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1.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8F63" w14:textId="422877F8" w:rsidR="001169AC" w:rsidRPr="001169AC" w:rsidRDefault="001169AC" w:rsidP="001169AC">
      <w:pPr>
        <w:spacing w:after="0" w:line="240" w:lineRule="exact"/>
        <w:jc w:val="right"/>
        <w:rPr>
          <w:rFonts w:ascii="Cambria" w:hAnsi="Cambria"/>
          <w:b/>
          <w:bCs/>
          <w:sz w:val="20"/>
          <w:szCs w:val="20"/>
        </w:rPr>
      </w:pPr>
      <w:r>
        <w:rPr>
          <w:rFonts w:ascii="Cambria" w:hAnsi="Cambria"/>
          <w:b/>
          <w:bCs/>
          <w:sz w:val="20"/>
        </w:rPr>
        <w:t>Original</w:t>
      </w:r>
      <w:r>
        <w:rPr>
          <w:rFonts w:ascii="Cambria" w:hAnsi="Cambria"/>
          <w:b/>
          <w:sz w:val="20"/>
        </w:rPr>
        <w:t xml:space="preserve"> : espagnol</w:t>
      </w:r>
    </w:p>
    <w:p w14:paraId="1DBF0CF0" w14:textId="77777777" w:rsidR="001169AC" w:rsidRPr="002E2C43" w:rsidRDefault="001169AC" w:rsidP="001169AC">
      <w:pPr>
        <w:spacing w:after="0" w:line="240" w:lineRule="exact"/>
        <w:jc w:val="both"/>
        <w:rPr>
          <w:rFonts w:ascii="Cambria" w:hAnsi="Cambria"/>
          <w:b/>
          <w:bCs/>
          <w:sz w:val="20"/>
          <w:szCs w:val="20"/>
        </w:rPr>
      </w:pPr>
    </w:p>
    <w:p w14:paraId="25EBF276" w14:textId="31121511" w:rsidR="000E6564" w:rsidRPr="003B1A04" w:rsidRDefault="001169AC" w:rsidP="001169AC">
      <w:pPr>
        <w:spacing w:after="0" w:line="240" w:lineRule="exact"/>
        <w:jc w:val="center"/>
        <w:rPr>
          <w:rFonts w:ascii="Cambria" w:hAnsi="Cambria"/>
          <w:bCs/>
          <w:i/>
          <w:iCs/>
          <w:sz w:val="20"/>
          <w:szCs w:val="20"/>
        </w:rPr>
      </w:pPr>
      <w:r>
        <w:rPr>
          <w:rFonts w:ascii="Cambria" w:hAnsi="Cambria"/>
          <w:b/>
          <w:sz w:val="20"/>
        </w:rPr>
        <w:t xml:space="preserve">Rapport sur la mise en œuvre du projet pilote sur l'élevage du thon rouge dans la mer Cantabrique </w:t>
      </w:r>
      <w:r w:rsidRPr="003B1A04">
        <w:rPr>
          <w:rFonts w:ascii="Cambria" w:hAnsi="Cambria"/>
          <w:bCs/>
          <w:i/>
          <w:iCs/>
          <w:sz w:val="20"/>
        </w:rPr>
        <w:t>(Document présenté par l’Union européenne)</w:t>
      </w:r>
    </w:p>
    <w:p w14:paraId="00FA4F08" w14:textId="77777777" w:rsidR="001169AC" w:rsidRPr="003B1A04" w:rsidRDefault="001169AC" w:rsidP="001169AC">
      <w:pPr>
        <w:spacing w:after="0" w:line="240" w:lineRule="exact"/>
        <w:jc w:val="both"/>
        <w:rPr>
          <w:rFonts w:ascii="Cambria" w:hAnsi="Cambria"/>
          <w:bCs/>
          <w:i/>
          <w:iCs/>
          <w:sz w:val="20"/>
          <w:szCs w:val="20"/>
        </w:rPr>
      </w:pPr>
    </w:p>
    <w:p w14:paraId="14726905" w14:textId="4D828318" w:rsidR="001169AC" w:rsidRDefault="001169AC" w:rsidP="001169AC">
      <w:pPr>
        <w:spacing w:after="0" w:line="240" w:lineRule="exact"/>
        <w:jc w:val="both"/>
        <w:rPr>
          <w:rFonts w:ascii="Cambria" w:hAnsi="Cambria"/>
          <w:b/>
          <w:bCs/>
          <w:sz w:val="20"/>
          <w:szCs w:val="20"/>
        </w:rPr>
      </w:pPr>
      <w:r>
        <w:rPr>
          <w:rFonts w:ascii="Cambria" w:hAnsi="Cambria"/>
          <w:b/>
          <w:sz w:val="20"/>
        </w:rPr>
        <w:t>Phase de pêche</w:t>
      </w:r>
    </w:p>
    <w:p w14:paraId="558D953B" w14:textId="77777777" w:rsidR="001169AC" w:rsidRPr="002E2C43" w:rsidRDefault="001169AC" w:rsidP="001169AC">
      <w:pPr>
        <w:spacing w:after="0" w:line="240" w:lineRule="exact"/>
        <w:jc w:val="both"/>
        <w:rPr>
          <w:rFonts w:ascii="Cambria" w:hAnsi="Cambria"/>
          <w:sz w:val="20"/>
          <w:szCs w:val="20"/>
        </w:rPr>
      </w:pPr>
    </w:p>
    <w:p w14:paraId="32E90C61" w14:textId="5A142FC7" w:rsidR="0007628E" w:rsidRDefault="0007628E" w:rsidP="001169AC">
      <w:pPr>
        <w:spacing w:after="0" w:line="240" w:lineRule="exact"/>
        <w:jc w:val="both"/>
        <w:rPr>
          <w:rFonts w:ascii="Cambria" w:hAnsi="Cambria"/>
          <w:sz w:val="20"/>
          <w:szCs w:val="20"/>
        </w:rPr>
      </w:pPr>
      <w:r>
        <w:rPr>
          <w:rFonts w:ascii="Cambria" w:hAnsi="Cambria"/>
          <w:sz w:val="20"/>
        </w:rPr>
        <w:t>Le début de la campagne de pêche était prévu pour le 1er juillet 2025. À cette fin, un bateau de pêche (</w:t>
      </w:r>
      <w:proofErr w:type="spellStart"/>
      <w:r>
        <w:rPr>
          <w:rFonts w:ascii="Cambria" w:hAnsi="Cambria"/>
          <w:i/>
          <w:iCs/>
          <w:sz w:val="20"/>
        </w:rPr>
        <w:t>Kantauri</w:t>
      </w:r>
      <w:proofErr w:type="spellEnd"/>
      <w:r>
        <w:rPr>
          <w:rFonts w:ascii="Cambria" w:hAnsi="Cambria"/>
          <w:sz w:val="20"/>
        </w:rPr>
        <w:t>), un bateau auxiliaire (</w:t>
      </w:r>
      <w:proofErr w:type="spellStart"/>
      <w:r>
        <w:rPr>
          <w:rFonts w:ascii="Cambria" w:hAnsi="Cambria"/>
          <w:i/>
          <w:iCs/>
          <w:sz w:val="20"/>
        </w:rPr>
        <w:t>Ansia</w:t>
      </w:r>
      <w:proofErr w:type="spellEnd"/>
      <w:r>
        <w:rPr>
          <w:rFonts w:ascii="Cambria" w:hAnsi="Cambria"/>
          <w:sz w:val="20"/>
        </w:rPr>
        <w:t>) et un remorqueur (</w:t>
      </w:r>
      <w:r>
        <w:rPr>
          <w:rFonts w:ascii="Cambria" w:hAnsi="Cambria"/>
          <w:i/>
          <w:iCs/>
          <w:sz w:val="20"/>
        </w:rPr>
        <w:t>Gonzalo S</w:t>
      </w:r>
      <w:r>
        <w:rPr>
          <w:rFonts w:ascii="Cambria" w:hAnsi="Cambria"/>
          <w:sz w:val="20"/>
        </w:rPr>
        <w:t>) avec une seule cage de transport ont été déployés.</w:t>
      </w:r>
    </w:p>
    <w:p w14:paraId="09976B87" w14:textId="77777777" w:rsidR="001169AC" w:rsidRPr="002E2C43" w:rsidRDefault="001169AC" w:rsidP="001169AC">
      <w:pPr>
        <w:spacing w:after="0" w:line="240" w:lineRule="exact"/>
        <w:jc w:val="both"/>
        <w:rPr>
          <w:rFonts w:ascii="Cambria" w:hAnsi="Cambria"/>
          <w:b/>
          <w:bCs/>
          <w:sz w:val="20"/>
          <w:szCs w:val="20"/>
        </w:rPr>
      </w:pPr>
    </w:p>
    <w:p w14:paraId="6EA305C7" w14:textId="33D0BABC" w:rsidR="008D4BCE" w:rsidRPr="001169AC" w:rsidRDefault="0013075A" w:rsidP="001169AC">
      <w:pPr>
        <w:spacing w:after="0" w:line="240" w:lineRule="exact"/>
        <w:jc w:val="both"/>
        <w:rPr>
          <w:rFonts w:ascii="Cambria" w:hAnsi="Cambria"/>
          <w:sz w:val="20"/>
          <w:szCs w:val="20"/>
        </w:rPr>
      </w:pPr>
      <w:r>
        <w:rPr>
          <w:rFonts w:ascii="Cambria" w:hAnsi="Cambria"/>
          <w:sz w:val="20"/>
        </w:rPr>
        <w:t>Au cours des neuf premiers jours, plusieurs bancs de thon ont été détectés et des spécimens ont été capturés dans deux d'entre</w:t>
      </w:r>
      <w:r w:rsidR="00A21E93">
        <w:rPr>
          <w:rFonts w:ascii="Cambria" w:hAnsi="Cambria"/>
          <w:sz w:val="20"/>
        </w:rPr>
        <w:t xml:space="preserve"> eux</w:t>
      </w:r>
      <w:r>
        <w:rPr>
          <w:rFonts w:ascii="Cambria" w:hAnsi="Cambria"/>
          <w:sz w:val="20"/>
        </w:rPr>
        <w:t>, mais qui présentaient tous une taille très proche ou inférieure au poids moyen autorisé (30 kg).</w:t>
      </w:r>
    </w:p>
    <w:p w14:paraId="7EA0EC41" w14:textId="77777777" w:rsidR="001169AC" w:rsidRPr="002E2C43" w:rsidRDefault="001169AC" w:rsidP="001169AC">
      <w:pPr>
        <w:spacing w:after="0" w:line="240" w:lineRule="exact"/>
        <w:jc w:val="both"/>
        <w:rPr>
          <w:rFonts w:ascii="Cambria" w:hAnsi="Cambria"/>
          <w:sz w:val="20"/>
          <w:szCs w:val="20"/>
        </w:rPr>
      </w:pPr>
    </w:p>
    <w:p w14:paraId="02DA5757" w14:textId="1104C25C" w:rsidR="004F0C5D" w:rsidRDefault="004F0C5D" w:rsidP="001169AC">
      <w:pPr>
        <w:spacing w:after="0" w:line="240" w:lineRule="exact"/>
        <w:jc w:val="both"/>
        <w:rPr>
          <w:rFonts w:ascii="Cambria" w:hAnsi="Cambria"/>
          <w:sz w:val="20"/>
          <w:szCs w:val="20"/>
        </w:rPr>
      </w:pPr>
      <w:r>
        <w:rPr>
          <w:rFonts w:ascii="Cambria" w:hAnsi="Cambria"/>
          <w:sz w:val="20"/>
        </w:rPr>
        <w:t>Pendant l’opération de capture et de remise à l’eau (sans transfert), la distribution des tailles suivante a été observée (prise avec une caméra stéréoscopique à l'intérieur de l'engin de pêche et analysée avec un logiciel d'intelligence artificielle) :</w:t>
      </w:r>
    </w:p>
    <w:p w14:paraId="1F8C179E" w14:textId="77777777" w:rsidR="001169AC" w:rsidRPr="002E2C43" w:rsidRDefault="001169AC" w:rsidP="001169AC">
      <w:pPr>
        <w:spacing w:after="0" w:line="240" w:lineRule="exact"/>
        <w:jc w:val="both"/>
        <w:rPr>
          <w:rFonts w:ascii="Cambria" w:hAnsi="Cambria"/>
          <w:sz w:val="20"/>
          <w:szCs w:val="20"/>
        </w:rPr>
      </w:pPr>
    </w:p>
    <w:p w14:paraId="3ADB6C46" w14:textId="77777777" w:rsidR="001169AC" w:rsidRPr="002E2C43" w:rsidRDefault="001169AC" w:rsidP="001169AC">
      <w:pPr>
        <w:spacing w:after="0" w:line="240" w:lineRule="exact"/>
        <w:jc w:val="both"/>
        <w:rPr>
          <w:rFonts w:ascii="Cambria" w:hAnsi="Cambria"/>
          <w:sz w:val="20"/>
          <w:szCs w:val="20"/>
        </w:rPr>
      </w:pPr>
    </w:p>
    <w:p w14:paraId="3029AAA4" w14:textId="77777777" w:rsidR="001169AC" w:rsidRPr="002E2C43" w:rsidRDefault="001169AC" w:rsidP="001169AC">
      <w:pPr>
        <w:spacing w:after="0" w:line="240" w:lineRule="exact"/>
        <w:jc w:val="both"/>
        <w:rPr>
          <w:rFonts w:ascii="Cambria" w:hAnsi="Cambria"/>
          <w:sz w:val="20"/>
          <w:szCs w:val="20"/>
        </w:rPr>
      </w:pPr>
    </w:p>
    <w:p w14:paraId="6B44D9C5" w14:textId="77777777" w:rsidR="001169AC" w:rsidRPr="002E2C43" w:rsidRDefault="001169AC" w:rsidP="001169AC">
      <w:pPr>
        <w:spacing w:after="0" w:line="240" w:lineRule="exact"/>
        <w:jc w:val="both"/>
        <w:rPr>
          <w:rFonts w:ascii="Cambria" w:hAnsi="Cambria"/>
          <w:sz w:val="20"/>
          <w:szCs w:val="20"/>
        </w:rPr>
      </w:pPr>
    </w:p>
    <w:p w14:paraId="3C0B9B6B" w14:textId="77777777" w:rsidR="001169AC" w:rsidRPr="002E2C43" w:rsidRDefault="001169AC" w:rsidP="001169AC">
      <w:pPr>
        <w:spacing w:after="0" w:line="240" w:lineRule="exact"/>
        <w:jc w:val="both"/>
        <w:rPr>
          <w:rFonts w:ascii="Cambria" w:hAnsi="Cambria"/>
          <w:sz w:val="20"/>
          <w:szCs w:val="20"/>
        </w:rPr>
      </w:pPr>
    </w:p>
    <w:p w14:paraId="210978FD" w14:textId="77777777" w:rsidR="001169AC" w:rsidRPr="002E2C43" w:rsidRDefault="001169AC" w:rsidP="001169AC">
      <w:pPr>
        <w:spacing w:after="0" w:line="240" w:lineRule="exact"/>
        <w:jc w:val="both"/>
        <w:rPr>
          <w:rFonts w:ascii="Cambria" w:hAnsi="Cambria"/>
          <w:sz w:val="20"/>
          <w:szCs w:val="20"/>
        </w:rPr>
      </w:pPr>
    </w:p>
    <w:p w14:paraId="44B35094" w14:textId="77777777" w:rsidR="001169AC" w:rsidRPr="002E2C43" w:rsidRDefault="001169AC" w:rsidP="001169AC">
      <w:pPr>
        <w:spacing w:after="0" w:line="240" w:lineRule="exact"/>
        <w:jc w:val="both"/>
        <w:rPr>
          <w:rFonts w:ascii="Cambria" w:hAnsi="Cambria"/>
          <w:sz w:val="20"/>
          <w:szCs w:val="20"/>
        </w:rPr>
      </w:pPr>
    </w:p>
    <w:p w14:paraId="2CCA0698" w14:textId="77777777" w:rsidR="001169AC" w:rsidRPr="002E2C43" w:rsidRDefault="001169AC" w:rsidP="001169AC">
      <w:pPr>
        <w:spacing w:after="0" w:line="240" w:lineRule="exact"/>
        <w:jc w:val="both"/>
        <w:rPr>
          <w:rFonts w:ascii="Cambria" w:hAnsi="Cambria"/>
          <w:sz w:val="20"/>
          <w:szCs w:val="20"/>
        </w:rPr>
      </w:pPr>
    </w:p>
    <w:p w14:paraId="0A07BA3D" w14:textId="77777777" w:rsidR="001169AC" w:rsidRPr="002E2C43" w:rsidRDefault="001169AC" w:rsidP="001169AC">
      <w:pPr>
        <w:spacing w:after="0" w:line="240" w:lineRule="exact"/>
        <w:jc w:val="both"/>
        <w:rPr>
          <w:rFonts w:ascii="Cambria" w:hAnsi="Cambria"/>
          <w:sz w:val="20"/>
          <w:szCs w:val="20"/>
        </w:rPr>
      </w:pPr>
    </w:p>
    <w:p w14:paraId="0C6F6C39" w14:textId="77777777" w:rsidR="001169AC" w:rsidRPr="002E2C43" w:rsidRDefault="001169AC" w:rsidP="001169AC">
      <w:pPr>
        <w:spacing w:after="0" w:line="240" w:lineRule="exact"/>
        <w:jc w:val="both"/>
        <w:rPr>
          <w:rFonts w:ascii="Cambria" w:hAnsi="Cambria"/>
          <w:sz w:val="20"/>
          <w:szCs w:val="20"/>
        </w:rPr>
      </w:pPr>
    </w:p>
    <w:p w14:paraId="351CF8E4" w14:textId="77777777" w:rsidR="001169AC" w:rsidRPr="002E2C43" w:rsidRDefault="001169AC" w:rsidP="001169AC">
      <w:pPr>
        <w:spacing w:after="0" w:line="240" w:lineRule="exact"/>
        <w:jc w:val="both"/>
        <w:rPr>
          <w:rFonts w:ascii="Cambria" w:hAnsi="Cambria"/>
          <w:sz w:val="20"/>
          <w:szCs w:val="20"/>
        </w:rPr>
      </w:pPr>
    </w:p>
    <w:p w14:paraId="13B548CA" w14:textId="77777777" w:rsidR="001169AC" w:rsidRPr="002E2C43" w:rsidRDefault="001169AC" w:rsidP="001169AC">
      <w:pPr>
        <w:spacing w:after="0" w:line="240" w:lineRule="exact"/>
        <w:jc w:val="both"/>
        <w:rPr>
          <w:rFonts w:ascii="Cambria" w:hAnsi="Cambria"/>
          <w:sz w:val="20"/>
          <w:szCs w:val="20"/>
        </w:rPr>
      </w:pPr>
    </w:p>
    <w:p w14:paraId="62C6C1B4" w14:textId="77777777" w:rsidR="001169AC" w:rsidRPr="002E2C43" w:rsidRDefault="001169AC" w:rsidP="001169AC">
      <w:pPr>
        <w:spacing w:after="0" w:line="240" w:lineRule="exact"/>
        <w:jc w:val="both"/>
        <w:rPr>
          <w:rFonts w:ascii="Cambria" w:hAnsi="Cambria"/>
          <w:sz w:val="20"/>
          <w:szCs w:val="20"/>
        </w:rPr>
      </w:pPr>
    </w:p>
    <w:p w14:paraId="2DEADC44" w14:textId="77777777" w:rsidR="001169AC" w:rsidRPr="002E2C43" w:rsidRDefault="001169AC" w:rsidP="001169AC">
      <w:pPr>
        <w:spacing w:after="0" w:line="240" w:lineRule="exact"/>
        <w:jc w:val="both"/>
        <w:rPr>
          <w:rFonts w:ascii="Cambria" w:hAnsi="Cambria"/>
          <w:sz w:val="20"/>
          <w:szCs w:val="20"/>
        </w:rPr>
      </w:pPr>
    </w:p>
    <w:p w14:paraId="7402C1D6" w14:textId="77777777" w:rsidR="001169AC" w:rsidRPr="002E2C43" w:rsidRDefault="001169AC" w:rsidP="001169AC">
      <w:pPr>
        <w:spacing w:after="0" w:line="240" w:lineRule="exact"/>
        <w:jc w:val="both"/>
        <w:rPr>
          <w:rFonts w:ascii="Cambria" w:hAnsi="Cambria"/>
          <w:sz w:val="20"/>
          <w:szCs w:val="20"/>
        </w:rPr>
      </w:pPr>
    </w:p>
    <w:p w14:paraId="1AF176F4" w14:textId="77777777" w:rsidR="001169AC" w:rsidRPr="002E2C43" w:rsidRDefault="001169AC" w:rsidP="001169AC">
      <w:pPr>
        <w:spacing w:after="0" w:line="240" w:lineRule="exact"/>
        <w:jc w:val="both"/>
        <w:rPr>
          <w:rFonts w:ascii="Cambria" w:hAnsi="Cambria"/>
          <w:sz w:val="20"/>
          <w:szCs w:val="20"/>
        </w:rPr>
      </w:pPr>
    </w:p>
    <w:p w14:paraId="779FD3F1" w14:textId="77777777" w:rsidR="001169AC" w:rsidRPr="002E2C43" w:rsidRDefault="001169AC" w:rsidP="001169AC">
      <w:pPr>
        <w:spacing w:after="0" w:line="240" w:lineRule="exact"/>
        <w:jc w:val="both"/>
        <w:rPr>
          <w:rFonts w:ascii="Cambria" w:hAnsi="Cambria"/>
          <w:sz w:val="20"/>
          <w:szCs w:val="20"/>
        </w:rPr>
      </w:pPr>
    </w:p>
    <w:p w14:paraId="1D6DBF0E" w14:textId="77777777" w:rsidR="001169AC" w:rsidRPr="002E2C43" w:rsidRDefault="001169AC" w:rsidP="001169AC">
      <w:pPr>
        <w:spacing w:after="0" w:line="240" w:lineRule="exact"/>
        <w:jc w:val="both"/>
        <w:rPr>
          <w:rFonts w:ascii="Cambria" w:hAnsi="Cambria"/>
          <w:sz w:val="20"/>
          <w:szCs w:val="20"/>
        </w:rPr>
      </w:pPr>
    </w:p>
    <w:p w14:paraId="0DE92C0C" w14:textId="05AFEEB7" w:rsidR="00441082" w:rsidRPr="001169AC" w:rsidRDefault="00441082" w:rsidP="001169AC">
      <w:pPr>
        <w:spacing w:after="0" w:line="240" w:lineRule="exact"/>
        <w:jc w:val="both"/>
        <w:rPr>
          <w:rFonts w:ascii="Cambria" w:hAnsi="Cambria"/>
          <w:sz w:val="20"/>
          <w:szCs w:val="20"/>
        </w:rPr>
      </w:pPr>
      <w:r>
        <w:rPr>
          <w:rFonts w:ascii="Cambria" w:hAnsi="Cambria"/>
          <w:noProof/>
          <w:sz w:val="20"/>
        </w:rPr>
        <mc:AlternateContent>
          <mc:Choice Requires="cx1">
            <w:drawing>
              <wp:anchor distT="0" distB="0" distL="114300" distR="114300" simplePos="0" relativeHeight="251658240" behindDoc="0" locked="0" layoutInCell="1" allowOverlap="1" wp14:anchorId="4965A325" wp14:editId="0B42B678">
                <wp:simplePos x="0" y="0"/>
                <wp:positionH relativeFrom="column">
                  <wp:posOffset>-544</wp:posOffset>
                </wp:positionH>
                <wp:positionV relativeFrom="paragraph">
                  <wp:posOffset>-2620373</wp:posOffset>
                </wp:positionV>
                <wp:extent cx="4572000" cy="2743200"/>
                <wp:effectExtent l="0" t="0" r="0" b="0"/>
                <wp:wrapNone/>
                <wp:docPr id="1950573245" name="Gráfico 1">
                  <a:extLst xmlns:a="http://schemas.openxmlformats.org/drawingml/2006/main">
                    <a:ext uri="{FF2B5EF4-FFF2-40B4-BE49-F238E27FC236}">
                      <a16:creationId xmlns:a16="http://schemas.microsoft.com/office/drawing/2014/main" id="{3DFA6376-FF4B-B766-BA07-A0C92BC39C8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anchor>
            </w:drawing>
          </mc:Choice>
          <mc:Fallback>
            <w:drawing>
              <wp:anchor distT="0" distB="0" distL="114300" distR="114300" simplePos="0" relativeHeight="251658240" behindDoc="0" locked="0" layoutInCell="1" allowOverlap="1" wp14:anchorId="4965A325" wp14:editId="0B42B678">
                <wp:simplePos x="0" y="0"/>
                <wp:positionH relativeFrom="column">
                  <wp:posOffset>-544</wp:posOffset>
                </wp:positionH>
                <wp:positionV relativeFrom="paragraph">
                  <wp:posOffset>-2620373</wp:posOffset>
                </wp:positionV>
                <wp:extent cx="4572000" cy="2743200"/>
                <wp:effectExtent l="0" t="0" r="0" b="0"/>
                <wp:wrapNone/>
                <wp:docPr id="1950573245" name="Gráfico 1">
                  <a:extLst xmlns:a="http://schemas.openxmlformats.org/drawingml/2006/main">
                    <a:ext uri="{FF2B5EF4-FFF2-40B4-BE49-F238E27FC236}">
                      <a16:creationId xmlns:a16="http://schemas.microsoft.com/office/drawing/2014/main" id="{3DFA6376-FF4B-B766-BA07-A0C92BC39C8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950573245" name="Gráfico 1">
                          <a:extLst>
                            <a:ext uri="{FF2B5EF4-FFF2-40B4-BE49-F238E27FC236}">
                              <a16:creationId xmlns:a16="http://schemas.microsoft.com/office/drawing/2014/main" id="{3DFA6376-FF4B-B766-BA07-A0C92BC39C89}"/>
                            </a:ext>
                          </a:extLst>
                        </pic:cNvPr>
                        <pic:cNvPicPr>
                          <a:picLocks noGrp="1" noRot="1" noChangeAspect="1" noMove="1" noResize="1" noEditPoints="1" noAdjustHandles="1" noChangeArrowheads="1" noChangeShapeType="1"/>
                        </pic:cNvPicPr>
                      </pic:nvPicPr>
                      <pic:blipFill>
                        <a:blip r:embed="rId8"/>
                        <a:stretch>
                          <a:fillRect/>
                        </a:stretch>
                      </pic:blipFill>
                      <pic:spPr>
                        <a:xfrm>
                          <a:off x="0" y="0"/>
                          <a:ext cx="4572000" cy="2743200"/>
                        </a:xfrm>
                        <a:prstGeom prst="rect">
                          <a:avLst/>
                        </a:prstGeom>
                      </pic:spPr>
                    </pic:pic>
                  </a:graphicData>
                </a:graphic>
              </wp:anchor>
            </w:drawing>
          </mc:Fallback>
        </mc:AlternateContent>
      </w:r>
    </w:p>
    <w:p w14:paraId="4499E9DA" w14:textId="77777777" w:rsidR="001169AC" w:rsidRPr="002E2C43" w:rsidRDefault="001169AC" w:rsidP="001169AC">
      <w:pPr>
        <w:spacing w:after="0" w:line="240" w:lineRule="exact"/>
        <w:jc w:val="both"/>
        <w:rPr>
          <w:rFonts w:ascii="Cambria" w:hAnsi="Cambria"/>
          <w:sz w:val="20"/>
          <w:szCs w:val="20"/>
        </w:rPr>
      </w:pPr>
    </w:p>
    <w:p w14:paraId="2DCD0273" w14:textId="463F2CC3" w:rsidR="001169AC" w:rsidRDefault="00853123" w:rsidP="001169AC">
      <w:pPr>
        <w:spacing w:after="0" w:line="240" w:lineRule="exact"/>
        <w:jc w:val="both"/>
        <w:rPr>
          <w:rFonts w:ascii="Cambria" w:hAnsi="Cambria"/>
          <w:sz w:val="20"/>
          <w:szCs w:val="20"/>
        </w:rPr>
      </w:pPr>
      <w:r>
        <w:rPr>
          <w:rFonts w:ascii="Cambria" w:hAnsi="Cambria"/>
          <w:sz w:val="20"/>
        </w:rPr>
        <w:t>Une analyse plus approfondie a montré que 7% des spécimens étaient inférieurs à la taille minimale (115</w:t>
      </w:r>
      <w:r w:rsidR="00AF1511">
        <w:rPr>
          <w:rFonts w:ascii="Cambria" w:hAnsi="Cambria"/>
          <w:sz w:val="20"/>
        </w:rPr>
        <w:t> </w:t>
      </w:r>
      <w:r>
        <w:rPr>
          <w:rFonts w:ascii="Cambria" w:hAnsi="Cambria"/>
          <w:sz w:val="20"/>
        </w:rPr>
        <w:t>cm). La taille moyenne obtenue était de 128 cm. Selon l'estimation du capitaine du navire, le reste des bancs observés jusqu'au 9 juillet présentait une distribution des tailles très proche de celle de la capture remise à l’eau.</w:t>
      </w:r>
    </w:p>
    <w:p w14:paraId="3830EE23" w14:textId="77777777" w:rsidR="001169AC" w:rsidRPr="002E2C43" w:rsidRDefault="001169AC" w:rsidP="001169AC">
      <w:pPr>
        <w:spacing w:after="0" w:line="240" w:lineRule="exact"/>
        <w:jc w:val="both"/>
        <w:rPr>
          <w:rFonts w:ascii="Cambria" w:hAnsi="Cambria"/>
          <w:sz w:val="20"/>
          <w:szCs w:val="20"/>
        </w:rPr>
      </w:pPr>
    </w:p>
    <w:p w14:paraId="09F08A72" w14:textId="2CE3BF5C" w:rsidR="00FD4A6B" w:rsidRDefault="00FD4A6B" w:rsidP="001169AC">
      <w:pPr>
        <w:spacing w:after="0" w:line="240" w:lineRule="exact"/>
        <w:jc w:val="both"/>
        <w:rPr>
          <w:rFonts w:ascii="Cambria" w:hAnsi="Cambria"/>
          <w:sz w:val="20"/>
          <w:szCs w:val="20"/>
        </w:rPr>
      </w:pPr>
      <w:r>
        <w:rPr>
          <w:rFonts w:ascii="Cambria" w:hAnsi="Cambria"/>
          <w:sz w:val="20"/>
        </w:rPr>
        <w:t>Enfin, le 9 juillet, après une opération infructueuse, une opération a été effectuée sur un banc qui a finalement été transféré.</w:t>
      </w:r>
    </w:p>
    <w:p w14:paraId="6C5DBDAF" w14:textId="77777777" w:rsidR="001169AC" w:rsidRPr="002E2C43" w:rsidRDefault="001169AC" w:rsidP="001169AC">
      <w:pPr>
        <w:spacing w:after="0" w:line="240" w:lineRule="exact"/>
        <w:jc w:val="both"/>
        <w:rPr>
          <w:rFonts w:ascii="Cambria" w:hAnsi="Cambria"/>
          <w:sz w:val="20"/>
          <w:szCs w:val="20"/>
        </w:rPr>
      </w:pPr>
    </w:p>
    <w:p w14:paraId="15707BBC" w14:textId="77777777" w:rsidR="001169AC" w:rsidRDefault="001169AC">
      <w:pPr>
        <w:rPr>
          <w:rFonts w:ascii="Cambria" w:hAnsi="Cambria"/>
          <w:sz w:val="20"/>
          <w:szCs w:val="20"/>
        </w:rPr>
      </w:pPr>
      <w:r>
        <w:br w:type="page"/>
      </w:r>
    </w:p>
    <w:p w14:paraId="2EF536D6" w14:textId="77777777" w:rsidR="001169AC" w:rsidRPr="002E2C43" w:rsidRDefault="001169AC" w:rsidP="001169AC">
      <w:pPr>
        <w:spacing w:after="0" w:line="240" w:lineRule="exact"/>
        <w:jc w:val="both"/>
        <w:rPr>
          <w:rFonts w:ascii="Cambria" w:hAnsi="Cambria"/>
          <w:sz w:val="20"/>
          <w:szCs w:val="20"/>
        </w:rPr>
      </w:pPr>
    </w:p>
    <w:p w14:paraId="74E4A1E9" w14:textId="17478CE7" w:rsidR="00450AA1" w:rsidRDefault="000A6DC2" w:rsidP="001169AC">
      <w:pPr>
        <w:spacing w:after="0" w:line="240" w:lineRule="exact"/>
        <w:jc w:val="both"/>
        <w:rPr>
          <w:rFonts w:ascii="Cambria" w:hAnsi="Cambria"/>
          <w:sz w:val="20"/>
          <w:szCs w:val="20"/>
        </w:rPr>
      </w:pPr>
      <w:r>
        <w:rPr>
          <w:rFonts w:ascii="Cambria" w:hAnsi="Cambria"/>
          <w:sz w:val="20"/>
        </w:rPr>
        <w:t>La distribution des tailles observée lors du transfert dans la cage de transport, analysée à l'aide d'un logiciel d'intelligence artificielle, est présentée ci-après :</w:t>
      </w:r>
    </w:p>
    <w:p w14:paraId="2040407F" w14:textId="3A63BE6C" w:rsidR="001169AC" w:rsidRDefault="001169AC" w:rsidP="001169AC">
      <w:pPr>
        <w:spacing w:after="0" w:line="240" w:lineRule="exact"/>
        <w:jc w:val="both"/>
        <w:rPr>
          <w:rFonts w:ascii="Cambria" w:hAnsi="Cambria"/>
          <w:sz w:val="20"/>
          <w:szCs w:val="20"/>
        </w:rPr>
      </w:pPr>
      <w:r>
        <w:rPr>
          <w:rFonts w:ascii="Cambria" w:hAnsi="Cambria"/>
          <w:noProof/>
          <w:sz w:val="20"/>
        </w:rPr>
        <mc:AlternateContent>
          <mc:Choice Requires="cx1">
            <w:drawing>
              <wp:anchor distT="0" distB="0" distL="114300" distR="114300" simplePos="0" relativeHeight="251659264" behindDoc="0" locked="0" layoutInCell="1" allowOverlap="1" wp14:anchorId="5C36A455" wp14:editId="20EFC7F1">
                <wp:simplePos x="0" y="0"/>
                <wp:positionH relativeFrom="column">
                  <wp:posOffset>28394</wp:posOffset>
                </wp:positionH>
                <wp:positionV relativeFrom="paragraph">
                  <wp:posOffset>61504</wp:posOffset>
                </wp:positionV>
                <wp:extent cx="4087906" cy="2420471"/>
                <wp:effectExtent l="0" t="0" r="8255" b="18415"/>
                <wp:wrapNone/>
                <wp:docPr id="753364519" name="Gráfico 1">
                  <a:extLst xmlns:a="http://schemas.openxmlformats.org/drawingml/2006/main">
                    <a:ext uri="{FF2B5EF4-FFF2-40B4-BE49-F238E27FC236}">
                      <a16:creationId xmlns:a16="http://schemas.microsoft.com/office/drawing/2014/main" id="{E20885CE-97D0-30C2-6C01-800D6572575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anchor>
            </w:drawing>
          </mc:Choice>
          <mc:Fallback>
            <w:drawing>
              <wp:anchor distT="0" distB="0" distL="114300" distR="114300" simplePos="0" relativeHeight="251659264" behindDoc="0" locked="0" layoutInCell="1" allowOverlap="1" wp14:anchorId="5C36A455" wp14:editId="20EFC7F1">
                <wp:simplePos x="0" y="0"/>
                <wp:positionH relativeFrom="column">
                  <wp:posOffset>28394</wp:posOffset>
                </wp:positionH>
                <wp:positionV relativeFrom="paragraph">
                  <wp:posOffset>61504</wp:posOffset>
                </wp:positionV>
                <wp:extent cx="4087906" cy="2420471"/>
                <wp:effectExtent l="0" t="0" r="8255" b="18415"/>
                <wp:wrapNone/>
                <wp:docPr id="753364519" name="Gráfico 1">
                  <a:extLst xmlns:a="http://schemas.openxmlformats.org/drawingml/2006/main">
                    <a:ext uri="{FF2B5EF4-FFF2-40B4-BE49-F238E27FC236}">
                      <a16:creationId xmlns:a16="http://schemas.microsoft.com/office/drawing/2014/main" id="{E20885CE-97D0-30C2-6C01-800D6572575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53364519" name="Gráfico 1">
                          <a:extLst>
                            <a:ext uri="{FF2B5EF4-FFF2-40B4-BE49-F238E27FC236}">
                              <a16:creationId xmlns:a16="http://schemas.microsoft.com/office/drawing/2014/main" id="{E20885CE-97D0-30C2-6C01-800D65725753}"/>
                            </a:ext>
                          </a:extLst>
                        </pic:cNvPr>
                        <pic:cNvPicPr>
                          <a:picLocks noGrp="1" noRot="1" noChangeAspect="1" noMove="1" noResize="1" noEditPoints="1" noAdjustHandles="1" noChangeArrowheads="1" noChangeShapeType="1"/>
                        </pic:cNvPicPr>
                      </pic:nvPicPr>
                      <pic:blipFill>
                        <a:blip r:embed="rId10"/>
                        <a:stretch>
                          <a:fillRect/>
                        </a:stretch>
                      </pic:blipFill>
                      <pic:spPr>
                        <a:xfrm>
                          <a:off x="0" y="0"/>
                          <a:ext cx="4087495" cy="2419985"/>
                        </a:xfrm>
                        <a:prstGeom prst="rect">
                          <a:avLst/>
                        </a:prstGeom>
                      </pic:spPr>
                    </pic:pic>
                  </a:graphicData>
                </a:graphic>
              </wp:anchor>
            </w:drawing>
          </mc:Fallback>
        </mc:AlternateContent>
      </w:r>
    </w:p>
    <w:p w14:paraId="318934E2" w14:textId="31C6F190" w:rsidR="001169AC" w:rsidRPr="002E2C43" w:rsidRDefault="001169AC" w:rsidP="001169AC">
      <w:pPr>
        <w:spacing w:after="0" w:line="240" w:lineRule="exact"/>
        <w:jc w:val="both"/>
        <w:rPr>
          <w:rFonts w:ascii="Cambria" w:hAnsi="Cambria"/>
          <w:sz w:val="20"/>
          <w:szCs w:val="20"/>
        </w:rPr>
      </w:pPr>
    </w:p>
    <w:p w14:paraId="6520ED5A" w14:textId="6AFF385D" w:rsidR="001169AC" w:rsidRPr="002E2C43" w:rsidRDefault="001169AC" w:rsidP="001169AC">
      <w:pPr>
        <w:spacing w:after="0" w:line="240" w:lineRule="exact"/>
        <w:jc w:val="both"/>
        <w:rPr>
          <w:rFonts w:ascii="Cambria" w:hAnsi="Cambria"/>
          <w:sz w:val="20"/>
          <w:szCs w:val="20"/>
        </w:rPr>
      </w:pPr>
    </w:p>
    <w:p w14:paraId="687FC774" w14:textId="384A26B1" w:rsidR="001169AC" w:rsidRPr="002E2C43" w:rsidRDefault="001169AC" w:rsidP="001169AC">
      <w:pPr>
        <w:spacing w:after="0" w:line="240" w:lineRule="exact"/>
        <w:jc w:val="both"/>
        <w:rPr>
          <w:rFonts w:ascii="Cambria" w:hAnsi="Cambria"/>
          <w:sz w:val="20"/>
          <w:szCs w:val="20"/>
        </w:rPr>
      </w:pPr>
    </w:p>
    <w:p w14:paraId="101B997D" w14:textId="2E4EBB46" w:rsidR="001169AC" w:rsidRPr="002E2C43" w:rsidRDefault="001169AC" w:rsidP="001169AC">
      <w:pPr>
        <w:spacing w:after="0" w:line="240" w:lineRule="exact"/>
        <w:jc w:val="both"/>
        <w:rPr>
          <w:rFonts w:ascii="Cambria" w:hAnsi="Cambria"/>
          <w:sz w:val="20"/>
          <w:szCs w:val="20"/>
        </w:rPr>
      </w:pPr>
    </w:p>
    <w:p w14:paraId="4EE6B21B" w14:textId="77777777" w:rsidR="001169AC" w:rsidRPr="002E2C43" w:rsidRDefault="001169AC" w:rsidP="001169AC">
      <w:pPr>
        <w:spacing w:after="0" w:line="240" w:lineRule="exact"/>
        <w:jc w:val="both"/>
        <w:rPr>
          <w:rFonts w:ascii="Cambria" w:hAnsi="Cambria"/>
          <w:sz w:val="20"/>
          <w:szCs w:val="20"/>
        </w:rPr>
      </w:pPr>
    </w:p>
    <w:p w14:paraId="07E9216A" w14:textId="77777777" w:rsidR="001169AC" w:rsidRPr="002E2C43" w:rsidRDefault="001169AC" w:rsidP="001169AC">
      <w:pPr>
        <w:spacing w:after="0" w:line="240" w:lineRule="exact"/>
        <w:jc w:val="both"/>
        <w:rPr>
          <w:rFonts w:ascii="Cambria" w:hAnsi="Cambria"/>
          <w:sz w:val="20"/>
          <w:szCs w:val="20"/>
        </w:rPr>
      </w:pPr>
    </w:p>
    <w:p w14:paraId="27ACF899" w14:textId="77777777" w:rsidR="001169AC" w:rsidRPr="002E2C43" w:rsidRDefault="001169AC" w:rsidP="001169AC">
      <w:pPr>
        <w:spacing w:after="0" w:line="240" w:lineRule="exact"/>
        <w:jc w:val="both"/>
        <w:rPr>
          <w:rFonts w:ascii="Cambria" w:hAnsi="Cambria"/>
          <w:sz w:val="20"/>
          <w:szCs w:val="20"/>
        </w:rPr>
      </w:pPr>
    </w:p>
    <w:p w14:paraId="27244423" w14:textId="77777777" w:rsidR="001169AC" w:rsidRPr="002E2C43" w:rsidRDefault="001169AC" w:rsidP="001169AC">
      <w:pPr>
        <w:spacing w:after="0" w:line="240" w:lineRule="exact"/>
        <w:jc w:val="both"/>
        <w:rPr>
          <w:rFonts w:ascii="Cambria" w:hAnsi="Cambria"/>
          <w:sz w:val="20"/>
          <w:szCs w:val="20"/>
        </w:rPr>
      </w:pPr>
    </w:p>
    <w:p w14:paraId="5DC5A743" w14:textId="77777777" w:rsidR="001169AC" w:rsidRPr="002E2C43" w:rsidRDefault="001169AC" w:rsidP="001169AC">
      <w:pPr>
        <w:spacing w:after="0" w:line="240" w:lineRule="exact"/>
        <w:jc w:val="both"/>
        <w:rPr>
          <w:rFonts w:ascii="Cambria" w:hAnsi="Cambria"/>
          <w:sz w:val="20"/>
          <w:szCs w:val="20"/>
        </w:rPr>
      </w:pPr>
    </w:p>
    <w:p w14:paraId="7E994F31" w14:textId="77777777" w:rsidR="001169AC" w:rsidRPr="002E2C43" w:rsidRDefault="001169AC" w:rsidP="001169AC">
      <w:pPr>
        <w:spacing w:after="0" w:line="240" w:lineRule="exact"/>
        <w:jc w:val="both"/>
        <w:rPr>
          <w:rFonts w:ascii="Cambria" w:hAnsi="Cambria"/>
          <w:sz w:val="20"/>
          <w:szCs w:val="20"/>
        </w:rPr>
      </w:pPr>
    </w:p>
    <w:p w14:paraId="7A1F7178" w14:textId="77777777" w:rsidR="001169AC" w:rsidRPr="002E2C43" w:rsidRDefault="001169AC" w:rsidP="001169AC">
      <w:pPr>
        <w:spacing w:after="0" w:line="240" w:lineRule="exact"/>
        <w:jc w:val="both"/>
        <w:rPr>
          <w:rFonts w:ascii="Cambria" w:hAnsi="Cambria"/>
          <w:sz w:val="20"/>
          <w:szCs w:val="20"/>
        </w:rPr>
      </w:pPr>
    </w:p>
    <w:p w14:paraId="77DC5FA4" w14:textId="00886B33" w:rsidR="001169AC" w:rsidRPr="002E2C43" w:rsidRDefault="001169AC" w:rsidP="001169AC">
      <w:pPr>
        <w:spacing w:after="0" w:line="240" w:lineRule="exact"/>
        <w:jc w:val="both"/>
        <w:rPr>
          <w:rFonts w:ascii="Cambria" w:hAnsi="Cambria"/>
          <w:sz w:val="20"/>
          <w:szCs w:val="20"/>
        </w:rPr>
      </w:pPr>
    </w:p>
    <w:p w14:paraId="3BA45EC7" w14:textId="77777777" w:rsidR="001169AC" w:rsidRPr="002E2C43" w:rsidRDefault="001169AC" w:rsidP="001169AC">
      <w:pPr>
        <w:spacing w:after="0" w:line="240" w:lineRule="exact"/>
        <w:jc w:val="both"/>
        <w:rPr>
          <w:rFonts w:ascii="Cambria" w:hAnsi="Cambria"/>
          <w:sz w:val="20"/>
          <w:szCs w:val="20"/>
        </w:rPr>
      </w:pPr>
    </w:p>
    <w:p w14:paraId="0F358E1A" w14:textId="4DC5DAB2" w:rsidR="000A6DC2" w:rsidRPr="002E2C43" w:rsidRDefault="000A6DC2" w:rsidP="001169AC">
      <w:pPr>
        <w:spacing w:after="0" w:line="240" w:lineRule="exact"/>
        <w:jc w:val="both"/>
        <w:rPr>
          <w:rFonts w:ascii="Cambria" w:hAnsi="Cambria"/>
          <w:sz w:val="20"/>
          <w:szCs w:val="20"/>
        </w:rPr>
      </w:pPr>
    </w:p>
    <w:p w14:paraId="075BC298" w14:textId="77777777" w:rsidR="001169AC" w:rsidRPr="002E2C43" w:rsidRDefault="001169AC" w:rsidP="001169AC">
      <w:pPr>
        <w:spacing w:after="0" w:line="240" w:lineRule="exact"/>
        <w:jc w:val="both"/>
        <w:rPr>
          <w:rFonts w:ascii="Cambria" w:hAnsi="Cambria"/>
          <w:sz w:val="20"/>
          <w:szCs w:val="20"/>
        </w:rPr>
      </w:pPr>
    </w:p>
    <w:p w14:paraId="1FE90B52" w14:textId="77777777" w:rsidR="00475C8C" w:rsidRPr="002E2C43" w:rsidRDefault="00475C8C" w:rsidP="001169AC">
      <w:pPr>
        <w:spacing w:after="0" w:line="240" w:lineRule="exact"/>
        <w:jc w:val="both"/>
        <w:rPr>
          <w:rFonts w:ascii="Cambria" w:hAnsi="Cambria"/>
          <w:sz w:val="20"/>
          <w:szCs w:val="20"/>
        </w:rPr>
      </w:pPr>
    </w:p>
    <w:p w14:paraId="519FA14C" w14:textId="65E2C088" w:rsidR="003F7897" w:rsidRPr="001169AC" w:rsidRDefault="00112755" w:rsidP="001169AC">
      <w:pPr>
        <w:spacing w:after="0" w:line="240" w:lineRule="exact"/>
        <w:jc w:val="both"/>
        <w:rPr>
          <w:rFonts w:ascii="Cambria" w:hAnsi="Cambria"/>
          <w:sz w:val="20"/>
          <w:szCs w:val="20"/>
        </w:rPr>
      </w:pPr>
      <w:r>
        <w:rPr>
          <w:rFonts w:ascii="Cambria" w:hAnsi="Cambria"/>
          <w:sz w:val="20"/>
        </w:rPr>
        <w:t>Une analyse plus approfondie a montré que 0% des spécimens étaient inférieurs à la taille minimale (115</w:t>
      </w:r>
      <w:r w:rsidR="000C0A01">
        <w:t> </w:t>
      </w:r>
      <w:r>
        <w:rPr>
          <w:rFonts w:ascii="Cambria" w:hAnsi="Cambria"/>
          <w:sz w:val="20"/>
        </w:rPr>
        <w:t>cm). La taille moyenne obtenue était de 162,1 cm (mesurée avec l'outil IA).</w:t>
      </w:r>
    </w:p>
    <w:p w14:paraId="02FAF992" w14:textId="77777777" w:rsidR="0098144F" w:rsidRPr="002E2C43" w:rsidRDefault="0098144F" w:rsidP="001169AC">
      <w:pPr>
        <w:spacing w:after="0" w:line="240" w:lineRule="exact"/>
        <w:jc w:val="both"/>
        <w:rPr>
          <w:rFonts w:ascii="Cambria" w:hAnsi="Cambria"/>
          <w:sz w:val="20"/>
          <w:szCs w:val="20"/>
        </w:rPr>
      </w:pPr>
    </w:p>
    <w:p w14:paraId="2D486C13" w14:textId="77777777" w:rsidR="00FC32C4" w:rsidRPr="002E2C43" w:rsidRDefault="00FC32C4" w:rsidP="001169AC">
      <w:pPr>
        <w:spacing w:after="0" w:line="240" w:lineRule="exact"/>
        <w:jc w:val="both"/>
        <w:rPr>
          <w:rFonts w:ascii="Cambria" w:hAnsi="Cambria"/>
          <w:sz w:val="20"/>
          <w:szCs w:val="20"/>
        </w:rPr>
      </w:pPr>
    </w:p>
    <w:p w14:paraId="4D2D7047" w14:textId="67459EAB" w:rsidR="00A14A71" w:rsidRPr="001169AC" w:rsidRDefault="001169AC" w:rsidP="001169AC">
      <w:pPr>
        <w:spacing w:after="0" w:line="240" w:lineRule="exact"/>
        <w:jc w:val="both"/>
        <w:rPr>
          <w:rFonts w:ascii="Cambria" w:hAnsi="Cambria"/>
          <w:b/>
          <w:bCs/>
          <w:sz w:val="20"/>
          <w:szCs w:val="20"/>
        </w:rPr>
      </w:pPr>
      <w:r>
        <w:rPr>
          <w:rFonts w:ascii="Cambria" w:hAnsi="Cambria"/>
          <w:b/>
          <w:sz w:val="20"/>
        </w:rPr>
        <w:t>Conclusions de la campagne de pêche</w:t>
      </w:r>
    </w:p>
    <w:p w14:paraId="10223BFC" w14:textId="77777777" w:rsidR="001169AC" w:rsidRPr="002E2C43" w:rsidRDefault="001169AC" w:rsidP="001169AC">
      <w:pPr>
        <w:spacing w:after="0" w:line="240" w:lineRule="exact"/>
        <w:jc w:val="both"/>
        <w:rPr>
          <w:rFonts w:ascii="Cambria" w:hAnsi="Cambria"/>
          <w:sz w:val="20"/>
          <w:szCs w:val="20"/>
        </w:rPr>
      </w:pPr>
    </w:p>
    <w:p w14:paraId="2423CD43" w14:textId="74E4FF47" w:rsidR="00D123AA" w:rsidRPr="001169AC" w:rsidRDefault="00D123AA" w:rsidP="001169AC">
      <w:pPr>
        <w:spacing w:after="0" w:line="240" w:lineRule="exact"/>
        <w:jc w:val="both"/>
        <w:rPr>
          <w:rFonts w:ascii="Cambria" w:hAnsi="Cambria"/>
          <w:sz w:val="20"/>
          <w:szCs w:val="20"/>
        </w:rPr>
      </w:pPr>
      <w:r>
        <w:rPr>
          <w:rFonts w:ascii="Cambria" w:hAnsi="Cambria"/>
          <w:sz w:val="20"/>
        </w:rPr>
        <w:t>Selon les indications des bateaux de pêche dans la zone, au cours du mois de juin, une plus grande présence de thons rouges de plus grande taille a été observée dans la zone. Nous estimons donc qu'il est raisonnable d'envisager de commencer les prochaines campagnes de pêche (initialement dans le cadre du projet pilote) à partir du 26 mai, afin de vérifier ces informations.</w:t>
      </w:r>
    </w:p>
    <w:p w14:paraId="6FFAC029" w14:textId="77777777" w:rsidR="001169AC" w:rsidRPr="002E2C43" w:rsidRDefault="001169AC" w:rsidP="001169AC">
      <w:pPr>
        <w:spacing w:after="0" w:line="240" w:lineRule="exact"/>
        <w:jc w:val="both"/>
        <w:rPr>
          <w:rFonts w:ascii="Cambria" w:hAnsi="Cambria"/>
          <w:sz w:val="20"/>
          <w:szCs w:val="20"/>
        </w:rPr>
      </w:pPr>
    </w:p>
    <w:p w14:paraId="7C81900E" w14:textId="0C63E953" w:rsidR="00B5631F" w:rsidRPr="001169AC" w:rsidRDefault="00B5631F" w:rsidP="001169AC">
      <w:pPr>
        <w:spacing w:after="0" w:line="240" w:lineRule="exact"/>
        <w:jc w:val="both"/>
        <w:rPr>
          <w:rFonts w:ascii="Cambria" w:hAnsi="Cambria"/>
          <w:sz w:val="20"/>
          <w:szCs w:val="20"/>
        </w:rPr>
      </w:pPr>
      <w:r>
        <w:rPr>
          <w:rFonts w:ascii="Cambria" w:hAnsi="Cambria"/>
          <w:sz w:val="20"/>
        </w:rPr>
        <w:t>Il convient de noter, en tout état de cause, que la flottille de pêche préfère consacrer son activité à la capture de spécimens de plus grande taille, compte tenu de leur valeur commerciale plus élevée. Les mesures proposées visent à garantir l'opérabilité de l'activité de pêche, au cas où ces bancs de spécimens de plus grande taille ne seraient pas accessibles pour des raisons indépendantes de la volonté des pêcheurs.</w:t>
      </w:r>
    </w:p>
    <w:p w14:paraId="63EB7236" w14:textId="77777777" w:rsidR="004407C7" w:rsidRPr="002E2C43" w:rsidRDefault="004407C7" w:rsidP="001169AC">
      <w:pPr>
        <w:spacing w:after="0" w:line="240" w:lineRule="exact"/>
        <w:jc w:val="both"/>
        <w:rPr>
          <w:rFonts w:ascii="Cambria" w:hAnsi="Cambria"/>
          <w:sz w:val="20"/>
          <w:szCs w:val="20"/>
        </w:rPr>
      </w:pPr>
    </w:p>
    <w:p w14:paraId="597533A6" w14:textId="77777777" w:rsidR="00FC32C4" w:rsidRPr="002E2C43" w:rsidRDefault="00FC32C4" w:rsidP="001169AC">
      <w:pPr>
        <w:spacing w:after="0" w:line="240" w:lineRule="exact"/>
        <w:jc w:val="both"/>
        <w:rPr>
          <w:rFonts w:ascii="Cambria" w:hAnsi="Cambria"/>
          <w:sz w:val="20"/>
          <w:szCs w:val="20"/>
        </w:rPr>
      </w:pPr>
    </w:p>
    <w:p w14:paraId="2897392B" w14:textId="0B0B00CF" w:rsidR="006F4184" w:rsidRPr="001169AC" w:rsidRDefault="006F4184" w:rsidP="001169AC">
      <w:pPr>
        <w:spacing w:after="0" w:line="240" w:lineRule="exact"/>
        <w:jc w:val="both"/>
        <w:rPr>
          <w:rFonts w:ascii="Cambria" w:hAnsi="Cambria"/>
          <w:b/>
          <w:bCs/>
          <w:sz w:val="20"/>
          <w:szCs w:val="20"/>
        </w:rPr>
      </w:pPr>
      <w:r>
        <w:rPr>
          <w:rFonts w:ascii="Cambria" w:hAnsi="Cambria"/>
          <w:b/>
          <w:sz w:val="20"/>
        </w:rPr>
        <w:t>Phase d'engraissement</w:t>
      </w:r>
    </w:p>
    <w:p w14:paraId="680EF7D7" w14:textId="77777777" w:rsidR="006F4184" w:rsidRPr="002E2C43" w:rsidRDefault="006F4184" w:rsidP="001169AC">
      <w:pPr>
        <w:spacing w:after="0" w:line="240" w:lineRule="exact"/>
        <w:jc w:val="both"/>
        <w:rPr>
          <w:rFonts w:ascii="Cambria" w:hAnsi="Cambria"/>
          <w:sz w:val="20"/>
          <w:szCs w:val="20"/>
        </w:rPr>
      </w:pPr>
    </w:p>
    <w:p w14:paraId="386CE0D5" w14:textId="67E61550" w:rsidR="006F4184" w:rsidRDefault="006E2BF5" w:rsidP="001169AC">
      <w:pPr>
        <w:spacing w:after="0" w:line="240" w:lineRule="exact"/>
        <w:jc w:val="both"/>
        <w:rPr>
          <w:rFonts w:ascii="Cambria" w:hAnsi="Cambria"/>
          <w:sz w:val="20"/>
          <w:szCs w:val="20"/>
        </w:rPr>
      </w:pPr>
      <w:r>
        <w:rPr>
          <w:rFonts w:ascii="Cambria" w:hAnsi="Cambria"/>
          <w:sz w:val="20"/>
        </w:rPr>
        <w:t xml:space="preserve">Le 11 juillet 2025, après avoir obtenu les autorisations nécessaires, la cage de transport des spécimens a été introduite dans la ferme. </w:t>
      </w:r>
    </w:p>
    <w:p w14:paraId="46303848" w14:textId="77777777" w:rsidR="00AB6DD8" w:rsidRPr="002E2C43" w:rsidRDefault="00AB6DD8" w:rsidP="001169AC">
      <w:pPr>
        <w:spacing w:after="0" w:line="240" w:lineRule="exact"/>
        <w:jc w:val="both"/>
        <w:rPr>
          <w:rFonts w:ascii="Cambria" w:hAnsi="Cambria"/>
          <w:sz w:val="20"/>
          <w:szCs w:val="20"/>
        </w:rPr>
      </w:pPr>
    </w:p>
    <w:p w14:paraId="513DDFB1" w14:textId="3E3E35F6" w:rsidR="00B80B13" w:rsidRPr="001169AC" w:rsidRDefault="00B80B13" w:rsidP="001169AC">
      <w:pPr>
        <w:spacing w:after="0" w:line="240" w:lineRule="exact"/>
        <w:jc w:val="both"/>
        <w:rPr>
          <w:rFonts w:ascii="Cambria" w:hAnsi="Cambria"/>
          <w:sz w:val="20"/>
          <w:szCs w:val="20"/>
        </w:rPr>
      </w:pPr>
      <w:r>
        <w:rPr>
          <w:rFonts w:ascii="Cambria" w:hAnsi="Cambria"/>
          <w:sz w:val="20"/>
        </w:rPr>
        <w:t>La vérification effectuée par les inspecteurs a indiqué que le poids moyen des spécimens était de 85,2 kg (en application de la Rec. 24-05 de l’ICCAT).</w:t>
      </w:r>
    </w:p>
    <w:p w14:paraId="73C48512" w14:textId="77777777" w:rsidR="00AB6DD8" w:rsidRPr="002E2C43" w:rsidRDefault="00AB6DD8" w:rsidP="001169AC">
      <w:pPr>
        <w:spacing w:after="0" w:line="240" w:lineRule="exact"/>
        <w:jc w:val="both"/>
        <w:rPr>
          <w:rFonts w:ascii="Cambria" w:hAnsi="Cambria"/>
          <w:sz w:val="20"/>
          <w:szCs w:val="20"/>
        </w:rPr>
      </w:pPr>
    </w:p>
    <w:p w14:paraId="7C5F5A6A" w14:textId="42EC068F" w:rsidR="00B80B13" w:rsidRDefault="00933D69" w:rsidP="001169AC">
      <w:pPr>
        <w:spacing w:after="0" w:line="240" w:lineRule="exact"/>
        <w:jc w:val="both"/>
        <w:rPr>
          <w:rFonts w:ascii="Cambria" w:hAnsi="Cambria"/>
          <w:sz w:val="20"/>
          <w:szCs w:val="20"/>
        </w:rPr>
      </w:pPr>
      <w:r>
        <w:rPr>
          <w:rFonts w:ascii="Cambria" w:hAnsi="Cambria"/>
          <w:sz w:val="20"/>
        </w:rPr>
        <w:t>Un nombre excessif de spécimens - 231 spécimens - ayant été observé (supérieur au nombre de spécimens prévus et à la capacité de la ferme), les autorités ont ordonné la libération des spécimens excédentaires (123 spécimens).</w:t>
      </w:r>
    </w:p>
    <w:p w14:paraId="223F2C28" w14:textId="77777777" w:rsidR="00AB6DD8" w:rsidRPr="002E2C43" w:rsidRDefault="00AB6DD8" w:rsidP="001169AC">
      <w:pPr>
        <w:spacing w:after="0" w:line="240" w:lineRule="exact"/>
        <w:jc w:val="both"/>
        <w:rPr>
          <w:rFonts w:ascii="Cambria" w:hAnsi="Cambria"/>
          <w:sz w:val="20"/>
          <w:szCs w:val="20"/>
        </w:rPr>
      </w:pPr>
    </w:p>
    <w:p w14:paraId="38B41871" w14:textId="32F4FF55" w:rsidR="008A3C4B" w:rsidRDefault="008A3C4B" w:rsidP="001169AC">
      <w:pPr>
        <w:spacing w:after="0" w:line="240" w:lineRule="exact"/>
        <w:jc w:val="both"/>
        <w:rPr>
          <w:rFonts w:ascii="Cambria" w:hAnsi="Cambria"/>
          <w:sz w:val="20"/>
          <w:szCs w:val="20"/>
        </w:rPr>
      </w:pPr>
      <w:r>
        <w:rPr>
          <w:rFonts w:ascii="Cambria" w:hAnsi="Cambria"/>
          <w:sz w:val="20"/>
        </w:rPr>
        <w:t>Au moment de la libération (16 juillet 2025), comme il n'était pas possible de libérer une quantité inférieure à celle ordonnée et que le portail ne pouvait pas être fermé immédiatement, 143 spécimens ont été libérés.</w:t>
      </w:r>
    </w:p>
    <w:p w14:paraId="3360E546" w14:textId="77777777" w:rsidR="00AB6DD8" w:rsidRPr="002E2C43" w:rsidRDefault="00AB6DD8" w:rsidP="001169AC">
      <w:pPr>
        <w:spacing w:after="0" w:line="240" w:lineRule="exact"/>
        <w:jc w:val="both"/>
        <w:rPr>
          <w:rFonts w:ascii="Cambria" w:hAnsi="Cambria"/>
          <w:sz w:val="20"/>
          <w:szCs w:val="20"/>
        </w:rPr>
      </w:pPr>
    </w:p>
    <w:p w14:paraId="00DED369" w14:textId="5324FE07" w:rsidR="007E7922" w:rsidRPr="001169AC" w:rsidRDefault="00201C5D" w:rsidP="001169AC">
      <w:pPr>
        <w:spacing w:after="0" w:line="240" w:lineRule="exact"/>
        <w:jc w:val="both"/>
        <w:rPr>
          <w:rFonts w:ascii="Cambria" w:hAnsi="Cambria"/>
          <w:sz w:val="20"/>
          <w:szCs w:val="20"/>
        </w:rPr>
      </w:pPr>
      <w:r>
        <w:rPr>
          <w:rFonts w:ascii="Cambria" w:hAnsi="Cambria"/>
          <w:sz w:val="20"/>
        </w:rPr>
        <w:t>Le processus d'alimentation s'est déroulé normalement. Cependant, pendant plusieurs semaines à la fin du mois d'août et au cours de la première quinzaine de septembre, des conditions météorologiques défavorables ont empêché les navires auxiliaires de naviguer, empêchant ainsi la livraison d’aliments pendant plusieurs jours par semaine.</w:t>
      </w:r>
    </w:p>
    <w:p w14:paraId="615854D1" w14:textId="77777777" w:rsidR="007231DE" w:rsidRPr="002E2C43" w:rsidRDefault="007231DE" w:rsidP="001169AC">
      <w:pPr>
        <w:spacing w:after="0" w:line="240" w:lineRule="exact"/>
        <w:jc w:val="both"/>
        <w:rPr>
          <w:rFonts w:ascii="Cambria" w:hAnsi="Cambria"/>
          <w:sz w:val="20"/>
          <w:szCs w:val="20"/>
        </w:rPr>
      </w:pPr>
    </w:p>
    <w:p w14:paraId="23F674CF" w14:textId="77777777" w:rsidR="00032EC6" w:rsidRDefault="00032EC6">
      <w:pPr>
        <w:rPr>
          <w:rFonts w:ascii="Cambria" w:hAnsi="Cambria"/>
          <w:b/>
          <w:sz w:val="20"/>
        </w:rPr>
      </w:pPr>
      <w:r>
        <w:rPr>
          <w:rFonts w:ascii="Cambria" w:hAnsi="Cambria"/>
          <w:b/>
          <w:sz w:val="20"/>
        </w:rPr>
        <w:br w:type="page"/>
      </w:r>
    </w:p>
    <w:p w14:paraId="33D9BE1A" w14:textId="22D6C2A8" w:rsidR="00D60CA4" w:rsidRPr="00725688" w:rsidRDefault="00D60CA4" w:rsidP="00D60CA4">
      <w:pPr>
        <w:spacing w:after="0" w:line="240" w:lineRule="exact"/>
        <w:jc w:val="both"/>
        <w:rPr>
          <w:rFonts w:ascii="Cambria" w:hAnsi="Cambria"/>
          <w:b/>
          <w:bCs/>
          <w:sz w:val="20"/>
          <w:szCs w:val="20"/>
        </w:rPr>
      </w:pPr>
      <w:r>
        <w:rPr>
          <w:rFonts w:ascii="Cambria" w:hAnsi="Cambria"/>
          <w:b/>
          <w:sz w:val="20"/>
        </w:rPr>
        <w:t>Évaluation du fonctionnement des cages submersibles</w:t>
      </w:r>
    </w:p>
    <w:p w14:paraId="435EC43D" w14:textId="77777777" w:rsidR="00D60CA4" w:rsidRPr="00150B20" w:rsidRDefault="00D60CA4" w:rsidP="00D60CA4">
      <w:pPr>
        <w:spacing w:after="0" w:line="240" w:lineRule="exact"/>
        <w:jc w:val="both"/>
        <w:rPr>
          <w:rFonts w:ascii="Cambria" w:hAnsi="Cambria"/>
          <w:sz w:val="20"/>
          <w:szCs w:val="20"/>
        </w:rPr>
      </w:pPr>
    </w:p>
    <w:p w14:paraId="259B2081"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Entre juillet et octobre 2025, aucune tempête extrême n'a eu lieu, et il n’a donc pas été nécessaire d’immerger la cage de l’écloserie contenant les spécimens vivants de thon rouge.</w:t>
      </w:r>
    </w:p>
    <w:p w14:paraId="4B3AC9D5" w14:textId="77777777" w:rsidR="00D60CA4" w:rsidRPr="00150B20" w:rsidRDefault="00D60CA4" w:rsidP="00D60CA4">
      <w:pPr>
        <w:spacing w:after="0" w:line="240" w:lineRule="exact"/>
        <w:jc w:val="both"/>
        <w:rPr>
          <w:rFonts w:ascii="Cambria" w:hAnsi="Cambria"/>
          <w:sz w:val="20"/>
          <w:szCs w:val="20"/>
        </w:rPr>
      </w:pPr>
    </w:p>
    <w:p w14:paraId="295DC978"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Il convient de signaler que pendant plusieurs semaines, de violentes tempêtes ont eu lieu avec des vagues dépassant les 3 mètres de hauteur. Comme on pouvait s'y attendre, ces tempêtes n'ont eu aucune incidence sur les installations ni sur les spécimens vivants de thon rouge.</w:t>
      </w:r>
    </w:p>
    <w:p w14:paraId="0E06D950" w14:textId="77777777" w:rsidR="00D60CA4" w:rsidRPr="00150B20" w:rsidRDefault="00D60CA4" w:rsidP="00D60CA4">
      <w:pPr>
        <w:spacing w:after="0" w:line="240" w:lineRule="exact"/>
        <w:jc w:val="both"/>
        <w:rPr>
          <w:rFonts w:ascii="Cambria" w:hAnsi="Cambria"/>
          <w:sz w:val="20"/>
          <w:szCs w:val="20"/>
        </w:rPr>
      </w:pPr>
    </w:p>
    <w:p w14:paraId="37CB87F0"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Au mois d'octobre, des essais et des vérifications ont été effectués concernant l'immersion et le renflouement de la cage afin de vérifier son bon fonctionnement. Les résultats ont été satisfaisants, même si certaines améliorations ont été jugées nécessaires au niveau du compresseur (afin d'assurer son bon fonctionnement en cas de forte houle).</w:t>
      </w:r>
    </w:p>
    <w:p w14:paraId="162ACCAB" w14:textId="77777777" w:rsidR="00D60CA4" w:rsidRPr="00150B20" w:rsidRDefault="00D60CA4" w:rsidP="00D60CA4">
      <w:pPr>
        <w:spacing w:after="0" w:line="240" w:lineRule="exact"/>
        <w:jc w:val="both"/>
        <w:rPr>
          <w:rFonts w:ascii="Cambria" w:hAnsi="Cambria"/>
          <w:sz w:val="20"/>
          <w:szCs w:val="20"/>
        </w:rPr>
      </w:pPr>
    </w:p>
    <w:p w14:paraId="02FA84BB" w14:textId="77777777" w:rsidR="00D60CA4" w:rsidRPr="00150B20" w:rsidRDefault="00D60CA4" w:rsidP="00D60CA4">
      <w:pPr>
        <w:spacing w:after="0" w:line="240" w:lineRule="exact"/>
        <w:jc w:val="both"/>
        <w:rPr>
          <w:rFonts w:ascii="Cambria" w:hAnsi="Cambria"/>
          <w:sz w:val="20"/>
          <w:szCs w:val="20"/>
        </w:rPr>
      </w:pPr>
    </w:p>
    <w:p w14:paraId="5FC2ADC8" w14:textId="77777777" w:rsidR="00D60CA4" w:rsidRPr="00725688" w:rsidRDefault="00D60CA4" w:rsidP="00D60CA4">
      <w:pPr>
        <w:spacing w:after="0" w:line="240" w:lineRule="exact"/>
        <w:jc w:val="both"/>
        <w:rPr>
          <w:rFonts w:ascii="Cambria" w:hAnsi="Cambria"/>
          <w:b/>
          <w:bCs/>
          <w:sz w:val="20"/>
          <w:szCs w:val="20"/>
        </w:rPr>
      </w:pPr>
      <w:r>
        <w:rPr>
          <w:rFonts w:ascii="Cambria" w:hAnsi="Cambria"/>
          <w:b/>
          <w:sz w:val="20"/>
        </w:rPr>
        <w:t>Évaluation de la croissance et de l’engraissement</w:t>
      </w:r>
    </w:p>
    <w:p w14:paraId="4A91C62C" w14:textId="77777777" w:rsidR="00D60CA4" w:rsidRPr="00150B20" w:rsidRDefault="00D60CA4" w:rsidP="00D60CA4">
      <w:pPr>
        <w:spacing w:after="0" w:line="240" w:lineRule="exact"/>
        <w:jc w:val="both"/>
        <w:rPr>
          <w:rFonts w:ascii="Cambria" w:hAnsi="Cambria"/>
          <w:b/>
          <w:bCs/>
          <w:sz w:val="20"/>
          <w:szCs w:val="20"/>
        </w:rPr>
      </w:pPr>
    </w:p>
    <w:p w14:paraId="556C61C5"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Les 2 et 3 octobre, tous les spécimens présents dans la cage ont été retirés (65 spécimens d'un poids moyen de 118,8 kg).</w:t>
      </w:r>
    </w:p>
    <w:p w14:paraId="39EFAFF6" w14:textId="77777777" w:rsidR="00D60CA4" w:rsidRPr="00150B20" w:rsidRDefault="00D60CA4" w:rsidP="00D60CA4">
      <w:pPr>
        <w:spacing w:after="0" w:line="240" w:lineRule="exact"/>
        <w:jc w:val="both"/>
        <w:rPr>
          <w:rFonts w:ascii="Cambria" w:hAnsi="Cambria"/>
          <w:sz w:val="20"/>
          <w:szCs w:val="20"/>
        </w:rPr>
      </w:pPr>
      <w:r>
        <w:rPr>
          <w:rFonts w:ascii="Cambria" w:hAnsi="Cambria"/>
          <w:noProof/>
          <w:sz w:val="20"/>
        </w:rPr>
        <w:drawing>
          <wp:anchor distT="0" distB="0" distL="114300" distR="114300" simplePos="0" relativeHeight="251661312" behindDoc="0" locked="0" layoutInCell="1" allowOverlap="1" wp14:anchorId="7CFE667D" wp14:editId="46AEB861">
            <wp:simplePos x="0" y="0"/>
            <wp:positionH relativeFrom="margin">
              <wp:align>right</wp:align>
            </wp:positionH>
            <wp:positionV relativeFrom="paragraph">
              <wp:posOffset>120650</wp:posOffset>
            </wp:positionV>
            <wp:extent cx="5745480" cy="2948940"/>
            <wp:effectExtent l="0" t="0" r="7620" b="3810"/>
            <wp:wrapNone/>
            <wp:docPr id="1850212531" name="Gráfico 1">
              <a:extLst xmlns:a="http://schemas.openxmlformats.org/drawingml/2006/main">
                <a:ext uri="{FF2B5EF4-FFF2-40B4-BE49-F238E27FC236}">
                  <a16:creationId xmlns:a16="http://schemas.microsoft.com/office/drawing/2014/main" id="{DD78477F-510A-663E-9937-19A6B5F70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B3E51B3" w14:textId="77777777" w:rsidR="00D60CA4" w:rsidRPr="00150B20" w:rsidRDefault="00D60CA4" w:rsidP="00D60CA4">
      <w:pPr>
        <w:spacing w:after="0" w:line="240" w:lineRule="exact"/>
        <w:jc w:val="both"/>
        <w:rPr>
          <w:rFonts w:ascii="Cambria" w:hAnsi="Cambria"/>
          <w:sz w:val="20"/>
          <w:szCs w:val="20"/>
        </w:rPr>
      </w:pPr>
    </w:p>
    <w:p w14:paraId="60D117FE" w14:textId="77777777" w:rsidR="00D60CA4" w:rsidRPr="00150B20" w:rsidRDefault="00D60CA4" w:rsidP="00D60CA4">
      <w:pPr>
        <w:spacing w:after="0" w:line="240" w:lineRule="exact"/>
        <w:jc w:val="both"/>
        <w:rPr>
          <w:rFonts w:ascii="Cambria" w:hAnsi="Cambria"/>
          <w:sz w:val="20"/>
          <w:szCs w:val="20"/>
        </w:rPr>
      </w:pPr>
    </w:p>
    <w:p w14:paraId="50924E8E" w14:textId="77777777" w:rsidR="00D60CA4" w:rsidRPr="00150B20" w:rsidRDefault="00D60CA4" w:rsidP="00D60CA4">
      <w:pPr>
        <w:spacing w:after="0" w:line="240" w:lineRule="exact"/>
        <w:jc w:val="both"/>
        <w:rPr>
          <w:rFonts w:ascii="Cambria" w:hAnsi="Cambria"/>
          <w:sz w:val="20"/>
          <w:szCs w:val="20"/>
        </w:rPr>
      </w:pPr>
    </w:p>
    <w:p w14:paraId="17DC6AEA" w14:textId="77777777" w:rsidR="00D60CA4" w:rsidRPr="00150B20" w:rsidRDefault="00D60CA4" w:rsidP="00D60CA4">
      <w:pPr>
        <w:spacing w:after="0" w:line="240" w:lineRule="exact"/>
        <w:jc w:val="both"/>
        <w:rPr>
          <w:rFonts w:ascii="Cambria" w:hAnsi="Cambria"/>
          <w:sz w:val="20"/>
          <w:szCs w:val="20"/>
        </w:rPr>
      </w:pPr>
    </w:p>
    <w:p w14:paraId="7DFE57DD" w14:textId="77777777" w:rsidR="00D60CA4" w:rsidRPr="00150B20" w:rsidRDefault="00D60CA4" w:rsidP="00D60CA4">
      <w:pPr>
        <w:spacing w:after="0" w:line="240" w:lineRule="exact"/>
        <w:jc w:val="both"/>
        <w:rPr>
          <w:rFonts w:ascii="Cambria" w:hAnsi="Cambria"/>
          <w:sz w:val="20"/>
          <w:szCs w:val="20"/>
        </w:rPr>
      </w:pPr>
    </w:p>
    <w:p w14:paraId="217DB6B8" w14:textId="77777777" w:rsidR="00D60CA4" w:rsidRPr="00150B20" w:rsidRDefault="00D60CA4" w:rsidP="00D60CA4">
      <w:pPr>
        <w:spacing w:after="0" w:line="240" w:lineRule="exact"/>
        <w:jc w:val="both"/>
        <w:rPr>
          <w:rFonts w:ascii="Cambria" w:hAnsi="Cambria"/>
          <w:sz w:val="20"/>
          <w:szCs w:val="20"/>
        </w:rPr>
      </w:pPr>
    </w:p>
    <w:p w14:paraId="6ED76704" w14:textId="77777777" w:rsidR="00D60CA4" w:rsidRPr="00150B20" w:rsidRDefault="00D60CA4" w:rsidP="00D60CA4">
      <w:pPr>
        <w:spacing w:after="0" w:line="240" w:lineRule="exact"/>
        <w:jc w:val="both"/>
        <w:rPr>
          <w:rFonts w:ascii="Cambria" w:hAnsi="Cambria"/>
          <w:sz w:val="20"/>
          <w:szCs w:val="20"/>
        </w:rPr>
      </w:pPr>
    </w:p>
    <w:p w14:paraId="5897EACE" w14:textId="77777777" w:rsidR="00D60CA4" w:rsidRPr="00150B20" w:rsidRDefault="00D60CA4" w:rsidP="00D60CA4">
      <w:pPr>
        <w:spacing w:after="0" w:line="240" w:lineRule="exact"/>
        <w:jc w:val="both"/>
        <w:rPr>
          <w:rFonts w:ascii="Cambria" w:hAnsi="Cambria"/>
          <w:sz w:val="20"/>
          <w:szCs w:val="20"/>
        </w:rPr>
      </w:pPr>
    </w:p>
    <w:p w14:paraId="5717BF78" w14:textId="77777777" w:rsidR="00D60CA4" w:rsidRPr="00150B20" w:rsidRDefault="00D60CA4" w:rsidP="00D60CA4">
      <w:pPr>
        <w:spacing w:after="0" w:line="240" w:lineRule="exact"/>
        <w:jc w:val="both"/>
        <w:rPr>
          <w:rFonts w:ascii="Cambria" w:hAnsi="Cambria"/>
          <w:sz w:val="20"/>
          <w:szCs w:val="20"/>
        </w:rPr>
      </w:pPr>
    </w:p>
    <w:p w14:paraId="4519483E" w14:textId="77777777" w:rsidR="00D60CA4" w:rsidRPr="00150B20" w:rsidRDefault="00D60CA4" w:rsidP="00D60CA4">
      <w:pPr>
        <w:spacing w:after="0" w:line="240" w:lineRule="exact"/>
        <w:jc w:val="both"/>
        <w:rPr>
          <w:rFonts w:ascii="Cambria" w:hAnsi="Cambria"/>
          <w:sz w:val="20"/>
          <w:szCs w:val="20"/>
        </w:rPr>
      </w:pPr>
    </w:p>
    <w:p w14:paraId="75F550B5" w14:textId="77777777" w:rsidR="00D60CA4" w:rsidRPr="00150B20" w:rsidRDefault="00D60CA4" w:rsidP="00D60CA4">
      <w:pPr>
        <w:spacing w:after="0" w:line="240" w:lineRule="exact"/>
        <w:jc w:val="both"/>
        <w:rPr>
          <w:rFonts w:ascii="Cambria" w:hAnsi="Cambria"/>
          <w:sz w:val="20"/>
          <w:szCs w:val="20"/>
        </w:rPr>
      </w:pPr>
    </w:p>
    <w:p w14:paraId="5F2615F4" w14:textId="77777777" w:rsidR="00D60CA4" w:rsidRPr="00150B20" w:rsidRDefault="00D60CA4" w:rsidP="00D60CA4">
      <w:pPr>
        <w:spacing w:after="0" w:line="240" w:lineRule="exact"/>
        <w:jc w:val="both"/>
        <w:rPr>
          <w:rFonts w:ascii="Cambria" w:hAnsi="Cambria"/>
          <w:sz w:val="20"/>
          <w:szCs w:val="20"/>
        </w:rPr>
      </w:pPr>
    </w:p>
    <w:p w14:paraId="5325288D" w14:textId="77777777" w:rsidR="00D60CA4" w:rsidRPr="00150B20" w:rsidRDefault="00D60CA4" w:rsidP="00D60CA4">
      <w:pPr>
        <w:spacing w:after="0" w:line="240" w:lineRule="exact"/>
        <w:jc w:val="both"/>
        <w:rPr>
          <w:rFonts w:ascii="Cambria" w:hAnsi="Cambria"/>
          <w:sz w:val="20"/>
          <w:szCs w:val="20"/>
        </w:rPr>
      </w:pPr>
    </w:p>
    <w:p w14:paraId="53918D2D" w14:textId="77777777" w:rsidR="00D60CA4" w:rsidRPr="00150B20" w:rsidRDefault="00D60CA4" w:rsidP="00D60CA4">
      <w:pPr>
        <w:spacing w:after="0" w:line="240" w:lineRule="exact"/>
        <w:jc w:val="both"/>
        <w:rPr>
          <w:rFonts w:ascii="Cambria" w:hAnsi="Cambria"/>
          <w:sz w:val="20"/>
          <w:szCs w:val="20"/>
        </w:rPr>
      </w:pPr>
    </w:p>
    <w:p w14:paraId="11E1DD07" w14:textId="77777777" w:rsidR="00D60CA4" w:rsidRPr="00150B20" w:rsidRDefault="00D60CA4" w:rsidP="00D60CA4">
      <w:pPr>
        <w:spacing w:after="0" w:line="240" w:lineRule="exact"/>
        <w:jc w:val="both"/>
        <w:rPr>
          <w:rFonts w:ascii="Cambria" w:hAnsi="Cambria"/>
          <w:sz w:val="20"/>
          <w:szCs w:val="20"/>
        </w:rPr>
      </w:pPr>
    </w:p>
    <w:p w14:paraId="20E91BAE" w14:textId="77777777" w:rsidR="00D60CA4" w:rsidRPr="00150B20" w:rsidRDefault="00D60CA4" w:rsidP="00D60CA4">
      <w:pPr>
        <w:spacing w:after="0" w:line="240" w:lineRule="exact"/>
        <w:jc w:val="both"/>
        <w:rPr>
          <w:rFonts w:ascii="Cambria" w:hAnsi="Cambria"/>
          <w:sz w:val="20"/>
          <w:szCs w:val="20"/>
        </w:rPr>
      </w:pPr>
    </w:p>
    <w:p w14:paraId="29D7964A" w14:textId="77777777" w:rsidR="00D60CA4" w:rsidRPr="00150B20" w:rsidRDefault="00D60CA4" w:rsidP="00D60CA4">
      <w:pPr>
        <w:spacing w:after="0" w:line="240" w:lineRule="exact"/>
        <w:jc w:val="both"/>
        <w:rPr>
          <w:rFonts w:ascii="Cambria" w:hAnsi="Cambria"/>
          <w:sz w:val="20"/>
          <w:szCs w:val="20"/>
        </w:rPr>
      </w:pPr>
    </w:p>
    <w:p w14:paraId="4EAD5193" w14:textId="77777777" w:rsidR="00D60CA4" w:rsidRPr="00725688" w:rsidRDefault="00D60CA4" w:rsidP="00D60CA4">
      <w:pPr>
        <w:spacing w:after="0" w:line="240" w:lineRule="exact"/>
        <w:jc w:val="both"/>
        <w:rPr>
          <w:rFonts w:ascii="Cambria" w:hAnsi="Cambria"/>
          <w:sz w:val="20"/>
          <w:szCs w:val="20"/>
        </w:rPr>
      </w:pPr>
    </w:p>
    <w:p w14:paraId="6A1F532F" w14:textId="77777777" w:rsidR="00D60CA4" w:rsidRPr="00150B20" w:rsidRDefault="00D60CA4" w:rsidP="00D60CA4">
      <w:pPr>
        <w:spacing w:after="0" w:line="240" w:lineRule="exact"/>
        <w:jc w:val="both"/>
        <w:rPr>
          <w:rFonts w:ascii="Cambria" w:hAnsi="Cambria"/>
          <w:sz w:val="20"/>
          <w:szCs w:val="20"/>
        </w:rPr>
      </w:pPr>
    </w:p>
    <w:p w14:paraId="4EC729A9" w14:textId="77777777" w:rsidR="00D60CA4" w:rsidRDefault="00D60CA4" w:rsidP="00D60CA4">
      <w:pPr>
        <w:spacing w:after="0" w:line="240" w:lineRule="exact"/>
        <w:jc w:val="both"/>
        <w:rPr>
          <w:rFonts w:ascii="Cambria" w:hAnsi="Cambria"/>
          <w:sz w:val="20"/>
        </w:rPr>
      </w:pPr>
    </w:p>
    <w:p w14:paraId="49960E56" w14:textId="77777777" w:rsidR="00D60CA4" w:rsidRDefault="00D60CA4" w:rsidP="00D60CA4">
      <w:pPr>
        <w:spacing w:after="0" w:line="240" w:lineRule="exact"/>
        <w:jc w:val="both"/>
        <w:rPr>
          <w:rFonts w:ascii="Cambria" w:hAnsi="Cambria"/>
          <w:sz w:val="20"/>
        </w:rPr>
      </w:pPr>
    </w:p>
    <w:p w14:paraId="1CB0E032"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L'</w:t>
      </w:r>
      <w:r>
        <w:rPr>
          <w:rFonts w:ascii="Cambria" w:hAnsi="Cambria"/>
          <w:b/>
          <w:bCs/>
          <w:sz w:val="20"/>
        </w:rPr>
        <w:t>appendice 1</w:t>
      </w:r>
      <w:r>
        <w:rPr>
          <w:rFonts w:ascii="Cambria" w:hAnsi="Cambria"/>
          <w:sz w:val="20"/>
        </w:rPr>
        <w:t xml:space="preserve"> répertorie les tailles individuelles (FL) des spécimens mis à mort.</w:t>
      </w:r>
    </w:p>
    <w:p w14:paraId="4895A7AB" w14:textId="77777777" w:rsidR="00D60CA4" w:rsidRPr="00150B20" w:rsidRDefault="00D60CA4" w:rsidP="00D60CA4">
      <w:pPr>
        <w:spacing w:after="0" w:line="240" w:lineRule="exact"/>
        <w:jc w:val="both"/>
        <w:rPr>
          <w:rFonts w:ascii="Cambria" w:hAnsi="Cambria"/>
          <w:sz w:val="20"/>
          <w:szCs w:val="20"/>
        </w:rPr>
      </w:pPr>
    </w:p>
    <w:p w14:paraId="304E2C3B"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Cinq spécimens sont morts de causes naturelles au cours des premières semaines de la période d'alimentation.</w:t>
      </w:r>
    </w:p>
    <w:p w14:paraId="4203967F" w14:textId="77777777" w:rsidR="00D60CA4" w:rsidRPr="00150B20" w:rsidRDefault="00D60CA4" w:rsidP="00D60CA4">
      <w:pPr>
        <w:spacing w:after="0" w:line="240" w:lineRule="exact"/>
        <w:jc w:val="both"/>
        <w:rPr>
          <w:rFonts w:ascii="Cambria" w:hAnsi="Cambria"/>
          <w:sz w:val="20"/>
          <w:szCs w:val="20"/>
        </w:rPr>
      </w:pPr>
    </w:p>
    <w:p w14:paraId="1EB14F6B"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La quantité totale d'aliments fournie s'est élevée à 25.392 kg, soit un ratio de 390 kg par spécimen sur la biomasse totale prélevée. Ces ratios d'alimentation sont cohérents compte tenu de la taille des spécimens, de la période d'alimentation, de la température de l'eau et du niveau élevé de graisse atteint au moment de la mise à mort.</w:t>
      </w:r>
    </w:p>
    <w:p w14:paraId="13408814" w14:textId="77777777" w:rsidR="00D60CA4" w:rsidRPr="00150B20" w:rsidRDefault="00D60CA4" w:rsidP="00D60CA4">
      <w:pPr>
        <w:spacing w:after="0" w:line="240" w:lineRule="exact"/>
        <w:jc w:val="both"/>
        <w:rPr>
          <w:rFonts w:ascii="Cambria" w:hAnsi="Cambria"/>
          <w:sz w:val="20"/>
          <w:szCs w:val="20"/>
        </w:rPr>
      </w:pPr>
    </w:p>
    <w:p w14:paraId="2DB11054"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Au moment de la mise à mort, les spécimens présentaient des taux de graisse identiques à ceux des spécimens engraissés en Méditerranée et mis à mort aux mêmes dates, même si en Méditerranée, ils ont fait l’objet d'une période d'alimentation supplémentaire d'un mois.</w:t>
      </w:r>
    </w:p>
    <w:p w14:paraId="7CCC2EAB" w14:textId="77777777" w:rsidR="00D60CA4" w:rsidRPr="00150B20" w:rsidRDefault="00D60CA4" w:rsidP="00D60CA4">
      <w:pPr>
        <w:spacing w:after="0" w:line="240" w:lineRule="exact"/>
        <w:jc w:val="both"/>
        <w:rPr>
          <w:rFonts w:ascii="Cambria" w:hAnsi="Cambria"/>
          <w:sz w:val="20"/>
          <w:szCs w:val="20"/>
        </w:rPr>
      </w:pPr>
    </w:p>
    <w:p w14:paraId="40275340" w14:textId="77777777" w:rsidR="00D60CA4" w:rsidRPr="00150B20" w:rsidRDefault="00D60CA4" w:rsidP="00D60CA4">
      <w:pPr>
        <w:spacing w:after="0" w:line="240" w:lineRule="exact"/>
        <w:jc w:val="both"/>
        <w:rPr>
          <w:rFonts w:ascii="Cambria" w:hAnsi="Cambria"/>
          <w:sz w:val="20"/>
          <w:szCs w:val="20"/>
        </w:rPr>
      </w:pPr>
    </w:p>
    <w:p w14:paraId="5B867B5A" w14:textId="77777777" w:rsidR="00EB05B9" w:rsidRDefault="00EB05B9">
      <w:pPr>
        <w:rPr>
          <w:rFonts w:ascii="Cambria" w:hAnsi="Cambria"/>
          <w:b/>
          <w:sz w:val="20"/>
        </w:rPr>
      </w:pPr>
      <w:r>
        <w:rPr>
          <w:rFonts w:ascii="Cambria" w:hAnsi="Cambria"/>
          <w:b/>
          <w:sz w:val="20"/>
        </w:rPr>
        <w:br w:type="page"/>
      </w:r>
    </w:p>
    <w:p w14:paraId="3FB1A547" w14:textId="2D16B765" w:rsidR="00D60CA4" w:rsidRPr="00725688" w:rsidRDefault="00D60CA4" w:rsidP="00D60CA4">
      <w:pPr>
        <w:spacing w:after="0" w:line="240" w:lineRule="exact"/>
        <w:jc w:val="both"/>
        <w:rPr>
          <w:rFonts w:ascii="Cambria" w:hAnsi="Cambria"/>
          <w:b/>
          <w:bCs/>
          <w:sz w:val="20"/>
          <w:szCs w:val="20"/>
        </w:rPr>
      </w:pPr>
      <w:r>
        <w:rPr>
          <w:rFonts w:ascii="Cambria" w:hAnsi="Cambria"/>
          <w:b/>
          <w:sz w:val="20"/>
        </w:rPr>
        <w:t>Applicabilité et adéquation des mesures de suivi et de contrôle</w:t>
      </w:r>
    </w:p>
    <w:p w14:paraId="1D1E6545" w14:textId="77777777" w:rsidR="00D60CA4" w:rsidRPr="00150B20" w:rsidRDefault="00D60CA4" w:rsidP="00D60CA4">
      <w:pPr>
        <w:spacing w:after="0" w:line="240" w:lineRule="exact"/>
        <w:jc w:val="both"/>
        <w:rPr>
          <w:rFonts w:ascii="Cambria" w:hAnsi="Cambria"/>
          <w:sz w:val="20"/>
          <w:szCs w:val="20"/>
        </w:rPr>
      </w:pPr>
    </w:p>
    <w:p w14:paraId="321FBEB1"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Une capacité totale à appliquer les mesures de suivi et de contrôle en vigueur dans cette pêcherie à l'activité développée dans le cadre du projet a été observée.</w:t>
      </w:r>
    </w:p>
    <w:p w14:paraId="06E34FBD"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Il apparaît nécessaire de disposer d'une période de pêche plus longue et plus tardive qu'en Méditerranée, afin de permettre la capture de spécimens de taille moyenne à grande, dans une zone de pêche où la concentration et la disponibilité des spécimens s'avèrent plus irrégulières et inconstantes.</w:t>
      </w:r>
    </w:p>
    <w:p w14:paraId="5976CB6B" w14:textId="77777777" w:rsidR="00D60CA4" w:rsidRPr="00150B20" w:rsidRDefault="00D60CA4" w:rsidP="00D60CA4">
      <w:pPr>
        <w:spacing w:after="0" w:line="240" w:lineRule="exact"/>
        <w:jc w:val="both"/>
        <w:rPr>
          <w:rFonts w:ascii="Cambria" w:hAnsi="Cambria"/>
          <w:sz w:val="20"/>
          <w:szCs w:val="20"/>
        </w:rPr>
      </w:pPr>
    </w:p>
    <w:p w14:paraId="3D66A5D5"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Nonobstant, il convient de souligner les doublons existants (informations fournies dans différents documents) ainsi que l'existence de contrôles redondants et de mesures de contrôle coûteuses et inefficaces qui nuisent à l'efficacité des activités de contrôle de l'administration, ainsi qu'à l'efficacité opérationnelle de l'opérateur.</w:t>
      </w:r>
    </w:p>
    <w:p w14:paraId="25F4ADAE" w14:textId="77777777" w:rsidR="00D60CA4" w:rsidRPr="00150B20" w:rsidRDefault="00D60CA4" w:rsidP="00D60CA4">
      <w:pPr>
        <w:spacing w:after="0" w:line="240" w:lineRule="exact"/>
        <w:jc w:val="both"/>
        <w:rPr>
          <w:rFonts w:ascii="Cambria" w:hAnsi="Cambria"/>
          <w:sz w:val="20"/>
          <w:szCs w:val="20"/>
        </w:rPr>
      </w:pPr>
    </w:p>
    <w:p w14:paraId="36B7A2C2" w14:textId="77777777" w:rsidR="00D60CA4" w:rsidRPr="00150B20" w:rsidRDefault="00D60CA4" w:rsidP="00D60CA4">
      <w:pPr>
        <w:spacing w:after="0" w:line="240" w:lineRule="exact"/>
        <w:jc w:val="both"/>
        <w:rPr>
          <w:rFonts w:ascii="Cambria" w:hAnsi="Cambria"/>
          <w:sz w:val="20"/>
          <w:szCs w:val="20"/>
        </w:rPr>
      </w:pPr>
    </w:p>
    <w:p w14:paraId="3DEBCF4F" w14:textId="77777777" w:rsidR="00D60CA4" w:rsidRPr="00725688" w:rsidRDefault="00D60CA4" w:rsidP="00D60CA4">
      <w:pPr>
        <w:spacing w:after="0" w:line="240" w:lineRule="exact"/>
        <w:jc w:val="both"/>
        <w:rPr>
          <w:rFonts w:ascii="Cambria" w:hAnsi="Cambria"/>
          <w:b/>
          <w:bCs/>
          <w:sz w:val="20"/>
          <w:szCs w:val="20"/>
        </w:rPr>
      </w:pPr>
      <w:r>
        <w:rPr>
          <w:rFonts w:ascii="Cambria" w:hAnsi="Cambria"/>
          <w:b/>
          <w:sz w:val="20"/>
        </w:rPr>
        <w:t>Analyse de l'adéquation des dispositions de l’ICCAT pour cette activité</w:t>
      </w:r>
    </w:p>
    <w:p w14:paraId="1A7CD395" w14:textId="77777777" w:rsidR="00D60CA4" w:rsidRPr="00150B20" w:rsidRDefault="00D60CA4" w:rsidP="00D60CA4">
      <w:pPr>
        <w:spacing w:after="0" w:line="240" w:lineRule="exact"/>
        <w:jc w:val="both"/>
        <w:rPr>
          <w:rFonts w:ascii="Cambria" w:hAnsi="Cambria"/>
          <w:sz w:val="20"/>
          <w:szCs w:val="20"/>
        </w:rPr>
      </w:pPr>
    </w:p>
    <w:p w14:paraId="41CDB25A" w14:textId="77777777" w:rsidR="00D60CA4" w:rsidRPr="00725688" w:rsidRDefault="00D60CA4" w:rsidP="00D60CA4">
      <w:pPr>
        <w:spacing w:after="0" w:line="240" w:lineRule="exact"/>
        <w:jc w:val="both"/>
        <w:rPr>
          <w:rFonts w:ascii="Cambria" w:hAnsi="Cambria"/>
          <w:sz w:val="20"/>
          <w:szCs w:val="20"/>
        </w:rPr>
      </w:pPr>
      <w:r>
        <w:rPr>
          <w:rFonts w:ascii="Cambria" w:hAnsi="Cambria"/>
          <w:sz w:val="20"/>
        </w:rPr>
        <w:t>Les dispositions de l'ICCAT s'appliquent pleinement à cette activité, sans préjudice de l'évaluation d'éventuelles améliorations en termes d'opérabilité et d'efficacité, applicables à l'activité de pêche et d'engraissement du thon rouge dans l'ensemble de la zone de l'ICCAT.</w:t>
      </w:r>
    </w:p>
    <w:p w14:paraId="0B3FFB85" w14:textId="5137077B" w:rsidR="00D60CA4" w:rsidRPr="00725688" w:rsidRDefault="00D60CA4" w:rsidP="00D60CA4">
      <w:pPr>
        <w:spacing w:after="0" w:line="240" w:lineRule="exact"/>
        <w:jc w:val="both"/>
        <w:rPr>
          <w:rFonts w:ascii="Cambria" w:hAnsi="Cambria"/>
          <w:sz w:val="20"/>
          <w:szCs w:val="20"/>
        </w:rPr>
      </w:pPr>
    </w:p>
    <w:p w14:paraId="3A7BCB99" w14:textId="77777777" w:rsidR="00EB05B9" w:rsidRDefault="00EB05B9">
      <w:pPr>
        <w:rPr>
          <w:rFonts w:ascii="Cambria" w:hAnsi="Cambria"/>
          <w:b/>
          <w:sz w:val="20"/>
        </w:rPr>
      </w:pPr>
      <w:r>
        <w:rPr>
          <w:rFonts w:ascii="Cambria" w:hAnsi="Cambria"/>
          <w:b/>
          <w:sz w:val="20"/>
        </w:rPr>
        <w:br w:type="page"/>
      </w:r>
    </w:p>
    <w:p w14:paraId="30A0C21C" w14:textId="4726E714" w:rsidR="00D60CA4" w:rsidRPr="00725688" w:rsidRDefault="00D60CA4" w:rsidP="00D60CA4">
      <w:pPr>
        <w:spacing w:after="0" w:line="240" w:lineRule="exact"/>
        <w:jc w:val="right"/>
        <w:rPr>
          <w:rFonts w:ascii="Cambria" w:hAnsi="Cambria"/>
          <w:b/>
          <w:bCs/>
          <w:sz w:val="20"/>
          <w:szCs w:val="20"/>
        </w:rPr>
      </w:pPr>
      <w:r>
        <w:rPr>
          <w:rFonts w:ascii="Cambria" w:hAnsi="Cambria"/>
          <w:b/>
          <w:sz w:val="20"/>
        </w:rPr>
        <w:t>Appendice 1</w:t>
      </w:r>
    </w:p>
    <w:p w14:paraId="224366C5" w14:textId="77777777" w:rsidR="00D60CA4" w:rsidRPr="00150B20" w:rsidRDefault="00D60CA4" w:rsidP="00D60CA4">
      <w:pPr>
        <w:spacing w:after="0" w:line="240" w:lineRule="exact"/>
        <w:jc w:val="both"/>
        <w:rPr>
          <w:rFonts w:ascii="Cambria" w:hAnsi="Cambria"/>
          <w:sz w:val="20"/>
          <w:szCs w:val="20"/>
        </w:rPr>
      </w:pPr>
    </w:p>
    <w:p w14:paraId="0ECA48B2" w14:textId="77777777" w:rsidR="00D60CA4" w:rsidRPr="00725688" w:rsidRDefault="00D60CA4" w:rsidP="00D60CA4">
      <w:pPr>
        <w:spacing w:after="0" w:line="240" w:lineRule="exact"/>
        <w:jc w:val="center"/>
        <w:rPr>
          <w:rFonts w:ascii="Cambria" w:hAnsi="Cambria"/>
          <w:b/>
          <w:bCs/>
          <w:sz w:val="20"/>
          <w:szCs w:val="20"/>
        </w:rPr>
      </w:pPr>
      <w:r>
        <w:rPr>
          <w:rFonts w:ascii="Cambria" w:hAnsi="Cambria"/>
          <w:b/>
          <w:sz w:val="20"/>
        </w:rPr>
        <w:t>Tailles (FL - cm) des spécimens mis à mort</w:t>
      </w:r>
    </w:p>
    <w:p w14:paraId="01537FD4" w14:textId="77777777" w:rsidR="00D60CA4" w:rsidRPr="00150B20" w:rsidRDefault="00D60CA4" w:rsidP="00D60CA4">
      <w:pPr>
        <w:spacing w:after="0" w:line="240" w:lineRule="exact"/>
        <w:jc w:val="both"/>
        <w:rPr>
          <w:rFonts w:ascii="Cambria" w:hAnsi="Cambria"/>
          <w:sz w:val="20"/>
          <w:szCs w:val="20"/>
        </w:rPr>
      </w:pPr>
    </w:p>
    <w:tbl>
      <w:tblPr>
        <w:tblW w:w="2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tblGrid>
      <w:tr w:rsidR="00D60CA4" w:rsidRPr="00725688" w14:paraId="02411B48" w14:textId="77777777" w:rsidTr="00C30E71">
        <w:trPr>
          <w:trHeight w:val="290"/>
          <w:jc w:val="center"/>
        </w:trPr>
        <w:tc>
          <w:tcPr>
            <w:tcW w:w="2620" w:type="dxa"/>
            <w:noWrap/>
            <w:vAlign w:val="bottom"/>
            <w:hideMark/>
          </w:tcPr>
          <w:p w14:paraId="7B5B8D1A"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180</w:t>
            </w:r>
          </w:p>
        </w:tc>
      </w:tr>
      <w:tr w:rsidR="00D60CA4" w:rsidRPr="00725688" w14:paraId="69CA3A37" w14:textId="77777777" w:rsidTr="00C30E71">
        <w:trPr>
          <w:trHeight w:val="290"/>
          <w:jc w:val="center"/>
        </w:trPr>
        <w:tc>
          <w:tcPr>
            <w:tcW w:w="2620" w:type="dxa"/>
            <w:noWrap/>
            <w:vAlign w:val="bottom"/>
            <w:hideMark/>
          </w:tcPr>
          <w:p w14:paraId="16C04957"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178</w:t>
            </w:r>
          </w:p>
        </w:tc>
      </w:tr>
      <w:tr w:rsidR="00D60CA4" w:rsidRPr="00725688" w14:paraId="37A7FA24" w14:textId="77777777" w:rsidTr="00C30E71">
        <w:trPr>
          <w:trHeight w:val="290"/>
          <w:jc w:val="center"/>
        </w:trPr>
        <w:tc>
          <w:tcPr>
            <w:tcW w:w="2620" w:type="dxa"/>
            <w:noWrap/>
            <w:vAlign w:val="bottom"/>
            <w:hideMark/>
          </w:tcPr>
          <w:p w14:paraId="0E2835E3"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171</w:t>
            </w:r>
          </w:p>
        </w:tc>
      </w:tr>
      <w:tr w:rsidR="00D60CA4" w:rsidRPr="00725688" w14:paraId="60B68D58" w14:textId="77777777" w:rsidTr="00C30E71">
        <w:trPr>
          <w:trHeight w:val="290"/>
          <w:jc w:val="center"/>
        </w:trPr>
        <w:tc>
          <w:tcPr>
            <w:tcW w:w="2620" w:type="dxa"/>
            <w:noWrap/>
            <w:vAlign w:val="bottom"/>
            <w:hideMark/>
          </w:tcPr>
          <w:p w14:paraId="42340527"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173</w:t>
            </w:r>
          </w:p>
        </w:tc>
      </w:tr>
      <w:tr w:rsidR="00D60CA4" w:rsidRPr="00725688" w14:paraId="3E4CF85B" w14:textId="77777777" w:rsidTr="00C30E71">
        <w:trPr>
          <w:trHeight w:val="290"/>
          <w:jc w:val="center"/>
        </w:trPr>
        <w:tc>
          <w:tcPr>
            <w:tcW w:w="2620" w:type="dxa"/>
            <w:noWrap/>
            <w:vAlign w:val="bottom"/>
            <w:hideMark/>
          </w:tcPr>
          <w:p w14:paraId="5659638D"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180</w:t>
            </w:r>
          </w:p>
        </w:tc>
      </w:tr>
      <w:tr w:rsidR="00D60CA4" w:rsidRPr="00725688" w14:paraId="27FF2A41" w14:textId="77777777" w:rsidTr="00C30E71">
        <w:trPr>
          <w:trHeight w:val="290"/>
          <w:jc w:val="center"/>
        </w:trPr>
        <w:tc>
          <w:tcPr>
            <w:tcW w:w="2620" w:type="dxa"/>
            <w:noWrap/>
            <w:vAlign w:val="bottom"/>
            <w:hideMark/>
          </w:tcPr>
          <w:p w14:paraId="29E0969F"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187</w:t>
            </w:r>
          </w:p>
        </w:tc>
      </w:tr>
      <w:tr w:rsidR="00D60CA4" w:rsidRPr="00725688" w14:paraId="695108C1" w14:textId="77777777" w:rsidTr="00C30E71">
        <w:trPr>
          <w:trHeight w:val="290"/>
          <w:jc w:val="center"/>
        </w:trPr>
        <w:tc>
          <w:tcPr>
            <w:tcW w:w="2620" w:type="dxa"/>
            <w:noWrap/>
            <w:vAlign w:val="bottom"/>
            <w:hideMark/>
          </w:tcPr>
          <w:p w14:paraId="0304C6F3"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165</w:t>
            </w:r>
          </w:p>
        </w:tc>
      </w:tr>
      <w:tr w:rsidR="00D60CA4" w:rsidRPr="00725688" w14:paraId="2B22CFC9" w14:textId="77777777" w:rsidTr="00C30E71">
        <w:trPr>
          <w:trHeight w:val="290"/>
          <w:jc w:val="center"/>
        </w:trPr>
        <w:tc>
          <w:tcPr>
            <w:tcW w:w="2620" w:type="dxa"/>
            <w:noWrap/>
            <w:vAlign w:val="bottom"/>
            <w:hideMark/>
          </w:tcPr>
          <w:p w14:paraId="64C9C1F5"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170</w:t>
            </w:r>
          </w:p>
        </w:tc>
      </w:tr>
      <w:tr w:rsidR="00D60CA4" w:rsidRPr="00725688" w14:paraId="5D28E3F0" w14:textId="77777777" w:rsidTr="00C30E71">
        <w:trPr>
          <w:trHeight w:val="290"/>
          <w:jc w:val="center"/>
        </w:trPr>
        <w:tc>
          <w:tcPr>
            <w:tcW w:w="2620" w:type="dxa"/>
            <w:noWrap/>
            <w:vAlign w:val="bottom"/>
            <w:hideMark/>
          </w:tcPr>
          <w:p w14:paraId="718A2E8E"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178</w:t>
            </w:r>
          </w:p>
        </w:tc>
      </w:tr>
      <w:tr w:rsidR="00D60CA4" w:rsidRPr="00725688" w14:paraId="6D38FDEF" w14:textId="77777777" w:rsidTr="00C30E71">
        <w:trPr>
          <w:trHeight w:val="290"/>
          <w:jc w:val="center"/>
        </w:trPr>
        <w:tc>
          <w:tcPr>
            <w:tcW w:w="2620" w:type="dxa"/>
            <w:noWrap/>
            <w:vAlign w:val="bottom"/>
            <w:hideMark/>
          </w:tcPr>
          <w:p w14:paraId="04BD4CD3"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185</w:t>
            </w:r>
          </w:p>
        </w:tc>
      </w:tr>
      <w:tr w:rsidR="00D60CA4" w:rsidRPr="00725688" w14:paraId="52FE28CA" w14:textId="77777777" w:rsidTr="00C30E71">
        <w:trPr>
          <w:trHeight w:val="290"/>
          <w:jc w:val="center"/>
        </w:trPr>
        <w:tc>
          <w:tcPr>
            <w:tcW w:w="2620" w:type="dxa"/>
            <w:noWrap/>
            <w:vAlign w:val="bottom"/>
            <w:hideMark/>
          </w:tcPr>
          <w:p w14:paraId="3E72BE5F"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176</w:t>
            </w:r>
          </w:p>
        </w:tc>
      </w:tr>
      <w:tr w:rsidR="00D60CA4" w:rsidRPr="00725688" w14:paraId="0515EB64" w14:textId="77777777" w:rsidTr="00C30E71">
        <w:trPr>
          <w:trHeight w:val="290"/>
          <w:jc w:val="center"/>
        </w:trPr>
        <w:tc>
          <w:tcPr>
            <w:tcW w:w="2620" w:type="dxa"/>
            <w:noWrap/>
            <w:vAlign w:val="bottom"/>
            <w:hideMark/>
          </w:tcPr>
          <w:p w14:paraId="7B6FA4E5"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160</w:t>
            </w:r>
          </w:p>
        </w:tc>
      </w:tr>
      <w:tr w:rsidR="00D60CA4" w:rsidRPr="00725688" w14:paraId="13C0314D" w14:textId="77777777" w:rsidTr="00C30E71">
        <w:trPr>
          <w:trHeight w:val="290"/>
          <w:jc w:val="center"/>
        </w:trPr>
        <w:tc>
          <w:tcPr>
            <w:tcW w:w="2620" w:type="dxa"/>
            <w:noWrap/>
            <w:vAlign w:val="bottom"/>
            <w:hideMark/>
          </w:tcPr>
          <w:p w14:paraId="34F41B18"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183</w:t>
            </w:r>
          </w:p>
        </w:tc>
      </w:tr>
      <w:tr w:rsidR="00D60CA4" w:rsidRPr="00725688" w14:paraId="032FD6E2" w14:textId="77777777" w:rsidTr="00C30E71">
        <w:trPr>
          <w:trHeight w:val="290"/>
          <w:jc w:val="center"/>
        </w:trPr>
        <w:tc>
          <w:tcPr>
            <w:tcW w:w="2620" w:type="dxa"/>
            <w:noWrap/>
            <w:vAlign w:val="bottom"/>
            <w:hideMark/>
          </w:tcPr>
          <w:p w14:paraId="4F3018AF"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178</w:t>
            </w:r>
          </w:p>
        </w:tc>
      </w:tr>
      <w:tr w:rsidR="00D60CA4" w:rsidRPr="00725688" w14:paraId="5DB3CE5F" w14:textId="77777777" w:rsidTr="00C30E71">
        <w:trPr>
          <w:trHeight w:val="290"/>
          <w:jc w:val="center"/>
        </w:trPr>
        <w:tc>
          <w:tcPr>
            <w:tcW w:w="2620" w:type="dxa"/>
            <w:noWrap/>
            <w:vAlign w:val="bottom"/>
            <w:hideMark/>
          </w:tcPr>
          <w:p w14:paraId="5D533F64"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173</w:t>
            </w:r>
          </w:p>
        </w:tc>
      </w:tr>
      <w:tr w:rsidR="00D60CA4" w:rsidRPr="00725688" w14:paraId="010435FF" w14:textId="77777777" w:rsidTr="00C30E71">
        <w:trPr>
          <w:trHeight w:val="290"/>
          <w:jc w:val="center"/>
        </w:trPr>
        <w:tc>
          <w:tcPr>
            <w:tcW w:w="2620" w:type="dxa"/>
            <w:noWrap/>
            <w:vAlign w:val="bottom"/>
            <w:hideMark/>
          </w:tcPr>
          <w:p w14:paraId="56010AB2"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175</w:t>
            </w:r>
          </w:p>
        </w:tc>
      </w:tr>
      <w:tr w:rsidR="00D60CA4" w:rsidRPr="00725688" w14:paraId="7AC10B7A" w14:textId="77777777" w:rsidTr="00C30E71">
        <w:trPr>
          <w:trHeight w:val="290"/>
          <w:jc w:val="center"/>
        </w:trPr>
        <w:tc>
          <w:tcPr>
            <w:tcW w:w="2620" w:type="dxa"/>
            <w:noWrap/>
            <w:vAlign w:val="bottom"/>
            <w:hideMark/>
          </w:tcPr>
          <w:p w14:paraId="19981742"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177</w:t>
            </w:r>
          </w:p>
        </w:tc>
      </w:tr>
      <w:tr w:rsidR="00D60CA4" w:rsidRPr="00725688" w14:paraId="3475F19F" w14:textId="77777777" w:rsidTr="00C30E71">
        <w:trPr>
          <w:trHeight w:val="290"/>
          <w:jc w:val="center"/>
        </w:trPr>
        <w:tc>
          <w:tcPr>
            <w:tcW w:w="2620" w:type="dxa"/>
            <w:noWrap/>
            <w:vAlign w:val="bottom"/>
            <w:hideMark/>
          </w:tcPr>
          <w:p w14:paraId="5AE23E1E"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164</w:t>
            </w:r>
          </w:p>
        </w:tc>
      </w:tr>
      <w:tr w:rsidR="00D60CA4" w:rsidRPr="00725688" w14:paraId="792534B6" w14:textId="77777777" w:rsidTr="00C30E71">
        <w:trPr>
          <w:trHeight w:val="290"/>
          <w:jc w:val="center"/>
        </w:trPr>
        <w:tc>
          <w:tcPr>
            <w:tcW w:w="2620" w:type="dxa"/>
            <w:noWrap/>
            <w:vAlign w:val="bottom"/>
            <w:hideMark/>
          </w:tcPr>
          <w:p w14:paraId="2BC329BE"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176</w:t>
            </w:r>
          </w:p>
        </w:tc>
      </w:tr>
      <w:tr w:rsidR="00D60CA4" w:rsidRPr="00725688" w14:paraId="55A132FC" w14:textId="77777777" w:rsidTr="00C30E71">
        <w:trPr>
          <w:trHeight w:val="290"/>
          <w:jc w:val="center"/>
        </w:trPr>
        <w:tc>
          <w:tcPr>
            <w:tcW w:w="2620" w:type="dxa"/>
            <w:noWrap/>
            <w:vAlign w:val="bottom"/>
            <w:hideMark/>
          </w:tcPr>
          <w:p w14:paraId="23643064"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184</w:t>
            </w:r>
          </w:p>
        </w:tc>
      </w:tr>
      <w:tr w:rsidR="00D60CA4" w:rsidRPr="00725688" w14:paraId="0CED7FA1" w14:textId="77777777" w:rsidTr="00C30E71">
        <w:trPr>
          <w:trHeight w:val="290"/>
          <w:jc w:val="center"/>
        </w:trPr>
        <w:tc>
          <w:tcPr>
            <w:tcW w:w="2620" w:type="dxa"/>
            <w:noWrap/>
            <w:vAlign w:val="bottom"/>
            <w:hideMark/>
          </w:tcPr>
          <w:p w14:paraId="242DD267"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180</w:t>
            </w:r>
          </w:p>
        </w:tc>
      </w:tr>
      <w:tr w:rsidR="00D60CA4" w:rsidRPr="00725688" w14:paraId="2E428658" w14:textId="77777777" w:rsidTr="00C30E71">
        <w:trPr>
          <w:trHeight w:val="290"/>
          <w:jc w:val="center"/>
        </w:trPr>
        <w:tc>
          <w:tcPr>
            <w:tcW w:w="2620" w:type="dxa"/>
            <w:noWrap/>
            <w:vAlign w:val="bottom"/>
            <w:hideMark/>
          </w:tcPr>
          <w:p w14:paraId="0E45FE89"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185</w:t>
            </w:r>
          </w:p>
        </w:tc>
      </w:tr>
      <w:tr w:rsidR="00D60CA4" w:rsidRPr="00725688" w14:paraId="352CAAE8" w14:textId="77777777" w:rsidTr="00C30E71">
        <w:trPr>
          <w:trHeight w:val="290"/>
          <w:jc w:val="center"/>
        </w:trPr>
        <w:tc>
          <w:tcPr>
            <w:tcW w:w="2620" w:type="dxa"/>
            <w:noWrap/>
            <w:vAlign w:val="bottom"/>
            <w:hideMark/>
          </w:tcPr>
          <w:p w14:paraId="492896C4"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171</w:t>
            </w:r>
          </w:p>
        </w:tc>
      </w:tr>
      <w:tr w:rsidR="00D60CA4" w:rsidRPr="00725688" w14:paraId="18B9613A" w14:textId="77777777" w:rsidTr="00C30E71">
        <w:trPr>
          <w:trHeight w:val="290"/>
          <w:jc w:val="center"/>
        </w:trPr>
        <w:tc>
          <w:tcPr>
            <w:tcW w:w="2620" w:type="dxa"/>
            <w:noWrap/>
            <w:vAlign w:val="bottom"/>
            <w:hideMark/>
          </w:tcPr>
          <w:p w14:paraId="0DA5479F"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165</w:t>
            </w:r>
          </w:p>
        </w:tc>
      </w:tr>
      <w:tr w:rsidR="00D60CA4" w:rsidRPr="00725688" w14:paraId="4492E1E7" w14:textId="77777777" w:rsidTr="00C30E71">
        <w:trPr>
          <w:trHeight w:val="290"/>
          <w:jc w:val="center"/>
        </w:trPr>
        <w:tc>
          <w:tcPr>
            <w:tcW w:w="2620" w:type="dxa"/>
            <w:noWrap/>
            <w:vAlign w:val="bottom"/>
            <w:hideMark/>
          </w:tcPr>
          <w:p w14:paraId="1AD3A5F8"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188</w:t>
            </w:r>
          </w:p>
        </w:tc>
      </w:tr>
      <w:tr w:rsidR="00D60CA4" w:rsidRPr="00725688" w14:paraId="2B7F3F4D" w14:textId="77777777" w:rsidTr="00C30E71">
        <w:trPr>
          <w:trHeight w:val="290"/>
          <w:jc w:val="center"/>
        </w:trPr>
        <w:tc>
          <w:tcPr>
            <w:tcW w:w="2620" w:type="dxa"/>
            <w:noWrap/>
            <w:vAlign w:val="bottom"/>
            <w:hideMark/>
          </w:tcPr>
          <w:p w14:paraId="51F12758"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166</w:t>
            </w:r>
          </w:p>
        </w:tc>
      </w:tr>
      <w:tr w:rsidR="00D60CA4" w:rsidRPr="00725688" w14:paraId="26A4BF19" w14:textId="77777777" w:rsidTr="00C30E71">
        <w:trPr>
          <w:trHeight w:val="290"/>
          <w:jc w:val="center"/>
        </w:trPr>
        <w:tc>
          <w:tcPr>
            <w:tcW w:w="2620" w:type="dxa"/>
            <w:noWrap/>
            <w:vAlign w:val="bottom"/>
            <w:hideMark/>
          </w:tcPr>
          <w:p w14:paraId="4BAC28C4"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173</w:t>
            </w:r>
          </w:p>
        </w:tc>
      </w:tr>
      <w:tr w:rsidR="00D60CA4" w:rsidRPr="00725688" w14:paraId="5AC37C5A" w14:textId="77777777" w:rsidTr="00C30E71">
        <w:trPr>
          <w:trHeight w:val="290"/>
          <w:jc w:val="center"/>
        </w:trPr>
        <w:tc>
          <w:tcPr>
            <w:tcW w:w="2620" w:type="dxa"/>
            <w:noWrap/>
            <w:vAlign w:val="bottom"/>
            <w:hideMark/>
          </w:tcPr>
          <w:p w14:paraId="1943D808"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184</w:t>
            </w:r>
          </w:p>
        </w:tc>
      </w:tr>
      <w:tr w:rsidR="00D60CA4" w:rsidRPr="00725688" w14:paraId="790B7615" w14:textId="77777777" w:rsidTr="00C30E71">
        <w:trPr>
          <w:trHeight w:val="290"/>
          <w:jc w:val="center"/>
        </w:trPr>
        <w:tc>
          <w:tcPr>
            <w:tcW w:w="2620" w:type="dxa"/>
            <w:noWrap/>
            <w:vAlign w:val="bottom"/>
            <w:hideMark/>
          </w:tcPr>
          <w:p w14:paraId="1886738C"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180</w:t>
            </w:r>
          </w:p>
        </w:tc>
      </w:tr>
      <w:tr w:rsidR="00D60CA4" w:rsidRPr="00725688" w14:paraId="5D5E4E4D" w14:textId="77777777" w:rsidTr="00C30E71">
        <w:trPr>
          <w:trHeight w:val="290"/>
          <w:jc w:val="center"/>
        </w:trPr>
        <w:tc>
          <w:tcPr>
            <w:tcW w:w="2620" w:type="dxa"/>
            <w:noWrap/>
            <w:vAlign w:val="bottom"/>
            <w:hideMark/>
          </w:tcPr>
          <w:p w14:paraId="47BDF49F"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166</w:t>
            </w:r>
          </w:p>
        </w:tc>
      </w:tr>
      <w:tr w:rsidR="00D60CA4" w:rsidRPr="00725688" w14:paraId="36ED1D99" w14:textId="77777777" w:rsidTr="00C30E71">
        <w:trPr>
          <w:trHeight w:val="290"/>
          <w:jc w:val="center"/>
        </w:trPr>
        <w:tc>
          <w:tcPr>
            <w:tcW w:w="2620" w:type="dxa"/>
            <w:noWrap/>
            <w:vAlign w:val="bottom"/>
            <w:hideMark/>
          </w:tcPr>
          <w:p w14:paraId="05EED850"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182</w:t>
            </w:r>
          </w:p>
        </w:tc>
      </w:tr>
      <w:tr w:rsidR="00D60CA4" w:rsidRPr="00725688" w14:paraId="19C4DF31" w14:textId="77777777" w:rsidTr="00C30E71">
        <w:trPr>
          <w:trHeight w:val="290"/>
          <w:jc w:val="center"/>
        </w:trPr>
        <w:tc>
          <w:tcPr>
            <w:tcW w:w="2620" w:type="dxa"/>
            <w:noWrap/>
            <w:vAlign w:val="bottom"/>
            <w:hideMark/>
          </w:tcPr>
          <w:p w14:paraId="41955AB0"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168</w:t>
            </w:r>
          </w:p>
        </w:tc>
      </w:tr>
      <w:tr w:rsidR="00D60CA4" w:rsidRPr="00725688" w14:paraId="61C7197D" w14:textId="77777777" w:rsidTr="00C30E71">
        <w:trPr>
          <w:trHeight w:val="290"/>
          <w:jc w:val="center"/>
        </w:trPr>
        <w:tc>
          <w:tcPr>
            <w:tcW w:w="2620" w:type="dxa"/>
            <w:noWrap/>
            <w:vAlign w:val="bottom"/>
            <w:hideMark/>
          </w:tcPr>
          <w:p w14:paraId="30B318B1"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193</w:t>
            </w:r>
          </w:p>
        </w:tc>
      </w:tr>
      <w:tr w:rsidR="00D60CA4" w:rsidRPr="00725688" w14:paraId="0FC8872D" w14:textId="77777777" w:rsidTr="00C30E71">
        <w:trPr>
          <w:trHeight w:val="290"/>
          <w:jc w:val="center"/>
        </w:trPr>
        <w:tc>
          <w:tcPr>
            <w:tcW w:w="2620" w:type="dxa"/>
            <w:noWrap/>
            <w:vAlign w:val="bottom"/>
            <w:hideMark/>
          </w:tcPr>
          <w:p w14:paraId="2E29AC6C"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175</w:t>
            </w:r>
          </w:p>
        </w:tc>
      </w:tr>
      <w:tr w:rsidR="00D60CA4" w:rsidRPr="00725688" w14:paraId="7C64A4BA" w14:textId="77777777" w:rsidTr="00C30E71">
        <w:trPr>
          <w:trHeight w:val="290"/>
          <w:jc w:val="center"/>
        </w:trPr>
        <w:tc>
          <w:tcPr>
            <w:tcW w:w="2620" w:type="dxa"/>
            <w:noWrap/>
            <w:vAlign w:val="bottom"/>
            <w:hideMark/>
          </w:tcPr>
          <w:p w14:paraId="1AF677F5"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183</w:t>
            </w:r>
          </w:p>
        </w:tc>
      </w:tr>
      <w:tr w:rsidR="00D60CA4" w:rsidRPr="00725688" w14:paraId="5E0B268A" w14:textId="77777777" w:rsidTr="00C30E71">
        <w:trPr>
          <w:trHeight w:val="290"/>
          <w:jc w:val="center"/>
        </w:trPr>
        <w:tc>
          <w:tcPr>
            <w:tcW w:w="2620" w:type="dxa"/>
            <w:noWrap/>
            <w:vAlign w:val="bottom"/>
            <w:hideMark/>
          </w:tcPr>
          <w:p w14:paraId="3C1072A6"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171</w:t>
            </w:r>
          </w:p>
        </w:tc>
      </w:tr>
      <w:tr w:rsidR="00D60CA4" w:rsidRPr="00725688" w14:paraId="5FAB7B6D" w14:textId="77777777" w:rsidTr="00C30E71">
        <w:trPr>
          <w:trHeight w:val="290"/>
          <w:jc w:val="center"/>
        </w:trPr>
        <w:tc>
          <w:tcPr>
            <w:tcW w:w="2620" w:type="dxa"/>
            <w:noWrap/>
            <w:vAlign w:val="bottom"/>
            <w:hideMark/>
          </w:tcPr>
          <w:p w14:paraId="6CD26CF9"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172</w:t>
            </w:r>
          </w:p>
        </w:tc>
      </w:tr>
      <w:tr w:rsidR="00D60CA4" w:rsidRPr="00725688" w14:paraId="46357F95" w14:textId="77777777" w:rsidTr="00C30E71">
        <w:trPr>
          <w:trHeight w:val="290"/>
          <w:jc w:val="center"/>
        </w:trPr>
        <w:tc>
          <w:tcPr>
            <w:tcW w:w="2620" w:type="dxa"/>
            <w:noWrap/>
            <w:vAlign w:val="bottom"/>
            <w:hideMark/>
          </w:tcPr>
          <w:p w14:paraId="50AADEE3"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173</w:t>
            </w:r>
          </w:p>
        </w:tc>
      </w:tr>
      <w:tr w:rsidR="00D60CA4" w:rsidRPr="00725688" w14:paraId="1164F502" w14:textId="77777777" w:rsidTr="00C30E71">
        <w:trPr>
          <w:trHeight w:val="290"/>
          <w:jc w:val="center"/>
        </w:trPr>
        <w:tc>
          <w:tcPr>
            <w:tcW w:w="2620" w:type="dxa"/>
            <w:noWrap/>
            <w:vAlign w:val="bottom"/>
            <w:hideMark/>
          </w:tcPr>
          <w:p w14:paraId="0D6C5E29"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165</w:t>
            </w:r>
          </w:p>
        </w:tc>
      </w:tr>
      <w:tr w:rsidR="00D60CA4" w:rsidRPr="00725688" w14:paraId="596BB421" w14:textId="77777777" w:rsidTr="00C30E71">
        <w:trPr>
          <w:trHeight w:val="290"/>
          <w:jc w:val="center"/>
        </w:trPr>
        <w:tc>
          <w:tcPr>
            <w:tcW w:w="2620" w:type="dxa"/>
            <w:noWrap/>
            <w:vAlign w:val="bottom"/>
            <w:hideMark/>
          </w:tcPr>
          <w:p w14:paraId="69180459"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177</w:t>
            </w:r>
          </w:p>
        </w:tc>
      </w:tr>
      <w:tr w:rsidR="00D60CA4" w:rsidRPr="00725688" w14:paraId="1CF70A22" w14:textId="77777777" w:rsidTr="00C30E71">
        <w:trPr>
          <w:trHeight w:val="290"/>
          <w:jc w:val="center"/>
        </w:trPr>
        <w:tc>
          <w:tcPr>
            <w:tcW w:w="2620" w:type="dxa"/>
            <w:noWrap/>
            <w:vAlign w:val="bottom"/>
            <w:hideMark/>
          </w:tcPr>
          <w:p w14:paraId="13EA421D"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180</w:t>
            </w:r>
          </w:p>
        </w:tc>
      </w:tr>
      <w:tr w:rsidR="00D60CA4" w:rsidRPr="00725688" w14:paraId="2F963C38" w14:textId="77777777" w:rsidTr="00C30E71">
        <w:trPr>
          <w:trHeight w:val="290"/>
          <w:jc w:val="center"/>
        </w:trPr>
        <w:tc>
          <w:tcPr>
            <w:tcW w:w="2620" w:type="dxa"/>
            <w:noWrap/>
            <w:vAlign w:val="bottom"/>
            <w:hideMark/>
          </w:tcPr>
          <w:p w14:paraId="4C4C8BA6"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174</w:t>
            </w:r>
          </w:p>
        </w:tc>
      </w:tr>
      <w:tr w:rsidR="00D60CA4" w:rsidRPr="00725688" w14:paraId="1FD9B172" w14:textId="77777777" w:rsidTr="00C30E71">
        <w:trPr>
          <w:trHeight w:val="290"/>
          <w:jc w:val="center"/>
        </w:trPr>
        <w:tc>
          <w:tcPr>
            <w:tcW w:w="2620" w:type="dxa"/>
            <w:noWrap/>
            <w:vAlign w:val="bottom"/>
            <w:hideMark/>
          </w:tcPr>
          <w:p w14:paraId="3190ECD0"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180</w:t>
            </w:r>
          </w:p>
        </w:tc>
      </w:tr>
      <w:tr w:rsidR="00D60CA4" w:rsidRPr="00725688" w14:paraId="29D95709" w14:textId="77777777" w:rsidTr="00C30E71">
        <w:trPr>
          <w:trHeight w:val="290"/>
          <w:jc w:val="center"/>
        </w:trPr>
        <w:tc>
          <w:tcPr>
            <w:tcW w:w="2620" w:type="dxa"/>
            <w:noWrap/>
            <w:vAlign w:val="bottom"/>
            <w:hideMark/>
          </w:tcPr>
          <w:p w14:paraId="7D7919A2"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184</w:t>
            </w:r>
          </w:p>
        </w:tc>
      </w:tr>
      <w:tr w:rsidR="00D60CA4" w:rsidRPr="00725688" w14:paraId="42787331" w14:textId="77777777" w:rsidTr="00C30E71">
        <w:trPr>
          <w:trHeight w:val="290"/>
          <w:jc w:val="center"/>
        </w:trPr>
        <w:tc>
          <w:tcPr>
            <w:tcW w:w="2620" w:type="dxa"/>
            <w:noWrap/>
            <w:vAlign w:val="bottom"/>
            <w:hideMark/>
          </w:tcPr>
          <w:p w14:paraId="11ECBF6D"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173</w:t>
            </w:r>
          </w:p>
        </w:tc>
      </w:tr>
      <w:tr w:rsidR="00D60CA4" w:rsidRPr="00725688" w14:paraId="5B79BA67" w14:textId="77777777" w:rsidTr="00C30E71">
        <w:trPr>
          <w:trHeight w:val="290"/>
          <w:jc w:val="center"/>
        </w:trPr>
        <w:tc>
          <w:tcPr>
            <w:tcW w:w="2620" w:type="dxa"/>
            <w:noWrap/>
            <w:vAlign w:val="bottom"/>
            <w:hideMark/>
          </w:tcPr>
          <w:p w14:paraId="21E7FA4A"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179</w:t>
            </w:r>
          </w:p>
        </w:tc>
      </w:tr>
      <w:tr w:rsidR="00D60CA4" w:rsidRPr="00725688" w14:paraId="21B01B44" w14:textId="77777777" w:rsidTr="00C30E71">
        <w:trPr>
          <w:trHeight w:val="290"/>
          <w:jc w:val="center"/>
        </w:trPr>
        <w:tc>
          <w:tcPr>
            <w:tcW w:w="2620" w:type="dxa"/>
            <w:noWrap/>
            <w:vAlign w:val="bottom"/>
            <w:hideMark/>
          </w:tcPr>
          <w:p w14:paraId="67F0F33B"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171</w:t>
            </w:r>
          </w:p>
        </w:tc>
      </w:tr>
      <w:tr w:rsidR="00D60CA4" w:rsidRPr="00725688" w14:paraId="77F754C5" w14:textId="77777777" w:rsidTr="00C30E71">
        <w:trPr>
          <w:trHeight w:val="290"/>
          <w:jc w:val="center"/>
        </w:trPr>
        <w:tc>
          <w:tcPr>
            <w:tcW w:w="2620" w:type="dxa"/>
            <w:noWrap/>
            <w:vAlign w:val="bottom"/>
            <w:hideMark/>
          </w:tcPr>
          <w:p w14:paraId="7C12CAB4"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180</w:t>
            </w:r>
          </w:p>
        </w:tc>
      </w:tr>
      <w:tr w:rsidR="00D60CA4" w:rsidRPr="00725688" w14:paraId="410B0B3E" w14:textId="77777777" w:rsidTr="00C30E71">
        <w:trPr>
          <w:trHeight w:val="290"/>
          <w:jc w:val="center"/>
        </w:trPr>
        <w:tc>
          <w:tcPr>
            <w:tcW w:w="2620" w:type="dxa"/>
            <w:noWrap/>
            <w:vAlign w:val="bottom"/>
            <w:hideMark/>
          </w:tcPr>
          <w:p w14:paraId="667C13A8"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167</w:t>
            </w:r>
          </w:p>
        </w:tc>
      </w:tr>
      <w:tr w:rsidR="00D60CA4" w:rsidRPr="00725688" w14:paraId="293A191B" w14:textId="77777777" w:rsidTr="00C30E71">
        <w:trPr>
          <w:trHeight w:val="290"/>
          <w:jc w:val="center"/>
        </w:trPr>
        <w:tc>
          <w:tcPr>
            <w:tcW w:w="2620" w:type="dxa"/>
            <w:noWrap/>
            <w:vAlign w:val="bottom"/>
            <w:hideMark/>
          </w:tcPr>
          <w:p w14:paraId="5FBB22FC"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182</w:t>
            </w:r>
          </w:p>
        </w:tc>
      </w:tr>
      <w:tr w:rsidR="00D60CA4" w:rsidRPr="00725688" w14:paraId="599F0367" w14:textId="77777777" w:rsidTr="00C30E71">
        <w:trPr>
          <w:trHeight w:val="290"/>
          <w:jc w:val="center"/>
        </w:trPr>
        <w:tc>
          <w:tcPr>
            <w:tcW w:w="2620" w:type="dxa"/>
            <w:noWrap/>
            <w:vAlign w:val="bottom"/>
            <w:hideMark/>
          </w:tcPr>
          <w:p w14:paraId="34E1E871"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183</w:t>
            </w:r>
          </w:p>
        </w:tc>
      </w:tr>
      <w:tr w:rsidR="00D60CA4" w:rsidRPr="00725688" w14:paraId="27CAAF92" w14:textId="77777777" w:rsidTr="00C30E71">
        <w:trPr>
          <w:trHeight w:val="290"/>
          <w:jc w:val="center"/>
        </w:trPr>
        <w:tc>
          <w:tcPr>
            <w:tcW w:w="2620" w:type="dxa"/>
            <w:noWrap/>
            <w:vAlign w:val="bottom"/>
            <w:hideMark/>
          </w:tcPr>
          <w:p w14:paraId="445263C7"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177</w:t>
            </w:r>
          </w:p>
        </w:tc>
      </w:tr>
      <w:tr w:rsidR="00D60CA4" w:rsidRPr="00725688" w14:paraId="1065666C" w14:textId="77777777" w:rsidTr="00C30E71">
        <w:trPr>
          <w:trHeight w:val="290"/>
          <w:jc w:val="center"/>
        </w:trPr>
        <w:tc>
          <w:tcPr>
            <w:tcW w:w="2620" w:type="dxa"/>
            <w:noWrap/>
            <w:vAlign w:val="bottom"/>
            <w:hideMark/>
          </w:tcPr>
          <w:p w14:paraId="25BE4B8F"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200</w:t>
            </w:r>
          </w:p>
        </w:tc>
      </w:tr>
      <w:tr w:rsidR="00D60CA4" w:rsidRPr="00725688" w14:paraId="15F1D2B6" w14:textId="77777777" w:rsidTr="00C30E71">
        <w:trPr>
          <w:trHeight w:val="290"/>
          <w:jc w:val="center"/>
        </w:trPr>
        <w:tc>
          <w:tcPr>
            <w:tcW w:w="2620" w:type="dxa"/>
            <w:noWrap/>
            <w:vAlign w:val="bottom"/>
            <w:hideMark/>
          </w:tcPr>
          <w:p w14:paraId="1D16FCED"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175</w:t>
            </w:r>
          </w:p>
        </w:tc>
      </w:tr>
      <w:tr w:rsidR="00D60CA4" w:rsidRPr="00725688" w14:paraId="5B473034" w14:textId="77777777" w:rsidTr="00C30E71">
        <w:trPr>
          <w:trHeight w:val="290"/>
          <w:jc w:val="center"/>
        </w:trPr>
        <w:tc>
          <w:tcPr>
            <w:tcW w:w="2620" w:type="dxa"/>
            <w:noWrap/>
            <w:vAlign w:val="bottom"/>
            <w:hideMark/>
          </w:tcPr>
          <w:p w14:paraId="792D55F2"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176</w:t>
            </w:r>
          </w:p>
        </w:tc>
      </w:tr>
      <w:tr w:rsidR="00D60CA4" w:rsidRPr="00725688" w14:paraId="0F31EF1F" w14:textId="77777777" w:rsidTr="00C30E71">
        <w:trPr>
          <w:trHeight w:val="290"/>
          <w:jc w:val="center"/>
        </w:trPr>
        <w:tc>
          <w:tcPr>
            <w:tcW w:w="2620" w:type="dxa"/>
            <w:noWrap/>
            <w:vAlign w:val="bottom"/>
            <w:hideMark/>
          </w:tcPr>
          <w:p w14:paraId="55112E81"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171</w:t>
            </w:r>
          </w:p>
        </w:tc>
      </w:tr>
      <w:tr w:rsidR="00D60CA4" w:rsidRPr="00725688" w14:paraId="20618102" w14:textId="77777777" w:rsidTr="00C30E71">
        <w:trPr>
          <w:trHeight w:val="290"/>
          <w:jc w:val="center"/>
        </w:trPr>
        <w:tc>
          <w:tcPr>
            <w:tcW w:w="2620" w:type="dxa"/>
            <w:noWrap/>
            <w:vAlign w:val="bottom"/>
            <w:hideMark/>
          </w:tcPr>
          <w:p w14:paraId="09AF2D17"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187</w:t>
            </w:r>
          </w:p>
        </w:tc>
      </w:tr>
      <w:tr w:rsidR="00D60CA4" w:rsidRPr="00725688" w14:paraId="04E961F2" w14:textId="77777777" w:rsidTr="00C30E71">
        <w:trPr>
          <w:trHeight w:val="290"/>
          <w:jc w:val="center"/>
        </w:trPr>
        <w:tc>
          <w:tcPr>
            <w:tcW w:w="2620" w:type="dxa"/>
            <w:noWrap/>
            <w:vAlign w:val="bottom"/>
            <w:hideMark/>
          </w:tcPr>
          <w:p w14:paraId="579EDF4D"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175</w:t>
            </w:r>
          </w:p>
        </w:tc>
      </w:tr>
      <w:tr w:rsidR="00D60CA4" w:rsidRPr="00725688" w14:paraId="474CF34B" w14:textId="77777777" w:rsidTr="00C30E71">
        <w:trPr>
          <w:trHeight w:val="290"/>
          <w:jc w:val="center"/>
        </w:trPr>
        <w:tc>
          <w:tcPr>
            <w:tcW w:w="2620" w:type="dxa"/>
            <w:noWrap/>
            <w:vAlign w:val="bottom"/>
            <w:hideMark/>
          </w:tcPr>
          <w:p w14:paraId="085F33A5"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167</w:t>
            </w:r>
          </w:p>
        </w:tc>
      </w:tr>
      <w:tr w:rsidR="00D60CA4" w:rsidRPr="00725688" w14:paraId="1E683F87" w14:textId="77777777" w:rsidTr="00C30E71">
        <w:trPr>
          <w:trHeight w:val="290"/>
          <w:jc w:val="center"/>
        </w:trPr>
        <w:tc>
          <w:tcPr>
            <w:tcW w:w="2620" w:type="dxa"/>
            <w:noWrap/>
            <w:vAlign w:val="bottom"/>
            <w:hideMark/>
          </w:tcPr>
          <w:p w14:paraId="6E1E607B"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162</w:t>
            </w:r>
          </w:p>
        </w:tc>
      </w:tr>
      <w:tr w:rsidR="00D60CA4" w:rsidRPr="00725688" w14:paraId="33F80843" w14:textId="77777777" w:rsidTr="00C30E71">
        <w:trPr>
          <w:trHeight w:val="290"/>
          <w:jc w:val="center"/>
        </w:trPr>
        <w:tc>
          <w:tcPr>
            <w:tcW w:w="2620" w:type="dxa"/>
            <w:noWrap/>
            <w:vAlign w:val="bottom"/>
            <w:hideMark/>
          </w:tcPr>
          <w:p w14:paraId="2059E6CD"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178</w:t>
            </w:r>
          </w:p>
        </w:tc>
      </w:tr>
      <w:tr w:rsidR="00D60CA4" w:rsidRPr="00725688" w14:paraId="38E634C9" w14:textId="77777777" w:rsidTr="00C30E71">
        <w:trPr>
          <w:trHeight w:val="290"/>
          <w:jc w:val="center"/>
        </w:trPr>
        <w:tc>
          <w:tcPr>
            <w:tcW w:w="2620" w:type="dxa"/>
            <w:noWrap/>
            <w:vAlign w:val="bottom"/>
            <w:hideMark/>
          </w:tcPr>
          <w:p w14:paraId="4D61B83F"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164</w:t>
            </w:r>
          </w:p>
        </w:tc>
      </w:tr>
      <w:tr w:rsidR="00D60CA4" w:rsidRPr="00725688" w14:paraId="4538D290" w14:textId="77777777" w:rsidTr="00C30E71">
        <w:trPr>
          <w:trHeight w:val="290"/>
          <w:jc w:val="center"/>
        </w:trPr>
        <w:tc>
          <w:tcPr>
            <w:tcW w:w="2620" w:type="dxa"/>
            <w:noWrap/>
            <w:vAlign w:val="bottom"/>
            <w:hideMark/>
          </w:tcPr>
          <w:p w14:paraId="7283CC12"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184</w:t>
            </w:r>
          </w:p>
        </w:tc>
      </w:tr>
      <w:tr w:rsidR="00D60CA4" w:rsidRPr="00725688" w14:paraId="0DDFFE39" w14:textId="77777777" w:rsidTr="00C30E71">
        <w:trPr>
          <w:trHeight w:val="290"/>
          <w:jc w:val="center"/>
        </w:trPr>
        <w:tc>
          <w:tcPr>
            <w:tcW w:w="2620" w:type="dxa"/>
            <w:noWrap/>
            <w:vAlign w:val="bottom"/>
            <w:hideMark/>
          </w:tcPr>
          <w:p w14:paraId="2FF2BA40" w14:textId="77777777" w:rsidR="00D60CA4" w:rsidRPr="00725688"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166</w:t>
            </w:r>
          </w:p>
        </w:tc>
      </w:tr>
      <w:tr w:rsidR="00D60CA4" w:rsidRPr="001169AC" w14:paraId="5E47120A" w14:textId="77777777" w:rsidTr="00C30E71">
        <w:trPr>
          <w:trHeight w:val="290"/>
          <w:jc w:val="center"/>
        </w:trPr>
        <w:tc>
          <w:tcPr>
            <w:tcW w:w="2620" w:type="dxa"/>
            <w:noWrap/>
            <w:vAlign w:val="bottom"/>
            <w:hideMark/>
          </w:tcPr>
          <w:p w14:paraId="6528836E" w14:textId="77777777" w:rsidR="00D60CA4" w:rsidRPr="001169AC" w:rsidRDefault="00D60CA4" w:rsidP="00C30E71">
            <w:pPr>
              <w:spacing w:after="0" w:line="240" w:lineRule="exact"/>
              <w:jc w:val="both"/>
              <w:rPr>
                <w:rFonts w:ascii="Cambria" w:eastAsia="Times New Roman" w:hAnsi="Cambria" w:cs="Calibri"/>
                <w:color w:val="000000"/>
                <w:kern w:val="0"/>
                <w:sz w:val="20"/>
                <w:szCs w:val="20"/>
                <w14:ligatures w14:val="none"/>
              </w:rPr>
            </w:pPr>
            <w:r>
              <w:rPr>
                <w:rFonts w:ascii="Cambria" w:hAnsi="Cambria"/>
                <w:color w:val="000000"/>
                <w:sz w:val="20"/>
              </w:rPr>
              <w:t>175</w:t>
            </w:r>
          </w:p>
        </w:tc>
      </w:tr>
    </w:tbl>
    <w:p w14:paraId="678BE5DE" w14:textId="77777777" w:rsidR="00D60CA4" w:rsidRPr="001169AC" w:rsidRDefault="00D60CA4" w:rsidP="00D60CA4">
      <w:pPr>
        <w:spacing w:after="0" w:line="240" w:lineRule="exact"/>
        <w:jc w:val="both"/>
        <w:rPr>
          <w:rFonts w:ascii="Cambria" w:hAnsi="Cambria"/>
          <w:sz w:val="20"/>
          <w:szCs w:val="20"/>
          <w:lang w:val="es-ES"/>
        </w:rPr>
      </w:pPr>
    </w:p>
    <w:p w14:paraId="22E287B5" w14:textId="7E5C2F12" w:rsidR="00AB6DD8" w:rsidRPr="002E2C43" w:rsidRDefault="00AB6DD8">
      <w:pPr>
        <w:rPr>
          <w:rFonts w:ascii="Cambria" w:hAnsi="Cambria"/>
          <w:b/>
          <w:bCs/>
          <w:sz w:val="20"/>
          <w:szCs w:val="20"/>
        </w:rPr>
      </w:pPr>
    </w:p>
    <w:sectPr w:rsidR="00AB6DD8" w:rsidRPr="002E2C43" w:rsidSect="001169AC">
      <w:headerReference w:type="default" r:id="rId12"/>
      <w:footerReference w:type="default" r:id="rId13"/>
      <w:pgSz w:w="11906" w:h="16838"/>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4C5E" w14:textId="77777777" w:rsidR="00BD03D2" w:rsidRDefault="00BD03D2" w:rsidP="001169AC">
      <w:pPr>
        <w:spacing w:after="0" w:line="240" w:lineRule="auto"/>
      </w:pPr>
      <w:r>
        <w:separator/>
      </w:r>
    </w:p>
  </w:endnote>
  <w:endnote w:type="continuationSeparator" w:id="0">
    <w:p w14:paraId="7B586DC2" w14:textId="77777777" w:rsidR="00BD03D2" w:rsidRDefault="00BD03D2" w:rsidP="0011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DB8D" w14:textId="1B9EAF0D" w:rsidR="001169AC" w:rsidRPr="001169AC" w:rsidRDefault="001169AC" w:rsidP="001169AC">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8B3707">
      <w:rPr>
        <w:rFonts w:ascii="Cambria" w:eastAsia="Calibri" w:hAnsi="Cambria" w:cs="Calibri"/>
        <w:sz w:val="20"/>
      </w:rPr>
      <w:fldChar w:fldCharType="begin"/>
    </w:r>
    <w:r w:rsidRPr="008B3707">
      <w:rPr>
        <w:rFonts w:ascii="Cambria" w:eastAsia="Calibri" w:hAnsi="Cambria" w:cs="Calibri"/>
        <w:sz w:val="20"/>
      </w:rPr>
      <w:instrText xml:space="preserve"> PAGE </w:instrText>
    </w:r>
    <w:r w:rsidRPr="008B3707">
      <w:rPr>
        <w:rFonts w:ascii="Cambria" w:eastAsia="Calibri" w:hAnsi="Cambria" w:cs="Calibri"/>
        <w:sz w:val="20"/>
      </w:rPr>
      <w:fldChar w:fldCharType="separate"/>
    </w:r>
    <w:r>
      <w:rPr>
        <w:rFonts w:ascii="Cambria" w:eastAsia="Calibri" w:hAnsi="Cambria" w:cs="Calibri"/>
        <w:sz w:val="20"/>
      </w:rPr>
      <w:t>1</w:t>
    </w:r>
    <w:r w:rsidRPr="008B3707">
      <w:rPr>
        <w:rFonts w:ascii="Cambria" w:eastAsia="Calibri" w:hAnsi="Cambria" w:cs="Calibri"/>
        <w:sz w:val="20"/>
      </w:rPr>
      <w:fldChar w:fldCharType="end"/>
    </w:r>
    <w:r>
      <w:rPr>
        <w:rFonts w:ascii="Cambria" w:hAnsi="Cambria"/>
        <w:sz w:val="20"/>
      </w:rPr>
      <w:t xml:space="preserve"> / </w:t>
    </w:r>
    <w:r w:rsidRPr="008B3707">
      <w:rPr>
        <w:rFonts w:ascii="Cambria" w:eastAsia="Calibri" w:hAnsi="Cambria" w:cs="Calibri"/>
        <w:sz w:val="20"/>
      </w:rPr>
      <w:fldChar w:fldCharType="begin"/>
    </w:r>
    <w:r w:rsidRPr="008B3707">
      <w:rPr>
        <w:rFonts w:ascii="Cambria" w:eastAsia="Calibri" w:hAnsi="Cambria" w:cs="Calibri"/>
        <w:sz w:val="20"/>
      </w:rPr>
      <w:instrText xml:space="preserve"> NUMPAGES  </w:instrText>
    </w:r>
    <w:r w:rsidRPr="008B3707">
      <w:rPr>
        <w:rFonts w:ascii="Cambria" w:eastAsia="Calibri" w:hAnsi="Cambria" w:cs="Calibri"/>
        <w:sz w:val="20"/>
      </w:rPr>
      <w:fldChar w:fldCharType="separate"/>
    </w:r>
    <w:r>
      <w:rPr>
        <w:rFonts w:ascii="Cambria" w:eastAsia="Calibri" w:hAnsi="Cambria" w:cs="Calibri"/>
        <w:sz w:val="20"/>
      </w:rPr>
      <w:t>5</w:t>
    </w:r>
    <w:r w:rsidRPr="008B3707">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5154" w14:textId="77777777" w:rsidR="00BD03D2" w:rsidRDefault="00BD03D2" w:rsidP="001169AC">
      <w:pPr>
        <w:spacing w:after="0" w:line="240" w:lineRule="auto"/>
      </w:pPr>
      <w:r>
        <w:separator/>
      </w:r>
    </w:p>
  </w:footnote>
  <w:footnote w:type="continuationSeparator" w:id="0">
    <w:p w14:paraId="02A18CF0" w14:textId="77777777" w:rsidR="00BD03D2" w:rsidRDefault="00BD03D2" w:rsidP="00116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256B" w14:textId="77777777" w:rsidR="001169AC" w:rsidRPr="00AF383B" w:rsidRDefault="001169AC" w:rsidP="001169AC">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2_619/2025</w:t>
    </w:r>
  </w:p>
  <w:p w14:paraId="426BC422" w14:textId="617E2B4F" w:rsidR="001169AC" w:rsidRPr="001169AC" w:rsidRDefault="001169AC" w:rsidP="001169AC">
    <w:pPr>
      <w:tabs>
        <w:tab w:val="center" w:pos="4513"/>
        <w:tab w:val="right" w:pos="9026"/>
      </w:tabs>
      <w:spacing w:after="0" w:line="240" w:lineRule="auto"/>
      <w:jc w:val="right"/>
      <w:rPr>
        <w:rFonts w:ascii="Calibri" w:eastAsia="Calibri" w:hAnsi="Calibri" w:cs="Times New Roman"/>
      </w:rPr>
    </w:pPr>
    <w:r w:rsidRPr="00AF383B">
      <w:rPr>
        <w:rFonts w:ascii="Cambria" w:eastAsia="Calibri" w:hAnsi="Cambria" w:cs="Times New Roman"/>
        <w:b/>
        <w:sz w:val="16"/>
      </w:rPr>
      <w:fldChar w:fldCharType="begin"/>
    </w:r>
    <w:r w:rsidRPr="00AF383B">
      <w:rPr>
        <w:rFonts w:ascii="Cambria" w:eastAsia="Calibri" w:hAnsi="Cambria" w:cs="Times New Roman"/>
        <w:b/>
        <w:sz w:val="16"/>
      </w:rPr>
      <w:instrText xml:space="preserve"> TIME \@ "dd/MM/yyyy H:mm" </w:instrText>
    </w:r>
    <w:r w:rsidRPr="00AF383B">
      <w:rPr>
        <w:rFonts w:ascii="Cambria" w:eastAsia="Calibri" w:hAnsi="Cambria" w:cs="Times New Roman"/>
        <w:b/>
        <w:sz w:val="16"/>
      </w:rPr>
      <w:fldChar w:fldCharType="separate"/>
    </w:r>
    <w:r w:rsidR="00032EC6">
      <w:rPr>
        <w:rFonts w:ascii="Cambria" w:eastAsia="Calibri" w:hAnsi="Cambria" w:cs="Times New Roman"/>
        <w:b/>
        <w:noProof/>
        <w:sz w:val="16"/>
      </w:rPr>
      <w:t>17/11/2025 18:15</w:t>
    </w:r>
    <w:r w:rsidRPr="00AF383B">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6E"/>
    <w:rsid w:val="00032EC6"/>
    <w:rsid w:val="00033211"/>
    <w:rsid w:val="00033CDD"/>
    <w:rsid w:val="00034B7A"/>
    <w:rsid w:val="000405EB"/>
    <w:rsid w:val="00070CBB"/>
    <w:rsid w:val="0007628E"/>
    <w:rsid w:val="00084DD2"/>
    <w:rsid w:val="000855FC"/>
    <w:rsid w:val="0009296B"/>
    <w:rsid w:val="00096CFA"/>
    <w:rsid w:val="000A5E8C"/>
    <w:rsid w:val="000A6DC2"/>
    <w:rsid w:val="000C0A01"/>
    <w:rsid w:val="000D6898"/>
    <w:rsid w:val="000E2AB9"/>
    <w:rsid w:val="000E6564"/>
    <w:rsid w:val="00100B0E"/>
    <w:rsid w:val="00111940"/>
    <w:rsid w:val="00112755"/>
    <w:rsid w:val="001169AC"/>
    <w:rsid w:val="001273E4"/>
    <w:rsid w:val="0013075A"/>
    <w:rsid w:val="0013669A"/>
    <w:rsid w:val="00146528"/>
    <w:rsid w:val="00147BF3"/>
    <w:rsid w:val="00152357"/>
    <w:rsid w:val="00163972"/>
    <w:rsid w:val="00176628"/>
    <w:rsid w:val="00180791"/>
    <w:rsid w:val="00183629"/>
    <w:rsid w:val="001A0A73"/>
    <w:rsid w:val="001C29E0"/>
    <w:rsid w:val="001C4467"/>
    <w:rsid w:val="001E10C0"/>
    <w:rsid w:val="001E1D1B"/>
    <w:rsid w:val="001E54E8"/>
    <w:rsid w:val="001F4B65"/>
    <w:rsid w:val="001F7F12"/>
    <w:rsid w:val="0020037B"/>
    <w:rsid w:val="00200BC2"/>
    <w:rsid w:val="00201C5D"/>
    <w:rsid w:val="00216D82"/>
    <w:rsid w:val="00225B42"/>
    <w:rsid w:val="00245864"/>
    <w:rsid w:val="00273066"/>
    <w:rsid w:val="00283ECF"/>
    <w:rsid w:val="00284C52"/>
    <w:rsid w:val="002856B3"/>
    <w:rsid w:val="002857D2"/>
    <w:rsid w:val="002928E4"/>
    <w:rsid w:val="002B124F"/>
    <w:rsid w:val="002C3039"/>
    <w:rsid w:val="002C44E4"/>
    <w:rsid w:val="002C5C9F"/>
    <w:rsid w:val="002D2BAE"/>
    <w:rsid w:val="002E2C43"/>
    <w:rsid w:val="002E2FD4"/>
    <w:rsid w:val="00306F58"/>
    <w:rsid w:val="00344981"/>
    <w:rsid w:val="003459F2"/>
    <w:rsid w:val="00365EB4"/>
    <w:rsid w:val="00366125"/>
    <w:rsid w:val="00373CAD"/>
    <w:rsid w:val="003776CB"/>
    <w:rsid w:val="00382DE2"/>
    <w:rsid w:val="0039185D"/>
    <w:rsid w:val="003945F2"/>
    <w:rsid w:val="00396207"/>
    <w:rsid w:val="003A0E86"/>
    <w:rsid w:val="003A434D"/>
    <w:rsid w:val="003A62E3"/>
    <w:rsid w:val="003B0756"/>
    <w:rsid w:val="003B1A04"/>
    <w:rsid w:val="003D7195"/>
    <w:rsid w:val="003F7897"/>
    <w:rsid w:val="00404B5D"/>
    <w:rsid w:val="00411775"/>
    <w:rsid w:val="004370E8"/>
    <w:rsid w:val="004407C7"/>
    <w:rsid w:val="00441082"/>
    <w:rsid w:val="004450BE"/>
    <w:rsid w:val="0044587E"/>
    <w:rsid w:val="00450AA1"/>
    <w:rsid w:val="004516BD"/>
    <w:rsid w:val="004548F9"/>
    <w:rsid w:val="00462807"/>
    <w:rsid w:val="00470A21"/>
    <w:rsid w:val="004750B7"/>
    <w:rsid w:val="00475C8C"/>
    <w:rsid w:val="00476FF2"/>
    <w:rsid w:val="00485081"/>
    <w:rsid w:val="00494508"/>
    <w:rsid w:val="004B4089"/>
    <w:rsid w:val="004D1E1F"/>
    <w:rsid w:val="004F0C5D"/>
    <w:rsid w:val="004F70DF"/>
    <w:rsid w:val="00521EA7"/>
    <w:rsid w:val="00524B4D"/>
    <w:rsid w:val="00533E19"/>
    <w:rsid w:val="00540A2E"/>
    <w:rsid w:val="0054294C"/>
    <w:rsid w:val="005814E5"/>
    <w:rsid w:val="00583587"/>
    <w:rsid w:val="00584FB3"/>
    <w:rsid w:val="005A05D1"/>
    <w:rsid w:val="005A117F"/>
    <w:rsid w:val="005A14B8"/>
    <w:rsid w:val="005B65B5"/>
    <w:rsid w:val="005D17FF"/>
    <w:rsid w:val="005D1F37"/>
    <w:rsid w:val="005E445B"/>
    <w:rsid w:val="005E5533"/>
    <w:rsid w:val="005E5FE4"/>
    <w:rsid w:val="005F594B"/>
    <w:rsid w:val="00617416"/>
    <w:rsid w:val="006264FC"/>
    <w:rsid w:val="006351CB"/>
    <w:rsid w:val="00663FF6"/>
    <w:rsid w:val="00682FDD"/>
    <w:rsid w:val="00684928"/>
    <w:rsid w:val="00690E57"/>
    <w:rsid w:val="00691990"/>
    <w:rsid w:val="006A5C89"/>
    <w:rsid w:val="006E2BF5"/>
    <w:rsid w:val="006F4184"/>
    <w:rsid w:val="00712B19"/>
    <w:rsid w:val="0071335A"/>
    <w:rsid w:val="007231DE"/>
    <w:rsid w:val="007306B7"/>
    <w:rsid w:val="00751396"/>
    <w:rsid w:val="00756433"/>
    <w:rsid w:val="00757069"/>
    <w:rsid w:val="00764BE0"/>
    <w:rsid w:val="00765252"/>
    <w:rsid w:val="00766A18"/>
    <w:rsid w:val="00783FDA"/>
    <w:rsid w:val="00785682"/>
    <w:rsid w:val="007907E9"/>
    <w:rsid w:val="007962FD"/>
    <w:rsid w:val="007A54CC"/>
    <w:rsid w:val="007A6EF6"/>
    <w:rsid w:val="007B2BE5"/>
    <w:rsid w:val="007B6497"/>
    <w:rsid w:val="007D1D72"/>
    <w:rsid w:val="007D276B"/>
    <w:rsid w:val="007E7922"/>
    <w:rsid w:val="007F0200"/>
    <w:rsid w:val="00800C1F"/>
    <w:rsid w:val="008107AF"/>
    <w:rsid w:val="00820649"/>
    <w:rsid w:val="0083603B"/>
    <w:rsid w:val="00846378"/>
    <w:rsid w:val="00853123"/>
    <w:rsid w:val="008629BA"/>
    <w:rsid w:val="00863A0A"/>
    <w:rsid w:val="008724EA"/>
    <w:rsid w:val="00897399"/>
    <w:rsid w:val="008A3C4B"/>
    <w:rsid w:val="008D4BCE"/>
    <w:rsid w:val="008D5375"/>
    <w:rsid w:val="008F0EA4"/>
    <w:rsid w:val="008F1CE2"/>
    <w:rsid w:val="008F5B21"/>
    <w:rsid w:val="008F73AD"/>
    <w:rsid w:val="00933D69"/>
    <w:rsid w:val="0094345E"/>
    <w:rsid w:val="0094712F"/>
    <w:rsid w:val="0095146A"/>
    <w:rsid w:val="00955C9C"/>
    <w:rsid w:val="00976327"/>
    <w:rsid w:val="0098144F"/>
    <w:rsid w:val="009B0CEF"/>
    <w:rsid w:val="009C0048"/>
    <w:rsid w:val="009C7240"/>
    <w:rsid w:val="009C7DB1"/>
    <w:rsid w:val="00A07074"/>
    <w:rsid w:val="00A14A71"/>
    <w:rsid w:val="00A21E93"/>
    <w:rsid w:val="00A35C34"/>
    <w:rsid w:val="00A44494"/>
    <w:rsid w:val="00A5647B"/>
    <w:rsid w:val="00A7539A"/>
    <w:rsid w:val="00A8595B"/>
    <w:rsid w:val="00A87C5F"/>
    <w:rsid w:val="00AB1FDD"/>
    <w:rsid w:val="00AB6DD8"/>
    <w:rsid w:val="00AB7680"/>
    <w:rsid w:val="00AD5CB7"/>
    <w:rsid w:val="00AE0C4B"/>
    <w:rsid w:val="00AE733D"/>
    <w:rsid w:val="00AF1511"/>
    <w:rsid w:val="00B02392"/>
    <w:rsid w:val="00B166EA"/>
    <w:rsid w:val="00B4270A"/>
    <w:rsid w:val="00B475F6"/>
    <w:rsid w:val="00B50268"/>
    <w:rsid w:val="00B5631F"/>
    <w:rsid w:val="00B701CB"/>
    <w:rsid w:val="00B73E45"/>
    <w:rsid w:val="00B75E7F"/>
    <w:rsid w:val="00B7690A"/>
    <w:rsid w:val="00B80B13"/>
    <w:rsid w:val="00B80F8E"/>
    <w:rsid w:val="00BB05F9"/>
    <w:rsid w:val="00BC2102"/>
    <w:rsid w:val="00BC7E1E"/>
    <w:rsid w:val="00BD03D2"/>
    <w:rsid w:val="00BE70CE"/>
    <w:rsid w:val="00C0046F"/>
    <w:rsid w:val="00C03DE2"/>
    <w:rsid w:val="00C07F6E"/>
    <w:rsid w:val="00C323D0"/>
    <w:rsid w:val="00C60819"/>
    <w:rsid w:val="00C60AF8"/>
    <w:rsid w:val="00C67C30"/>
    <w:rsid w:val="00C70101"/>
    <w:rsid w:val="00CA3557"/>
    <w:rsid w:val="00CB67ED"/>
    <w:rsid w:val="00CC4ECC"/>
    <w:rsid w:val="00CE481B"/>
    <w:rsid w:val="00CF6EBD"/>
    <w:rsid w:val="00CF77C2"/>
    <w:rsid w:val="00D11CE6"/>
    <w:rsid w:val="00D123AA"/>
    <w:rsid w:val="00D14265"/>
    <w:rsid w:val="00D23D00"/>
    <w:rsid w:val="00D311F8"/>
    <w:rsid w:val="00D45262"/>
    <w:rsid w:val="00D60CA4"/>
    <w:rsid w:val="00D912C7"/>
    <w:rsid w:val="00D921DB"/>
    <w:rsid w:val="00D958D0"/>
    <w:rsid w:val="00DB2040"/>
    <w:rsid w:val="00DD209B"/>
    <w:rsid w:val="00DD7010"/>
    <w:rsid w:val="00DD712C"/>
    <w:rsid w:val="00DE5CBE"/>
    <w:rsid w:val="00E063F9"/>
    <w:rsid w:val="00E177B8"/>
    <w:rsid w:val="00E22C10"/>
    <w:rsid w:val="00E4530C"/>
    <w:rsid w:val="00E66917"/>
    <w:rsid w:val="00E718B3"/>
    <w:rsid w:val="00E73BC0"/>
    <w:rsid w:val="00E81928"/>
    <w:rsid w:val="00E94A5D"/>
    <w:rsid w:val="00EB05B9"/>
    <w:rsid w:val="00ED0B8D"/>
    <w:rsid w:val="00F06B53"/>
    <w:rsid w:val="00F15B1B"/>
    <w:rsid w:val="00F22C8C"/>
    <w:rsid w:val="00F37085"/>
    <w:rsid w:val="00F722BF"/>
    <w:rsid w:val="00F73CBF"/>
    <w:rsid w:val="00F84DEC"/>
    <w:rsid w:val="00FC32C4"/>
    <w:rsid w:val="00FC78E8"/>
    <w:rsid w:val="00FD4A6B"/>
    <w:rsid w:val="00FE5BD2"/>
    <w:rsid w:val="00FF504D"/>
    <w:rsid w:val="00FF71F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2BB0"/>
  <w15:chartTrackingRefBased/>
  <w15:docId w15:val="{39CF866F-728C-47D7-B571-4637F76D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F6E"/>
    <w:rPr>
      <w:rFonts w:eastAsiaTheme="majorEastAsia" w:cstheme="majorBidi"/>
      <w:color w:val="272727" w:themeColor="text1" w:themeTint="D8"/>
    </w:rPr>
  </w:style>
  <w:style w:type="paragraph" w:styleId="Title">
    <w:name w:val="Title"/>
    <w:basedOn w:val="Normal"/>
    <w:next w:val="Normal"/>
    <w:link w:val="TitleChar"/>
    <w:uiPriority w:val="10"/>
    <w:qFormat/>
    <w:rsid w:val="00C07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F6E"/>
    <w:pPr>
      <w:spacing w:before="160"/>
      <w:jc w:val="center"/>
    </w:pPr>
    <w:rPr>
      <w:i/>
      <w:iCs/>
      <w:color w:val="404040" w:themeColor="text1" w:themeTint="BF"/>
    </w:rPr>
  </w:style>
  <w:style w:type="character" w:customStyle="1" w:styleId="QuoteChar">
    <w:name w:val="Quote Char"/>
    <w:basedOn w:val="DefaultParagraphFont"/>
    <w:link w:val="Quote"/>
    <w:uiPriority w:val="29"/>
    <w:rsid w:val="00C07F6E"/>
    <w:rPr>
      <w:i/>
      <w:iCs/>
      <w:color w:val="404040" w:themeColor="text1" w:themeTint="BF"/>
    </w:rPr>
  </w:style>
  <w:style w:type="paragraph" w:styleId="ListParagraph">
    <w:name w:val="List Paragraph"/>
    <w:basedOn w:val="Normal"/>
    <w:uiPriority w:val="34"/>
    <w:qFormat/>
    <w:rsid w:val="00C07F6E"/>
    <w:pPr>
      <w:ind w:left="720"/>
      <w:contextualSpacing/>
    </w:pPr>
  </w:style>
  <w:style w:type="character" w:styleId="IntenseEmphasis">
    <w:name w:val="Intense Emphasis"/>
    <w:basedOn w:val="DefaultParagraphFont"/>
    <w:uiPriority w:val="21"/>
    <w:qFormat/>
    <w:rsid w:val="00C07F6E"/>
    <w:rPr>
      <w:i/>
      <w:iCs/>
      <w:color w:val="0F4761" w:themeColor="accent1" w:themeShade="BF"/>
    </w:rPr>
  </w:style>
  <w:style w:type="paragraph" w:styleId="IntenseQuote">
    <w:name w:val="Intense Quote"/>
    <w:basedOn w:val="Normal"/>
    <w:next w:val="Normal"/>
    <w:link w:val="IntenseQuoteChar"/>
    <w:uiPriority w:val="30"/>
    <w:qFormat/>
    <w:rsid w:val="00C07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F6E"/>
    <w:rPr>
      <w:i/>
      <w:iCs/>
      <w:color w:val="0F4761" w:themeColor="accent1" w:themeShade="BF"/>
    </w:rPr>
  </w:style>
  <w:style w:type="character" w:styleId="IntenseReference">
    <w:name w:val="Intense Reference"/>
    <w:basedOn w:val="DefaultParagraphFont"/>
    <w:uiPriority w:val="32"/>
    <w:qFormat/>
    <w:rsid w:val="00C07F6E"/>
    <w:rPr>
      <w:b/>
      <w:bCs/>
      <w:smallCaps/>
      <w:color w:val="0F4761" w:themeColor="accent1" w:themeShade="BF"/>
      <w:spacing w:val="5"/>
    </w:rPr>
  </w:style>
  <w:style w:type="paragraph" w:styleId="Revision">
    <w:name w:val="Revision"/>
    <w:hidden/>
    <w:uiPriority w:val="99"/>
    <w:semiHidden/>
    <w:rsid w:val="00FD4A6B"/>
    <w:pPr>
      <w:spacing w:after="0" w:line="240" w:lineRule="auto"/>
    </w:pPr>
  </w:style>
  <w:style w:type="character" w:styleId="CommentReference">
    <w:name w:val="annotation reference"/>
    <w:basedOn w:val="DefaultParagraphFont"/>
    <w:uiPriority w:val="99"/>
    <w:semiHidden/>
    <w:unhideWhenUsed/>
    <w:rsid w:val="007D276B"/>
    <w:rPr>
      <w:sz w:val="16"/>
      <w:szCs w:val="16"/>
    </w:rPr>
  </w:style>
  <w:style w:type="paragraph" w:styleId="CommentText">
    <w:name w:val="annotation text"/>
    <w:basedOn w:val="Normal"/>
    <w:link w:val="CommentTextChar"/>
    <w:uiPriority w:val="99"/>
    <w:unhideWhenUsed/>
    <w:rsid w:val="007D276B"/>
    <w:pPr>
      <w:spacing w:line="240" w:lineRule="auto"/>
    </w:pPr>
    <w:rPr>
      <w:sz w:val="20"/>
      <w:szCs w:val="20"/>
    </w:rPr>
  </w:style>
  <w:style w:type="character" w:customStyle="1" w:styleId="CommentTextChar">
    <w:name w:val="Comment Text Char"/>
    <w:basedOn w:val="DefaultParagraphFont"/>
    <w:link w:val="CommentText"/>
    <w:uiPriority w:val="99"/>
    <w:rsid w:val="007D276B"/>
    <w:rPr>
      <w:sz w:val="20"/>
      <w:szCs w:val="20"/>
    </w:rPr>
  </w:style>
  <w:style w:type="paragraph" w:styleId="CommentSubject">
    <w:name w:val="annotation subject"/>
    <w:basedOn w:val="CommentText"/>
    <w:next w:val="CommentText"/>
    <w:link w:val="CommentSubjectChar"/>
    <w:uiPriority w:val="99"/>
    <w:semiHidden/>
    <w:unhideWhenUsed/>
    <w:rsid w:val="007D276B"/>
    <w:rPr>
      <w:b/>
      <w:bCs/>
    </w:rPr>
  </w:style>
  <w:style w:type="character" w:customStyle="1" w:styleId="CommentSubjectChar">
    <w:name w:val="Comment Subject Char"/>
    <w:basedOn w:val="CommentTextChar"/>
    <w:link w:val="CommentSubject"/>
    <w:uiPriority w:val="99"/>
    <w:semiHidden/>
    <w:rsid w:val="007D276B"/>
    <w:rPr>
      <w:b/>
      <w:bCs/>
      <w:sz w:val="20"/>
      <w:szCs w:val="20"/>
    </w:rPr>
  </w:style>
  <w:style w:type="paragraph" w:styleId="Header">
    <w:name w:val="header"/>
    <w:basedOn w:val="Normal"/>
    <w:link w:val="HeaderChar"/>
    <w:uiPriority w:val="99"/>
    <w:unhideWhenUsed/>
    <w:rsid w:val="00116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9AC"/>
  </w:style>
  <w:style w:type="paragraph" w:styleId="Footer">
    <w:name w:val="footer"/>
    <w:basedOn w:val="Normal"/>
    <w:link w:val="FooterChar"/>
    <w:uiPriority w:val="99"/>
    <w:unhideWhenUsed/>
    <w:rsid w:val="00116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microsoft.com/office/2014/relationships/chartEx" Target="charts/chartEx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4/relationships/chartEx" Target="charts/chartEx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grupbalfego-my.sharepoint.com/personal/jnavarro_grupbalfego_com/Documents/Documents/09%20ITSAS%20BALFEG&#211;/CAMPANYA%202025/ANALISIS%20CAMPA&#209;A/ESTUDIO%20ENGORDE.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grupbalfego-my.sharepoint.com/personal/jnavarro_grupbalfego_com/Documents/Documents/02%20BALFEG&#211;%20TUNA/CAMPANYES%20PESCA/CAMPANYA%202025/CAMP%202025%20COMPARTIDA/ITSAS%20BALFEG&#211;/INFORMES/informe_resultados%20prueba%20KANTAURI%2004072025.xlsx" TargetMode="External"/></Relationships>
</file>

<file path=word/charts/_rels/chartEx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Gammes de poids vif au moment de la mise à mort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spPr>
            <a:ln w="28575" cap="rnd">
              <a:solidFill>
                <a:schemeClr val="accent1"/>
              </a:solidFill>
              <a:round/>
            </a:ln>
            <a:effectLst/>
          </c:spPr>
          <c:marker>
            <c:symbol val="none"/>
          </c:marker>
          <c:cat>
            <c:strRef>
              <c:f>'pesos histograma'!$M$11:$M$18</c:f>
              <c:strCache>
                <c:ptCount val="8"/>
                <c:pt idx="0">
                  <c:v>De: 0 a: 79,9</c:v>
                </c:pt>
                <c:pt idx="1">
                  <c:v>De: 80 a: 89,9</c:v>
                </c:pt>
                <c:pt idx="2">
                  <c:v>De: 90 a: 99,9</c:v>
                </c:pt>
                <c:pt idx="3">
                  <c:v>De: 100 a: 109,9</c:v>
                </c:pt>
                <c:pt idx="4">
                  <c:v>De: 110 a: 119,9</c:v>
                </c:pt>
                <c:pt idx="5">
                  <c:v>De: 120 a: 129,9</c:v>
                </c:pt>
                <c:pt idx="6">
                  <c:v>De: 130 a: 139,9</c:v>
                </c:pt>
                <c:pt idx="7">
                  <c:v>De: 140 a: 160</c:v>
                </c:pt>
              </c:strCache>
            </c:strRef>
          </c:cat>
          <c:val>
            <c:numRef>
              <c:f>'pesos histograma'!$N$11:$N$18</c:f>
              <c:numCache>
                <c:formatCode>General</c:formatCode>
                <c:ptCount val="8"/>
                <c:pt idx="0">
                  <c:v>0</c:v>
                </c:pt>
                <c:pt idx="1">
                  <c:v>1</c:v>
                </c:pt>
                <c:pt idx="2">
                  <c:v>8</c:v>
                </c:pt>
                <c:pt idx="3">
                  <c:v>14</c:v>
                </c:pt>
                <c:pt idx="4">
                  <c:v>10</c:v>
                </c:pt>
                <c:pt idx="5">
                  <c:v>15</c:v>
                </c:pt>
                <c:pt idx="6">
                  <c:v>9</c:v>
                </c:pt>
                <c:pt idx="7">
                  <c:v>8</c:v>
                </c:pt>
              </c:numCache>
            </c:numRef>
          </c:val>
          <c:smooth val="0"/>
          <c:extLst>
            <c:ext xmlns:c16="http://schemas.microsoft.com/office/drawing/2014/chart" uri="{C3380CC4-5D6E-409C-BE32-E72D297353CC}">
              <c16:uniqueId val="{00000000-E183-4486-952D-A578E17AE022}"/>
            </c:ext>
          </c:extLst>
        </c:ser>
        <c:dLbls>
          <c:showLegendKey val="0"/>
          <c:showVal val="0"/>
          <c:showCatName val="0"/>
          <c:showSerName val="0"/>
          <c:showPercent val="0"/>
          <c:showBubbleSize val="0"/>
        </c:dLbls>
        <c:smooth val="0"/>
        <c:axId val="1348485744"/>
        <c:axId val="836243551"/>
      </c:lineChart>
      <c:catAx>
        <c:axId val="134848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36243551"/>
        <c:crosses val="autoZero"/>
        <c:auto val="1"/>
        <c:lblAlgn val="ctr"/>
        <c:lblOffset val="100"/>
        <c:noMultiLvlLbl val="0"/>
      </c:catAx>
      <c:valAx>
        <c:axId val="836243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484857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informe_resultados!$B$21:$B$1201</cx:f>
        <cx:lvl ptCount="1181" formatCode="Estándar">
          <cx:pt idx="0">121.7</cx:pt>
          <cx:pt idx="1">120.59999999999999</cx:pt>
          <cx:pt idx="2">122.3</cx:pt>
          <cx:pt idx="3">125</cx:pt>
          <cx:pt idx="4">125.2</cx:pt>
          <cx:pt idx="5">136.19999999999999</cx:pt>
          <cx:pt idx="6">121.90000000000001</cx:pt>
          <cx:pt idx="7">213.30000000000001</cx:pt>
          <cx:pt idx="8">116.2</cx:pt>
          <cx:pt idx="9">114.3</cx:pt>
          <cx:pt idx="10">124.2</cx:pt>
          <cx:pt idx="11">115.09999999999999</cx:pt>
          <cx:pt idx="12">124</cx:pt>
          <cx:pt idx="13">150.59999999999999</cx:pt>
          <cx:pt idx="14">122.3</cx:pt>
          <cx:pt idx="15">122.40000000000001</cx:pt>
          <cx:pt idx="16">145.90000000000001</cx:pt>
          <cx:pt idx="17">122.90000000000001</cx:pt>
          <cx:pt idx="18">121.59999999999999</cx:pt>
          <cx:pt idx="19">120.5</cx:pt>
          <cx:pt idx="20">123.5</cx:pt>
          <cx:pt idx="21">126.5</cx:pt>
          <cx:pt idx="22">120.8</cx:pt>
          <cx:pt idx="23">118.90000000000001</cx:pt>
          <cx:pt idx="24">121.59999999999999</cx:pt>
          <cx:pt idx="25">114.40000000000001</cx:pt>
          <cx:pt idx="26">123.09999999999999</cx:pt>
          <cx:pt idx="27">118.8</cx:pt>
          <cx:pt idx="28">136.90000000000001</cx:pt>
          <cx:pt idx="29">123.2</cx:pt>
          <cx:pt idx="30">124.2</cx:pt>
          <cx:pt idx="31">124</cx:pt>
          <cx:pt idx="32">115.8</cx:pt>
          <cx:pt idx="33">123.90000000000001</cx:pt>
          <cx:pt idx="34">112.8</cx:pt>
          <cx:pt idx="35">112.5</cx:pt>
          <cx:pt idx="36">134.69999999999999</cx:pt>
          <cx:pt idx="37">108.7</cx:pt>
          <cx:pt idx="38">120.3</cx:pt>
          <cx:pt idx="39">119.3</cx:pt>
          <cx:pt idx="40">116.59999999999999</cx:pt>
          <cx:pt idx="41">119.3</cx:pt>
          <cx:pt idx="42">124.8</cx:pt>
          <cx:pt idx="43">129.09999999999999</cx:pt>
          <cx:pt idx="44">123.8</cx:pt>
          <cx:pt idx="45">122.90000000000001</cx:pt>
          <cx:pt idx="46">129.40000000000001</cx:pt>
          <cx:pt idx="47">116.8</cx:pt>
          <cx:pt idx="48">122.8</cx:pt>
          <cx:pt idx="49">113.2</cx:pt>
          <cx:pt idx="50">120.7</cx:pt>
          <cx:pt idx="51">235.90000000000001</cx:pt>
          <cx:pt idx="52">125.7</cx:pt>
          <cx:pt idx="53">120.3</cx:pt>
          <cx:pt idx="54">121</cx:pt>
          <cx:pt idx="55">119.2</cx:pt>
          <cx:pt idx="56">122.40000000000001</cx:pt>
          <cx:pt idx="57">124.59999999999999</cx:pt>
          <cx:pt idx="58">121.59999999999999</cx:pt>
          <cx:pt idx="59">127.2</cx:pt>
          <cx:pt idx="60">111.8</cx:pt>
          <cx:pt idx="61">121.09999999999999</cx:pt>
          <cx:pt idx="62">124.59999999999999</cx:pt>
          <cx:pt idx="63">126.7</cx:pt>
          <cx:pt idx="64">120.09999999999999</cx:pt>
          <cx:pt idx="65">122.09999999999999</cx:pt>
          <cx:pt idx="66">124.5</cx:pt>
          <cx:pt idx="67">200.09999999999999</cx:pt>
          <cx:pt idx="68">183.40000000000001</cx:pt>
          <cx:pt idx="69">119.2</cx:pt>
          <cx:pt idx="70">110.3</cx:pt>
          <cx:pt idx="71">125.7</cx:pt>
          <cx:pt idx="72">131.19999999999999</cx:pt>
          <cx:pt idx="73">131.19999999999999</cx:pt>
          <cx:pt idx="74">137.90000000000001</cx:pt>
          <cx:pt idx="75">128.80000000000001</cx:pt>
          <cx:pt idx="76">125.59999999999999</cx:pt>
          <cx:pt idx="77">125.2</cx:pt>
          <cx:pt idx="78">113.8</cx:pt>
          <cx:pt idx="79">140.69999999999999</cx:pt>
          <cx:pt idx="80">129.90000000000001</cx:pt>
          <cx:pt idx="81">201.30000000000001</cx:pt>
          <cx:pt idx="82">126.2</cx:pt>
          <cx:pt idx="83">245.40000000000001</cx:pt>
          <cx:pt idx="84">108.3</cx:pt>
          <cx:pt idx="85">206.90000000000001</cx:pt>
          <cx:pt idx="86">128.5</cx:pt>
          <cx:pt idx="87">110.90000000000001</cx:pt>
          <cx:pt idx="88">125.2</cx:pt>
          <cx:pt idx="89">123.59999999999999</cx:pt>
          <cx:pt idx="90">122.3</cx:pt>
          <cx:pt idx="91">125</cx:pt>
          <cx:pt idx="92">168</cx:pt>
          <cx:pt idx="93">177.19999999999999</cx:pt>
          <cx:pt idx="94">120.2</cx:pt>
          <cx:pt idx="95">117.8</cx:pt>
          <cx:pt idx="96">127</cx:pt>
          <cx:pt idx="97">121</cx:pt>
          <cx:pt idx="98">123.59999999999999</cx:pt>
          <cx:pt idx="99">137.40000000000001</cx:pt>
          <cx:pt idx="100">160.59999999999999</cx:pt>
          <cx:pt idx="101">117.59999999999999</cx:pt>
          <cx:pt idx="102">121.90000000000001</cx:pt>
          <cx:pt idx="103">123.5</cx:pt>
          <cx:pt idx="104">124.8</cx:pt>
          <cx:pt idx="105">123.09999999999999</cx:pt>
          <cx:pt idx="106">124.8</cx:pt>
          <cx:pt idx="107">126.40000000000001</cx:pt>
          <cx:pt idx="108">127.90000000000001</cx:pt>
          <cx:pt idx="109">118.09999999999999</cx:pt>
          <cx:pt idx="110">114.40000000000001</cx:pt>
          <cx:pt idx="111">117.8</cx:pt>
          <cx:pt idx="112">160.09999999999999</cx:pt>
          <cx:pt idx="113">133</cx:pt>
          <cx:pt idx="114">123</cx:pt>
          <cx:pt idx="115">122.3</cx:pt>
          <cx:pt idx="116">138</cx:pt>
          <cx:pt idx="117">117</cx:pt>
          <cx:pt idx="118">120.3</cx:pt>
          <cx:pt idx="119">117</cx:pt>
          <cx:pt idx="120">120.8</cx:pt>
          <cx:pt idx="121">122</cx:pt>
          <cx:pt idx="122">122.5</cx:pt>
          <cx:pt idx="123">128.5</cx:pt>
          <cx:pt idx="124">120.2</cx:pt>
          <cx:pt idx="125">121.2</cx:pt>
          <cx:pt idx="126">121.7</cx:pt>
          <cx:pt idx="127">113</cx:pt>
          <cx:pt idx="128">141.5</cx:pt>
          <cx:pt idx="129">130.09999999999999</cx:pt>
          <cx:pt idx="130">123.2</cx:pt>
          <cx:pt idx="131">122.59999999999999</cx:pt>
          <cx:pt idx="132">132.5</cx:pt>
          <cx:pt idx="133">123.5</cx:pt>
          <cx:pt idx="134">120.8</cx:pt>
          <cx:pt idx="135">128.30000000000001</cx:pt>
          <cx:pt idx="136">122.09999999999999</cx:pt>
          <cx:pt idx="137">120.8</cx:pt>
          <cx:pt idx="138">116.40000000000001</cx:pt>
          <cx:pt idx="139">116</cx:pt>
          <cx:pt idx="140">117.40000000000001</cx:pt>
          <cx:pt idx="141">123.5</cx:pt>
          <cx:pt idx="142">118.5</cx:pt>
          <cx:pt idx="143">123.8</cx:pt>
          <cx:pt idx="144">120.2</cx:pt>
          <cx:pt idx="145">114.40000000000001</cx:pt>
          <cx:pt idx="146">121.90000000000001</cx:pt>
          <cx:pt idx="147">123.09999999999999</cx:pt>
          <cx:pt idx="148">122.3</cx:pt>
          <cx:pt idx="149">122</cx:pt>
          <cx:pt idx="150">120.59999999999999</cx:pt>
          <cx:pt idx="151">113.2</cx:pt>
          <cx:pt idx="152">121.2</cx:pt>
          <cx:pt idx="153">125.09999999999999</cx:pt>
          <cx:pt idx="154">126.2</cx:pt>
          <cx:pt idx="155">125.09999999999999</cx:pt>
          <cx:pt idx="156">116.09999999999999</cx:pt>
          <cx:pt idx="157">123.8</cx:pt>
          <cx:pt idx="158">121.59999999999999</cx:pt>
          <cx:pt idx="159">126</cx:pt>
          <cx:pt idx="160">196.30000000000001</cx:pt>
          <cx:pt idx="161">123.7</cx:pt>
          <cx:pt idx="162">121.59999999999999</cx:pt>
          <cx:pt idx="163">120.2</cx:pt>
          <cx:pt idx="164">123.8</cx:pt>
          <cx:pt idx="165">120.90000000000001</cx:pt>
          <cx:pt idx="166">121.3</cx:pt>
          <cx:pt idx="167">119.40000000000001</cx:pt>
          <cx:pt idx="168">159.80000000000001</cx:pt>
          <cx:pt idx="169">106</cx:pt>
          <cx:pt idx="170">222</cx:pt>
          <cx:pt idx="171">118.59999999999999</cx:pt>
          <cx:pt idx="172">107.3</cx:pt>
          <cx:pt idx="173">124.59999999999999</cx:pt>
          <cx:pt idx="174">131</cx:pt>
          <cx:pt idx="175">114.59999999999999</cx:pt>
          <cx:pt idx="176">129.90000000000001</cx:pt>
          <cx:pt idx="177">120.59999999999999</cx:pt>
          <cx:pt idx="178">119.8</cx:pt>
          <cx:pt idx="179">122</cx:pt>
          <cx:pt idx="180">122.90000000000001</cx:pt>
          <cx:pt idx="181">118.5</cx:pt>
          <cx:pt idx="182">117.40000000000001</cx:pt>
          <cx:pt idx="183">108.59999999999999</cx:pt>
          <cx:pt idx="184">129.30000000000001</cx:pt>
          <cx:pt idx="185">140.59999999999999</cx:pt>
          <cx:pt idx="186">124.8</cx:pt>
          <cx:pt idx="187">123</cx:pt>
          <cx:pt idx="188">116.09999999999999</cx:pt>
          <cx:pt idx="189">122.7</cx:pt>
          <cx:pt idx="190">120</cx:pt>
          <cx:pt idx="191">116.2</cx:pt>
          <cx:pt idx="192">126.09999999999999</cx:pt>
          <cx:pt idx="193">127</cx:pt>
          <cx:pt idx="194">120.7</cx:pt>
          <cx:pt idx="195">121.09999999999999</cx:pt>
          <cx:pt idx="196">120.8</cx:pt>
          <cx:pt idx="197">122.7</cx:pt>
          <cx:pt idx="198">125.2</cx:pt>
          <cx:pt idx="199">104.7</cx:pt>
          <cx:pt idx="200">127.2</cx:pt>
          <cx:pt idx="201">115.5</cx:pt>
          <cx:pt idx="202">120.40000000000001</cx:pt>
          <cx:pt idx="203">119.7</cx:pt>
          <cx:pt idx="204">122.3</cx:pt>
          <cx:pt idx="205">124</cx:pt>
          <cx:pt idx="206">119</cx:pt>
          <cx:pt idx="207">116.59999999999999</cx:pt>
          <cx:pt idx="208">124.5</cx:pt>
          <cx:pt idx="209">123.5</cx:pt>
          <cx:pt idx="210">130.09999999999999</cx:pt>
          <cx:pt idx="211">114.40000000000001</cx:pt>
          <cx:pt idx="212">122.3</cx:pt>
          <cx:pt idx="213">124</cx:pt>
          <cx:pt idx="214">127.90000000000001</cx:pt>
          <cx:pt idx="215">116.59999999999999</cx:pt>
          <cx:pt idx="216">172.09999999999999</cx:pt>
          <cx:pt idx="217">121.59999999999999</cx:pt>
          <cx:pt idx="218">123.3</cx:pt>
          <cx:pt idx="219">123.5</cx:pt>
          <cx:pt idx="220">127.90000000000001</cx:pt>
          <cx:pt idx="221">161.09999999999999</cx:pt>
          <cx:pt idx="222">122.90000000000001</cx:pt>
          <cx:pt idx="223">120.8</cx:pt>
          <cx:pt idx="224">117.90000000000001</cx:pt>
          <cx:pt idx="225">122.3</cx:pt>
          <cx:pt idx="226">120.40000000000001</cx:pt>
          <cx:pt idx="227">121.09999999999999</cx:pt>
          <cx:pt idx="228">125.5</cx:pt>
          <cx:pt idx="229">120.7</cx:pt>
          <cx:pt idx="230">169.5</cx:pt>
          <cx:pt idx="231">122.3</cx:pt>
          <cx:pt idx="232">117.5</cx:pt>
          <cx:pt idx="233">121.40000000000001</cx:pt>
          <cx:pt idx="234">157.59999999999999</cx:pt>
          <cx:pt idx="235">117.59999999999999</cx:pt>
          <cx:pt idx="236">200.59999999999999</cx:pt>
          <cx:pt idx="237">115.90000000000001</cx:pt>
          <cx:pt idx="238">127.40000000000001</cx:pt>
          <cx:pt idx="239">122.7</cx:pt>
          <cx:pt idx="240">116.2</cx:pt>
          <cx:pt idx="241">131.09999999999999</cx:pt>
          <cx:pt idx="242">65.900000000000006</cx:pt>
          <cx:pt idx="243">122</cx:pt>
          <cx:pt idx="244">124.8</cx:pt>
          <cx:pt idx="245">121.5</cx:pt>
          <cx:pt idx="246">122</cx:pt>
          <cx:pt idx="247">99.599999999999994</cx:pt>
          <cx:pt idx="248">127.59999999999999</cx:pt>
          <cx:pt idx="249">230.30000000000001</cx:pt>
          <cx:pt idx="250">192.09999999999999</cx:pt>
          <cx:pt idx="251">147.69999999999999</cx:pt>
          <cx:pt idx="252">128.09999999999999</cx:pt>
          <cx:pt idx="253">128.69999999999999</cx:pt>
          <cx:pt idx="254">123.90000000000001</cx:pt>
          <cx:pt idx="255">119.8</cx:pt>
          <cx:pt idx="256">115.09999999999999</cx:pt>
          <cx:pt idx="257">124.09999999999999</cx:pt>
          <cx:pt idx="258">123.2</cx:pt>
          <cx:pt idx="259">128.69999999999999</cx:pt>
          <cx:pt idx="260">120.40000000000001</cx:pt>
          <cx:pt idx="261">153.90000000000001</cx:pt>
          <cx:pt idx="262">119.8</cx:pt>
          <cx:pt idx="263">118.3</cx:pt>
          <cx:pt idx="264">125.90000000000001</cx:pt>
          <cx:pt idx="265">117.7</cx:pt>
          <cx:pt idx="266">127.5</cx:pt>
          <cx:pt idx="267">129</cx:pt>
          <cx:pt idx="268">126.5</cx:pt>
          <cx:pt idx="269">116.09999999999999</cx:pt>
          <cx:pt idx="270">123.09999999999999</cx:pt>
          <cx:pt idx="271">124.59999999999999</cx:pt>
          <cx:pt idx="272">122.40000000000001</cx:pt>
          <cx:pt idx="273">197.40000000000001</cx:pt>
          <cx:pt idx="274">117.7</cx:pt>
          <cx:pt idx="275">147.80000000000001</cx:pt>
          <cx:pt idx="276">125.2</cx:pt>
          <cx:pt idx="277">127</cx:pt>
          <cx:pt idx="278">117.59999999999999</cx:pt>
          <cx:pt idx="279">199.90000000000001</cx:pt>
          <cx:pt idx="280">196.80000000000001</cx:pt>
          <cx:pt idx="281">116.09999999999999</cx:pt>
          <cx:pt idx="282">116</cx:pt>
          <cx:pt idx="283">141</cx:pt>
          <cx:pt idx="284">153.90000000000001</cx:pt>
          <cx:pt idx="285">117.40000000000001</cx:pt>
          <cx:pt idx="286">123.40000000000001</cx:pt>
          <cx:pt idx="287">130.80000000000001</cx:pt>
          <cx:pt idx="288">117.40000000000001</cx:pt>
          <cx:pt idx="289">118.59999999999999</cx:pt>
          <cx:pt idx="290">127.40000000000001</cx:pt>
          <cx:pt idx="291">121</cx:pt>
          <cx:pt idx="292">121.2</cx:pt>
          <cx:pt idx="293">116.59999999999999</cx:pt>
          <cx:pt idx="294">134.59999999999999</cx:pt>
          <cx:pt idx="295">120.59999999999999</cx:pt>
          <cx:pt idx="296">130.5</cx:pt>
          <cx:pt idx="297">128.90000000000001</cx:pt>
          <cx:pt idx="298">160.59999999999999</cx:pt>
          <cx:pt idx="299">122.40000000000001</cx:pt>
          <cx:pt idx="300">119.40000000000001</cx:pt>
          <cx:pt idx="301">117.7</cx:pt>
          <cx:pt idx="302">131.19999999999999</cx:pt>
          <cx:pt idx="303">120.2</cx:pt>
          <cx:pt idx="304">243.30000000000001</cx:pt>
          <cx:pt idx="305">134.80000000000001</cx:pt>
          <cx:pt idx="306">130.80000000000001</cx:pt>
          <cx:pt idx="307">125.8</cx:pt>
          <cx:pt idx="308">118.2</cx:pt>
          <cx:pt idx="309">113</cx:pt>
          <cx:pt idx="310">123.59999999999999</cx:pt>
          <cx:pt idx="311">132</cx:pt>
          <cx:pt idx="312">206.59999999999999</cx:pt>
          <cx:pt idx="313">199.40000000000001</cx:pt>
          <cx:pt idx="314">115.8</cx:pt>
          <cx:pt idx="315">134.19999999999999</cx:pt>
          <cx:pt idx="316">175.5</cx:pt>
          <cx:pt idx="317">123.90000000000001</cx:pt>
          <cx:pt idx="318">126.7</cx:pt>
          <cx:pt idx="319">131.80000000000001</cx:pt>
          <cx:pt idx="320">117.59999999999999</cx:pt>
          <cx:pt idx="321">117.59999999999999</cx:pt>
          <cx:pt idx="322">118.3</cx:pt>
          <cx:pt idx="323">117.7</cx:pt>
          <cx:pt idx="324">126.90000000000001</cx:pt>
          <cx:pt idx="325">120.2</cx:pt>
          <cx:pt idx="326">177.69999999999999</cx:pt>
          <cx:pt idx="327">117.8</cx:pt>
          <cx:pt idx="328">127.59999999999999</cx:pt>
          <cx:pt idx="329">119.40000000000001</cx:pt>
          <cx:pt idx="330">125.40000000000001</cx:pt>
          <cx:pt idx="331">125.7</cx:pt>
          <cx:pt idx="332">120.40000000000001</cx:pt>
          <cx:pt idx="333">123</cx:pt>
          <cx:pt idx="334">123.3</cx:pt>
          <cx:pt idx="335">125</cx:pt>
          <cx:pt idx="336">120.90000000000001</cx:pt>
          <cx:pt idx="337">127</cx:pt>
          <cx:pt idx="338">141.80000000000001</cx:pt>
          <cx:pt idx="339">149.09999999999999</cx:pt>
          <cx:pt idx="340">120.3</cx:pt>
          <cx:pt idx="341">123.09999999999999</cx:pt>
          <cx:pt idx="342">111.8</cx:pt>
          <cx:pt idx="343">144.80000000000001</cx:pt>
          <cx:pt idx="344">117.2</cx:pt>
          <cx:pt idx="345">124.2</cx:pt>
          <cx:pt idx="346">123.40000000000001</cx:pt>
          <cx:pt idx="347">229.69999999999999</cx:pt>
          <cx:pt idx="348">122.40000000000001</cx:pt>
          <cx:pt idx="349">145.40000000000001</cx:pt>
          <cx:pt idx="350">237.30000000000001</cx:pt>
          <cx:pt idx="351">122.40000000000001</cx:pt>
          <cx:pt idx="352">122.3</cx:pt>
          <cx:pt idx="353">125.3</cx:pt>
          <cx:pt idx="354">120.40000000000001</cx:pt>
          <cx:pt idx="355">123</cx:pt>
          <cx:pt idx="356">169.40000000000001</cx:pt>
          <cx:pt idx="357">124.5</cx:pt>
          <cx:pt idx="358">119.5</cx:pt>
          <cx:pt idx="359">135.90000000000001</cx:pt>
          <cx:pt idx="360">116</cx:pt>
          <cx:pt idx="361">125.09999999999999</cx:pt>
          <cx:pt idx="362">130</cx:pt>
          <cx:pt idx="363">122</cx:pt>
          <cx:pt idx="364">125.7</cx:pt>
          <cx:pt idx="365">243.80000000000001</cx:pt>
          <cx:pt idx="366">127.8</cx:pt>
          <cx:pt idx="367">121</cx:pt>
          <cx:pt idx="368">126.5</cx:pt>
          <cx:pt idx="369">118.90000000000001</cx:pt>
          <cx:pt idx="370">125.2</cx:pt>
          <cx:pt idx="371">108.5</cx:pt>
          <cx:pt idx="372">126.3</cx:pt>
          <cx:pt idx="373">115.7</cx:pt>
          <cx:pt idx="374">126.8</cx:pt>
          <cx:pt idx="375">223.5</cx:pt>
          <cx:pt idx="376">62.799999999999997</cx:pt>
          <cx:pt idx="377">143.90000000000001</cx:pt>
          <cx:pt idx="378">118.8</cx:pt>
          <cx:pt idx="379">118</cx:pt>
          <cx:pt idx="380">125.5</cx:pt>
          <cx:pt idx="381">124.8</cx:pt>
          <cx:pt idx="382">122.5</cx:pt>
          <cx:pt idx="383">123.7</cx:pt>
          <cx:pt idx="384">179</cx:pt>
          <cx:pt idx="385">121.7</cx:pt>
          <cx:pt idx="386">126.40000000000001</cx:pt>
          <cx:pt idx="387">125.7</cx:pt>
          <cx:pt idx="388">131.90000000000001</cx:pt>
          <cx:pt idx="389">126</cx:pt>
          <cx:pt idx="390">193.40000000000001</cx:pt>
          <cx:pt idx="391">193.30000000000001</cx:pt>
          <cx:pt idx="392">200.40000000000001</cx:pt>
          <cx:pt idx="393">127</cx:pt>
          <cx:pt idx="394">121.40000000000001</cx:pt>
          <cx:pt idx="395">124.7</cx:pt>
          <cx:pt idx="396">121.90000000000001</cx:pt>
          <cx:pt idx="397">119.3</cx:pt>
          <cx:pt idx="398">126.8</cx:pt>
          <cx:pt idx="399">122.2</cx:pt>
          <cx:pt idx="400">126</cx:pt>
          <cx:pt idx="401">127.40000000000001</cx:pt>
          <cx:pt idx="402">121.59999999999999</cx:pt>
          <cx:pt idx="403">126</cx:pt>
          <cx:pt idx="404">120.90000000000001</cx:pt>
          <cx:pt idx="405">122.7</cx:pt>
          <cx:pt idx="406">123.40000000000001</cx:pt>
          <cx:pt idx="407">128.40000000000001</cx:pt>
          <cx:pt idx="408">123</cx:pt>
          <cx:pt idx="409">118.09999999999999</cx:pt>
          <cx:pt idx="410">123</cx:pt>
          <cx:pt idx="411">118.7</cx:pt>
          <cx:pt idx="412">119.2</cx:pt>
          <cx:pt idx="413">144.30000000000001</cx:pt>
          <cx:pt idx="414">125.3</cx:pt>
          <cx:pt idx="415">118.59999999999999</cx:pt>
          <cx:pt idx="416">123.90000000000001</cx:pt>
          <cx:pt idx="417">121.40000000000001</cx:pt>
          <cx:pt idx="418">122.59999999999999</cx:pt>
          <cx:pt idx="419">122.2</cx:pt>
          <cx:pt idx="420">124.2</cx:pt>
          <cx:pt idx="421">123.40000000000001</cx:pt>
          <cx:pt idx="422">125.2</cx:pt>
          <cx:pt idx="423">125</cx:pt>
          <cx:pt idx="424">124.7</cx:pt>
          <cx:pt idx="425">124.5</cx:pt>
          <cx:pt idx="426">122.40000000000001</cx:pt>
          <cx:pt idx="427">130.30000000000001</cx:pt>
          <cx:pt idx="428">128.69999999999999</cx:pt>
          <cx:pt idx="429">127.3</cx:pt>
          <cx:pt idx="430">132.90000000000001</cx:pt>
          <cx:pt idx="431">121.90000000000001</cx:pt>
          <cx:pt idx="432">128.90000000000001</cx:pt>
          <cx:pt idx="433">122.2</cx:pt>
          <cx:pt idx="434">126.09999999999999</cx:pt>
          <cx:pt idx="435">124.5</cx:pt>
          <cx:pt idx="436">125.8</cx:pt>
          <cx:pt idx="437">129.69999999999999</cx:pt>
          <cx:pt idx="438">124.8</cx:pt>
          <cx:pt idx="439">124</cx:pt>
          <cx:pt idx="440">116.2</cx:pt>
          <cx:pt idx="441">122.3</cx:pt>
          <cx:pt idx="442">118.8</cx:pt>
          <cx:pt idx="443">120.59999999999999</cx:pt>
          <cx:pt idx="444">122.2</cx:pt>
          <cx:pt idx="445">128.09999999999999</cx:pt>
          <cx:pt idx="446">121.3</cx:pt>
          <cx:pt idx="447">123.40000000000001</cx:pt>
          <cx:pt idx="448">123.3</cx:pt>
          <cx:pt idx="449">124.40000000000001</cx:pt>
          <cx:pt idx="450">125</cx:pt>
          <cx:pt idx="451">124.3</cx:pt>
          <cx:pt idx="452">125.2</cx:pt>
          <cx:pt idx="453">131.59999999999999</cx:pt>
          <cx:pt idx="454">123.5</cx:pt>
          <cx:pt idx="455">121.90000000000001</cx:pt>
          <cx:pt idx="456">125.5</cx:pt>
          <cx:pt idx="457">129.59999999999999</cx:pt>
          <cx:pt idx="458">118.7</cx:pt>
          <cx:pt idx="459">162.59999999999999</cx:pt>
          <cx:pt idx="460">127.7</cx:pt>
          <cx:pt idx="461">121.90000000000001</cx:pt>
          <cx:pt idx="462">126.59999999999999</cx:pt>
          <cx:pt idx="463">126.8</cx:pt>
          <cx:pt idx="464">124.90000000000001</cx:pt>
          <cx:pt idx="465">122.59999999999999</cx:pt>
          <cx:pt idx="466">131.19999999999999</cx:pt>
          <cx:pt idx="467">123.90000000000001</cx:pt>
          <cx:pt idx="468">127.8</cx:pt>
          <cx:pt idx="469">127.7</cx:pt>
          <cx:pt idx="470">123.40000000000001</cx:pt>
          <cx:pt idx="471">126.09999999999999</cx:pt>
          <cx:pt idx="472">177.59999999999999</cx:pt>
          <cx:pt idx="473">125.2</cx:pt>
          <cx:pt idx="474">121.3</cx:pt>
          <cx:pt idx="475">126.09999999999999</cx:pt>
          <cx:pt idx="476">124.59999999999999</cx:pt>
          <cx:pt idx="477">122.2</cx:pt>
          <cx:pt idx="478">125</cx:pt>
          <cx:pt idx="479">126.8</cx:pt>
          <cx:pt idx="480">124</cx:pt>
          <cx:pt idx="481">123.59999999999999</cx:pt>
          <cx:pt idx="482">119.09999999999999</cx:pt>
          <cx:pt idx="483">122.40000000000001</cx:pt>
          <cx:pt idx="484">118.90000000000001</cx:pt>
          <cx:pt idx="485">124.2</cx:pt>
          <cx:pt idx="486">117.90000000000001</cx:pt>
          <cx:pt idx="487">123.8</cx:pt>
          <cx:pt idx="488">125</cx:pt>
          <cx:pt idx="489">125.7</cx:pt>
          <cx:pt idx="490">122</cx:pt>
          <cx:pt idx="491">124.8</cx:pt>
          <cx:pt idx="492">223.90000000000001</cx:pt>
          <cx:pt idx="493">132</cx:pt>
          <cx:pt idx="494">122.3</cx:pt>
          <cx:pt idx="495">122</cx:pt>
          <cx:pt idx="496">126.09999999999999</cx:pt>
          <cx:pt idx="497">122.90000000000001</cx:pt>
          <cx:pt idx="498">124.5</cx:pt>
          <cx:pt idx="499">120.7</cx:pt>
          <cx:pt idx="500">150.40000000000001</cx:pt>
          <cx:pt idx="501">123.59999999999999</cx:pt>
          <cx:pt idx="502">125.59999999999999</cx:pt>
          <cx:pt idx="503">126.3</cx:pt>
          <cx:pt idx="504">126.8</cx:pt>
          <cx:pt idx="505">161.80000000000001</cx:pt>
          <cx:pt idx="506">126.7</cx:pt>
          <cx:pt idx="507">140.30000000000001</cx:pt>
          <cx:pt idx="508">130.90000000000001</cx:pt>
          <cx:pt idx="509">126</cx:pt>
          <cx:pt idx="510">126.40000000000001</cx:pt>
          <cx:pt idx="511">126</cx:pt>
          <cx:pt idx="512">130.59999999999999</cx:pt>
          <cx:pt idx="513">118.8</cx:pt>
          <cx:pt idx="514">127.8</cx:pt>
          <cx:pt idx="515">125.2</cx:pt>
          <cx:pt idx="516">183.59999999999999</cx:pt>
          <cx:pt idx="517">126.09999999999999</cx:pt>
          <cx:pt idx="518">167.5</cx:pt>
          <cx:pt idx="519">124.2</cx:pt>
          <cx:pt idx="520">130.19999999999999</cx:pt>
          <cx:pt idx="521">126</cx:pt>
          <cx:pt idx="522">122</cx:pt>
          <cx:pt idx="523">129.5</cx:pt>
          <cx:pt idx="524">120.3</cx:pt>
          <cx:pt idx="525">124.59999999999999</cx:pt>
          <cx:pt idx="526">130.40000000000001</cx:pt>
          <cx:pt idx="527">113.8</cx:pt>
          <cx:pt idx="528">126.40000000000001</cx:pt>
          <cx:pt idx="529">119.7</cx:pt>
          <cx:pt idx="530">124.5</cx:pt>
          <cx:pt idx="531">124.59999999999999</cx:pt>
          <cx:pt idx="532">125.90000000000001</cx:pt>
          <cx:pt idx="533">124</cx:pt>
          <cx:pt idx="534">122.3</cx:pt>
          <cx:pt idx="535">124.90000000000001</cx:pt>
          <cx:pt idx="536">152.19999999999999</cx:pt>
          <cx:pt idx="537">122.40000000000001</cx:pt>
          <cx:pt idx="538">123.5</cx:pt>
          <cx:pt idx="539">119.8</cx:pt>
          <cx:pt idx="540">124.2</cx:pt>
          <cx:pt idx="541">125.40000000000001</cx:pt>
          <cx:pt idx="542">127.09999999999999</cx:pt>
          <cx:pt idx="543">124.09999999999999</cx:pt>
          <cx:pt idx="544">126</cx:pt>
          <cx:pt idx="545">126</cx:pt>
          <cx:pt idx="546">122.8</cx:pt>
          <cx:pt idx="547">161.5</cx:pt>
          <cx:pt idx="548">167</cx:pt>
          <cx:pt idx="549">121.90000000000001</cx:pt>
          <cx:pt idx="550">123.90000000000001</cx:pt>
          <cx:pt idx="551">123.90000000000001</cx:pt>
          <cx:pt idx="552">122.7</cx:pt>
          <cx:pt idx="553">112.7</cx:pt>
          <cx:pt idx="554">124.90000000000001</cx:pt>
          <cx:pt idx="555">123.5</cx:pt>
          <cx:pt idx="556">119.5</cx:pt>
          <cx:pt idx="557">122.59999999999999</cx:pt>
          <cx:pt idx="558">121.5</cx:pt>
          <cx:pt idx="559">124.40000000000001</cx:pt>
          <cx:pt idx="560">227.80000000000001</cx:pt>
          <cx:pt idx="561">132.19999999999999</cx:pt>
          <cx:pt idx="562">118.7</cx:pt>
          <cx:pt idx="563">124</cx:pt>
          <cx:pt idx="564">132.59999999999999</cx:pt>
          <cx:pt idx="565">128.09999999999999</cx:pt>
          <cx:pt idx="566">122.8</cx:pt>
          <cx:pt idx="567">119.59999999999999</cx:pt>
          <cx:pt idx="568">122.7</cx:pt>
          <cx:pt idx="569">110.3</cx:pt>
          <cx:pt idx="570">126.09999999999999</cx:pt>
          <cx:pt idx="571">121.90000000000001</cx:pt>
          <cx:pt idx="572">122.8</cx:pt>
          <cx:pt idx="573">117.2</cx:pt>
          <cx:pt idx="574">125.09999999999999</cx:pt>
          <cx:pt idx="575">119.90000000000001</cx:pt>
          <cx:pt idx="576">123.5</cx:pt>
          <cx:pt idx="577">129.69999999999999</cx:pt>
          <cx:pt idx="578">224.09999999999999</cx:pt>
          <cx:pt idx="579">129.19999999999999</cx:pt>
          <cx:pt idx="580">121.5</cx:pt>
          <cx:pt idx="581">122.5</cx:pt>
          <cx:pt idx="582">114.59999999999999</cx:pt>
          <cx:pt idx="583">122.59999999999999</cx:pt>
          <cx:pt idx="584">122.90000000000001</cx:pt>
          <cx:pt idx="585">121.09999999999999</cx:pt>
          <cx:pt idx="586">126.7</cx:pt>
          <cx:pt idx="587">123</cx:pt>
          <cx:pt idx="588">132.59999999999999</cx:pt>
          <cx:pt idx="589">119.2</cx:pt>
          <cx:pt idx="590">113.7</cx:pt>
          <cx:pt idx="591">127</cx:pt>
          <cx:pt idx="592">121.90000000000001</cx:pt>
          <cx:pt idx="593">109.7</cx:pt>
          <cx:pt idx="594">113.8</cx:pt>
          <cx:pt idx="595">117</cx:pt>
          <cx:pt idx="596">121.7</cx:pt>
          <cx:pt idx="597">121.2</cx:pt>
          <cx:pt idx="598">118</cx:pt>
          <cx:pt idx="599">206.69999999999999</cx:pt>
          <cx:pt idx="600">164.40000000000001</cx:pt>
          <cx:pt idx="601">130</cx:pt>
          <cx:pt idx="602">118.7</cx:pt>
          <cx:pt idx="603">115.2</cx:pt>
          <cx:pt idx="604">127</cx:pt>
          <cx:pt idx="605">117.8</cx:pt>
          <cx:pt idx="606">83</cx:pt>
          <cx:pt idx="607">116</cx:pt>
          <cx:pt idx="608">197.5</cx:pt>
          <cx:pt idx="609">121.5</cx:pt>
          <cx:pt idx="610">119.3</cx:pt>
          <cx:pt idx="611">162.09999999999999</cx:pt>
          <cx:pt idx="612">120.7</cx:pt>
          <cx:pt idx="613">123.2</cx:pt>
          <cx:pt idx="614">117.40000000000001</cx:pt>
          <cx:pt idx="615">116.3</cx:pt>
          <cx:pt idx="616">127.7</cx:pt>
          <cx:pt idx="617">122.09999999999999</cx:pt>
          <cx:pt idx="618">125</cx:pt>
          <cx:pt idx="619">121.5</cx:pt>
          <cx:pt idx="620">121</cx:pt>
          <cx:pt idx="621">232.69999999999999</cx:pt>
          <cx:pt idx="622">120.2</cx:pt>
          <cx:pt idx="623">146.5</cx:pt>
          <cx:pt idx="624">130.5</cx:pt>
          <cx:pt idx="625">123.09999999999999</cx:pt>
          <cx:pt idx="626">109.40000000000001</cx:pt>
          <cx:pt idx="627">85.299999999999997</cx:pt>
          <cx:pt idx="628">120.8</cx:pt>
          <cx:pt idx="629">124.8</cx:pt>
          <cx:pt idx="630">127.40000000000001</cx:pt>
          <cx:pt idx="631">116.59999999999999</cx:pt>
          <cx:pt idx="632">125.2</cx:pt>
          <cx:pt idx="633">125.7</cx:pt>
          <cx:pt idx="634">119.59999999999999</cx:pt>
          <cx:pt idx="635">127.3</cx:pt>
          <cx:pt idx="636">125.09999999999999</cx:pt>
          <cx:pt idx="637">123.40000000000001</cx:pt>
          <cx:pt idx="638">122.59999999999999</cx:pt>
          <cx:pt idx="639">120.09999999999999</cx:pt>
          <cx:pt idx="640">121.40000000000001</cx:pt>
          <cx:pt idx="641">121.7</cx:pt>
          <cx:pt idx="642">126.5</cx:pt>
          <cx:pt idx="643">177.19999999999999</cx:pt>
          <cx:pt idx="644">125.2</cx:pt>
          <cx:pt idx="645">120.7</cx:pt>
          <cx:pt idx="646">123.40000000000001</cx:pt>
          <cx:pt idx="647">125</cx:pt>
          <cx:pt idx="648">114.7</cx:pt>
          <cx:pt idx="649">122.7</cx:pt>
          <cx:pt idx="650">129</cx:pt>
          <cx:pt idx="651">171.90000000000001</cx:pt>
          <cx:pt idx="652">118.2</cx:pt>
          <cx:pt idx="653">124.5</cx:pt>
          <cx:pt idx="654">121.09999999999999</cx:pt>
          <cx:pt idx="655">120.90000000000001</cx:pt>
          <cx:pt idx="656">123.8</cx:pt>
          <cx:pt idx="657">129.30000000000001</cx:pt>
          <cx:pt idx="658">227.40000000000001</cx:pt>
          <cx:pt idx="659">122.2</cx:pt>
          <cx:pt idx="660">128.19999999999999</cx:pt>
          <cx:pt idx="661">125</cx:pt>
          <cx:pt idx="662">122</cx:pt>
          <cx:pt idx="663">129.40000000000001</cx:pt>
          <cx:pt idx="664">123</cx:pt>
          <cx:pt idx="665">120.59999999999999</cx:pt>
          <cx:pt idx="666">124.90000000000001</cx:pt>
          <cx:pt idx="667">133</cx:pt>
          <cx:pt idx="668">130.09999999999999</cx:pt>
          <cx:pt idx="669">126.09999999999999</cx:pt>
          <cx:pt idx="670">141.40000000000001</cx:pt>
          <cx:pt idx="671">122.8</cx:pt>
          <cx:pt idx="672">152.90000000000001</cx:pt>
          <cx:pt idx="673">121.8</cx:pt>
          <cx:pt idx="674">124.59999999999999</cx:pt>
          <cx:pt idx="675">124.90000000000001</cx:pt>
          <cx:pt idx="676">121.8</cx:pt>
          <cx:pt idx="677">124.40000000000001</cx:pt>
          <cx:pt idx="678">118.2</cx:pt>
          <cx:pt idx="679">127.59999999999999</cx:pt>
          <cx:pt idx="680">121.09999999999999</cx:pt>
          <cx:pt idx="681">124.90000000000001</cx:pt>
          <cx:pt idx="682">123.7</cx:pt>
          <cx:pt idx="683">123.40000000000001</cx:pt>
          <cx:pt idx="684">126.59999999999999</cx:pt>
          <cx:pt idx="685">120.8</cx:pt>
          <cx:pt idx="686">121.59999999999999</cx:pt>
          <cx:pt idx="687">126</cx:pt>
          <cx:pt idx="688">127.7</cx:pt>
          <cx:pt idx="689">121.59999999999999</cx:pt>
          <cx:pt idx="690">119.90000000000001</cx:pt>
          <cx:pt idx="691">125.2</cx:pt>
          <cx:pt idx="692">121.2</cx:pt>
          <cx:pt idx="693">124.2</cx:pt>
          <cx:pt idx="694">127.2</cx:pt>
          <cx:pt idx="695">118.59999999999999</cx:pt>
          <cx:pt idx="696">124.7</cx:pt>
          <cx:pt idx="697">121.7</cx:pt>
          <cx:pt idx="698">121.2</cx:pt>
          <cx:pt idx="699">132.09999999999999</cx:pt>
          <cx:pt idx="700">127.40000000000001</cx:pt>
          <cx:pt idx="701">137.5</cx:pt>
          <cx:pt idx="702">126.90000000000001</cx:pt>
          <cx:pt idx="703">127.2</cx:pt>
          <cx:pt idx="704">118.7</cx:pt>
          <cx:pt idx="705">120</cx:pt>
          <cx:pt idx="706">126.90000000000001</cx:pt>
          <cx:pt idx="707">122.7</cx:pt>
          <cx:pt idx="708">141.59999999999999</cx:pt>
          <cx:pt idx="709">132.69999999999999</cx:pt>
          <cx:pt idx="710">123.3</cx:pt>
          <cx:pt idx="711">121.90000000000001</cx:pt>
          <cx:pt idx="712">128</cx:pt>
          <cx:pt idx="713">123.59999999999999</cx:pt>
          <cx:pt idx="714">123.40000000000001</cx:pt>
          <cx:pt idx="715">136.80000000000001</cx:pt>
          <cx:pt idx="716">132.40000000000001</cx:pt>
          <cx:pt idx="717">123.90000000000001</cx:pt>
          <cx:pt idx="718">123</cx:pt>
          <cx:pt idx="719">143.59999999999999</cx:pt>
          <cx:pt idx="720">124.2</cx:pt>
          <cx:pt idx="721">118.7</cx:pt>
          <cx:pt idx="722">128.59999999999999</cx:pt>
          <cx:pt idx="723">117.40000000000001</cx:pt>
          <cx:pt idx="724">119.59999999999999</cx:pt>
          <cx:pt idx="725">117.8</cx:pt>
          <cx:pt idx="726">139.59999999999999</cx:pt>
          <cx:pt idx="727">117.8</cx:pt>
          <cx:pt idx="728">117.09999999999999</cx:pt>
          <cx:pt idx="729">126.09999999999999</cx:pt>
          <cx:pt idx="730">127.2</cx:pt>
          <cx:pt idx="731">120.09999999999999</cx:pt>
          <cx:pt idx="732">120</cx:pt>
          <cx:pt idx="733">117.2</cx:pt>
          <cx:pt idx="734">116.40000000000001</cx:pt>
          <cx:pt idx="735">123.3</cx:pt>
          <cx:pt idx="736">127.5</cx:pt>
          <cx:pt idx="737">124.59999999999999</cx:pt>
          <cx:pt idx="738">106.59999999999999</cx:pt>
          <cx:pt idx="739">88.900000000000006</cx:pt>
          <cx:pt idx="740">116.5</cx:pt>
          <cx:pt idx="741">132</cx:pt>
          <cx:pt idx="742">120</cx:pt>
          <cx:pt idx="743">126.3</cx:pt>
          <cx:pt idx="744">114.09999999999999</cx:pt>
          <cx:pt idx="745">118.5</cx:pt>
          <cx:pt idx="746">120.7</cx:pt>
          <cx:pt idx="747">133</cx:pt>
          <cx:pt idx="748">117.09999999999999</cx:pt>
          <cx:pt idx="749">113.09999999999999</cx:pt>
          <cx:pt idx="750">124.8</cx:pt>
          <cx:pt idx="751">123.09999999999999</cx:pt>
          <cx:pt idx="752">227.90000000000001</cx:pt>
          <cx:pt idx="753">141.59999999999999</cx:pt>
          <cx:pt idx="754">122.90000000000001</cx:pt>
          <cx:pt idx="755">121.90000000000001</cx:pt>
          <cx:pt idx="756">101</cx:pt>
          <cx:pt idx="757">141.40000000000001</cx:pt>
          <cx:pt idx="758">120</cx:pt>
          <cx:pt idx="759">130.09999999999999</cx:pt>
          <cx:pt idx="760">123.8</cx:pt>
          <cx:pt idx="761">120.2</cx:pt>
          <cx:pt idx="762">130</cx:pt>
          <cx:pt idx="763">231.09999999999999</cx:pt>
          <cx:pt idx="764">172.80000000000001</cx:pt>
          <cx:pt idx="765">109.2</cx:pt>
          <cx:pt idx="766">105.40000000000001</cx:pt>
          <cx:pt idx="767">122.09999999999999</cx:pt>
          <cx:pt idx="768">128.90000000000001</cx:pt>
          <cx:pt idx="769">102.40000000000001</cx:pt>
          <cx:pt idx="770">122.5</cx:pt>
          <cx:pt idx="771">137.59999999999999</cx:pt>
          <cx:pt idx="772">127.40000000000001</cx:pt>
          <cx:pt idx="773">118.90000000000001</cx:pt>
          <cx:pt idx="774">142.80000000000001</cx:pt>
          <cx:pt idx="775">123.09999999999999</cx:pt>
          <cx:pt idx="776">131.80000000000001</cx:pt>
          <cx:pt idx="777">127.5</cx:pt>
          <cx:pt idx="778">123.2</cx:pt>
          <cx:pt idx="779">121.09999999999999</cx:pt>
          <cx:pt idx="780">124.09999999999999</cx:pt>
          <cx:pt idx="781">118</cx:pt>
          <cx:pt idx="782">118.59999999999999</cx:pt>
          <cx:pt idx="783">117.8</cx:pt>
          <cx:pt idx="784">114.8</cx:pt>
          <cx:pt idx="785">117.8</cx:pt>
          <cx:pt idx="786">125</cx:pt>
          <cx:pt idx="787">120.90000000000001</cx:pt>
          <cx:pt idx="788">113</cx:pt>
          <cx:pt idx="789">120.8</cx:pt>
          <cx:pt idx="790">111.09999999999999</cx:pt>
          <cx:pt idx="791">123.2</cx:pt>
          <cx:pt idx="792">126.2</cx:pt>
          <cx:pt idx="793">119.90000000000001</cx:pt>
          <cx:pt idx="794">121.40000000000001</cx:pt>
          <cx:pt idx="795">130.30000000000001</cx:pt>
          <cx:pt idx="796">111.7</cx:pt>
          <cx:pt idx="797">127.5</cx:pt>
          <cx:pt idx="798">131</cx:pt>
          <cx:pt idx="799">124</cx:pt>
          <cx:pt idx="800">128</cx:pt>
          <cx:pt idx="801">124</cx:pt>
          <cx:pt idx="802">117.5</cx:pt>
          <cx:pt idx="803">125.2</cx:pt>
          <cx:pt idx="804">121.5</cx:pt>
          <cx:pt idx="805">123.5</cx:pt>
          <cx:pt idx="806">123.40000000000001</cx:pt>
          <cx:pt idx="807">125.3</cx:pt>
          <cx:pt idx="808">123.7</cx:pt>
          <cx:pt idx="809">129.59999999999999</cx:pt>
          <cx:pt idx="810">135</cx:pt>
          <cx:pt idx="811">120</cx:pt>
          <cx:pt idx="812">124.7</cx:pt>
          <cx:pt idx="813">166.5</cx:pt>
          <cx:pt idx="814">116.40000000000001</cx:pt>
          <cx:pt idx="815">124</cx:pt>
          <cx:pt idx="816">125</cx:pt>
          <cx:pt idx="817">122</cx:pt>
          <cx:pt idx="818">120</cx:pt>
          <cx:pt idx="819">128.69999999999999</cx:pt>
          <cx:pt idx="820">204.5</cx:pt>
          <cx:pt idx="821">123.7</cx:pt>
          <cx:pt idx="822">124.8</cx:pt>
          <cx:pt idx="823">224.69999999999999</cx:pt>
          <cx:pt idx="824">125.2</cx:pt>
          <cx:pt idx="825">126</cx:pt>
          <cx:pt idx="826">126.40000000000001</cx:pt>
          <cx:pt idx="827">127.2</cx:pt>
          <cx:pt idx="828">123.09999999999999</cx:pt>
          <cx:pt idx="829">122.8</cx:pt>
          <cx:pt idx="830">117.59999999999999</cx:pt>
          <cx:pt idx="831">109.40000000000001</cx:pt>
          <cx:pt idx="832">132.59999999999999</cx:pt>
          <cx:pt idx="833">126</cx:pt>
          <cx:pt idx="834">121.09999999999999</cx:pt>
          <cx:pt idx="835">123.7</cx:pt>
          <cx:pt idx="836">119.8</cx:pt>
          <cx:pt idx="837">122.5</cx:pt>
          <cx:pt idx="838">120.09999999999999</cx:pt>
          <cx:pt idx="839">123.5</cx:pt>
          <cx:pt idx="840">125.5</cx:pt>
          <cx:pt idx="841">121.90000000000001</cx:pt>
          <cx:pt idx="842">121.90000000000001</cx:pt>
          <cx:pt idx="843">115.2</cx:pt>
          <cx:pt idx="844">185.59999999999999</cx:pt>
          <cx:pt idx="845">133.59999999999999</cx:pt>
          <cx:pt idx="846">120.40000000000001</cx:pt>
          <cx:pt idx="847">116.59999999999999</cx:pt>
          <cx:pt idx="848">123.40000000000001</cx:pt>
          <cx:pt idx="849">113</cx:pt>
          <cx:pt idx="850">116.8</cx:pt>
          <cx:pt idx="851">120.3</cx:pt>
          <cx:pt idx="852">127.5</cx:pt>
          <cx:pt idx="853">118.40000000000001</cx:pt>
          <cx:pt idx="854">118.09999999999999</cx:pt>
          <cx:pt idx="855">124.59999999999999</cx:pt>
          <cx:pt idx="856">128.69999999999999</cx:pt>
          <cx:pt idx="857">115.59999999999999</cx:pt>
          <cx:pt idx="858">114.59999999999999</cx:pt>
          <cx:pt idx="859">121</cx:pt>
          <cx:pt idx="860">122.8</cx:pt>
          <cx:pt idx="861">121</cx:pt>
          <cx:pt idx="862">128.09999999999999</cx:pt>
          <cx:pt idx="863">129.80000000000001</cx:pt>
          <cx:pt idx="864">118.09999999999999</cx:pt>
          <cx:pt idx="865">124.8</cx:pt>
          <cx:pt idx="866">119.40000000000001</cx:pt>
          <cx:pt idx="867">201.80000000000001</cx:pt>
          <cx:pt idx="868">123.40000000000001</cx:pt>
          <cx:pt idx="869">127</cx:pt>
          <cx:pt idx="870">119.2</cx:pt>
          <cx:pt idx="871">120.40000000000001</cx:pt>
          <cx:pt idx="872">119.90000000000001</cx:pt>
          <cx:pt idx="873">124.5</cx:pt>
          <cx:pt idx="874">115.3</cx:pt>
          <cx:pt idx="875">125.90000000000001</cx:pt>
          <cx:pt idx="876">122.59999999999999</cx:pt>
          <cx:pt idx="877">122.8</cx:pt>
          <cx:pt idx="878">118.7</cx:pt>
          <cx:pt idx="879">119.7</cx:pt>
          <cx:pt idx="880">122.3</cx:pt>
          <cx:pt idx="881">120</cx:pt>
          <cx:pt idx="882">120.5</cx:pt>
          <cx:pt idx="883">111.8</cx:pt>
          <cx:pt idx="884">118</cx:pt>
          <cx:pt idx="885">122.59999999999999</cx:pt>
          <cx:pt idx="886">125</cx:pt>
          <cx:pt idx="887">122.40000000000001</cx:pt>
          <cx:pt idx="888">120.8</cx:pt>
          <cx:pt idx="889">119.8</cx:pt>
          <cx:pt idx="890">122.8</cx:pt>
          <cx:pt idx="891">114.09999999999999</cx:pt>
          <cx:pt idx="892">116</cx:pt>
          <cx:pt idx="893">120.3</cx:pt>
          <cx:pt idx="894">122.8</cx:pt>
          <cx:pt idx="895">123.40000000000001</cx:pt>
          <cx:pt idx="896">136.80000000000001</cx:pt>
          <cx:pt idx="897">130</cx:pt>
          <cx:pt idx="898">119.40000000000001</cx:pt>
          <cx:pt idx="899">125</cx:pt>
          <cx:pt idx="900">111.40000000000001</cx:pt>
          <cx:pt idx="901">124.5</cx:pt>
          <cx:pt idx="902">245.09999999999999</cx:pt>
          <cx:pt idx="903">126.2</cx:pt>
          <cx:pt idx="904">112.2</cx:pt>
          <cx:pt idx="905">128.90000000000001</cx:pt>
          <cx:pt idx="906">122</cx:pt>
          <cx:pt idx="907">90.600000000000009</cx:pt>
          <cx:pt idx="908">127.7</cx:pt>
          <cx:pt idx="909">125.40000000000001</cx:pt>
          <cx:pt idx="910">117.5</cx:pt>
          <cx:pt idx="911">130.30000000000001</cx:pt>
          <cx:pt idx="912">117.2</cx:pt>
          <cx:pt idx="913">117.2</cx:pt>
          <cx:pt idx="914">123.09999999999999</cx:pt>
          <cx:pt idx="915">128.5</cx:pt>
          <cx:pt idx="916">128.09999999999999</cx:pt>
          <cx:pt idx="917">120.40000000000001</cx:pt>
          <cx:pt idx="918">123.09999999999999</cx:pt>
          <cx:pt idx="919">144.80000000000001</cx:pt>
          <cx:pt idx="920">125.2</cx:pt>
          <cx:pt idx="921">123.2</cx:pt>
          <cx:pt idx="922">124.7</cx:pt>
          <cx:pt idx="923">121.40000000000001</cx:pt>
          <cx:pt idx="924">124.7</cx:pt>
          <cx:pt idx="925">143.09999999999999</cx:pt>
          <cx:pt idx="926">241.5</cx:pt>
          <cx:pt idx="927">124.40000000000001</cx:pt>
          <cx:pt idx="928">125.8</cx:pt>
          <cx:pt idx="929">120.59999999999999</cx:pt>
          <cx:pt idx="930">118.2</cx:pt>
          <cx:pt idx="931">106.40000000000001</cx:pt>
          <cx:pt idx="932">128.09999999999999</cx:pt>
          <cx:pt idx="933">116.3</cx:pt>
          <cx:pt idx="934">123.2</cx:pt>
          <cx:pt idx="935">125.7</cx:pt>
          <cx:pt idx="936">129</cx:pt>
          <cx:pt idx="937">119.09999999999999</cx:pt>
          <cx:pt idx="938">121.3</cx:pt>
          <cx:pt idx="939">123.5</cx:pt>
          <cx:pt idx="940">135.40000000000001</cx:pt>
          <cx:pt idx="941">134.40000000000001</cx:pt>
          <cx:pt idx="942">123</cx:pt>
          <cx:pt idx="943">122.59999999999999</cx:pt>
          <cx:pt idx="944">122.90000000000001</cx:pt>
          <cx:pt idx="945">115.8</cx:pt>
          <cx:pt idx="946">113.8</cx:pt>
          <cx:pt idx="947">150.5</cx:pt>
          <cx:pt idx="948">124.2</cx:pt>
          <cx:pt idx="949">119.59999999999999</cx:pt>
          <cx:pt idx="950">146.90000000000001</cx:pt>
          <cx:pt idx="951">126.90000000000001</cx:pt>
          <cx:pt idx="952">123.59999999999999</cx:pt>
          <cx:pt idx="953">126.90000000000001</cx:pt>
          <cx:pt idx="954">128.5</cx:pt>
          <cx:pt idx="955">123.2</cx:pt>
          <cx:pt idx="956">125.2</cx:pt>
          <cx:pt idx="957">122.2</cx:pt>
          <cx:pt idx="958">124.2</cx:pt>
          <cx:pt idx="959">122.09999999999999</cx:pt>
          <cx:pt idx="960">161</cx:pt>
          <cx:pt idx="961">120.09999999999999</cx:pt>
          <cx:pt idx="962">129.09999999999999</cx:pt>
          <cx:pt idx="963">122.59999999999999</cx:pt>
          <cx:pt idx="964">121.8</cx:pt>
          <cx:pt idx="965">124.90000000000001</cx:pt>
          <cx:pt idx="966">121.09999999999999</cx:pt>
          <cx:pt idx="967">125.7</cx:pt>
          <cx:pt idx="968">120.8</cx:pt>
          <cx:pt idx="969">123</cx:pt>
          <cx:pt idx="970">125</cx:pt>
          <cx:pt idx="971">122.09999999999999</cx:pt>
          <cx:pt idx="972">120.5</cx:pt>
          <cx:pt idx="973">121.59999999999999</cx:pt>
          <cx:pt idx="974">119.2</cx:pt>
          <cx:pt idx="975">122.59999999999999</cx:pt>
          <cx:pt idx="976">124.90000000000001</cx:pt>
          <cx:pt idx="977">126.3</cx:pt>
          <cx:pt idx="978">122</cx:pt>
          <cx:pt idx="979">124.40000000000001</cx:pt>
          <cx:pt idx="980">125.7</cx:pt>
          <cx:pt idx="981">126.7</cx:pt>
          <cx:pt idx="982">121.8</cx:pt>
          <cx:pt idx="983">211.40000000000001</cx:pt>
          <cx:pt idx="984">122.09999999999999</cx:pt>
          <cx:pt idx="985">123.09999999999999</cx:pt>
          <cx:pt idx="986">121.7</cx:pt>
          <cx:pt idx="987">124.3</cx:pt>
          <cx:pt idx="988">123.90000000000001</cx:pt>
          <cx:pt idx="989">119.90000000000001</cx:pt>
          <cx:pt idx="990">125.3</cx:pt>
          <cx:pt idx="991">125.2</cx:pt>
          <cx:pt idx="992">128.30000000000001</cx:pt>
          <cx:pt idx="993">123</cx:pt>
          <cx:pt idx="994">123</cx:pt>
          <cx:pt idx="995">126.8</cx:pt>
          <cx:pt idx="996">109.09999999999999</cx:pt>
          <cx:pt idx="997">124.3</cx:pt>
          <cx:pt idx="998">118.59999999999999</cx:pt>
          <cx:pt idx="999">120.40000000000001</cx:pt>
          <cx:pt idx="1000">140.40000000000001</cx:pt>
          <cx:pt idx="1001">127.2</cx:pt>
          <cx:pt idx="1002">126.40000000000001</cx:pt>
          <cx:pt idx="1003">123.8</cx:pt>
          <cx:pt idx="1004">123.59999999999999</cx:pt>
          <cx:pt idx="1005">126.8</cx:pt>
          <cx:pt idx="1006">125.8</cx:pt>
          <cx:pt idx="1007">123</cx:pt>
          <cx:pt idx="1008">125.09999999999999</cx:pt>
          <cx:pt idx="1009">126.09999999999999</cx:pt>
          <cx:pt idx="1010">122.2</cx:pt>
          <cx:pt idx="1011">152.19999999999999</cx:pt>
          <cx:pt idx="1012">143.5</cx:pt>
          <cx:pt idx="1013">121.09999999999999</cx:pt>
          <cx:pt idx="1014">120.7</cx:pt>
          <cx:pt idx="1015">119.8</cx:pt>
          <cx:pt idx="1016">231.19999999999999</cx:pt>
          <cx:pt idx="1017">126.5</cx:pt>
          <cx:pt idx="1018">124.5</cx:pt>
          <cx:pt idx="1019">116.2</cx:pt>
          <cx:pt idx="1020">119.8</cx:pt>
          <cx:pt idx="1021">120.7</cx:pt>
          <cx:pt idx="1022">131</cx:pt>
          <cx:pt idx="1023">123.09999999999999</cx:pt>
          <cx:pt idx="1024">132.80000000000001</cx:pt>
          <cx:pt idx="1025">123.90000000000001</cx:pt>
          <cx:pt idx="1026">124.59999999999999</cx:pt>
          <cx:pt idx="1027">127.2</cx:pt>
          <cx:pt idx="1028">128.40000000000001</cx:pt>
          <cx:pt idx="1029">123.2</cx:pt>
          <cx:pt idx="1030">122.59999999999999</cx:pt>
          <cx:pt idx="1031">124.5</cx:pt>
          <cx:pt idx="1032">122.59999999999999</cx:pt>
          <cx:pt idx="1033">123.90000000000001</cx:pt>
          <cx:pt idx="1034">118.8</cx:pt>
          <cx:pt idx="1035">112.40000000000001</cx:pt>
          <cx:pt idx="1036">125.59999999999999</cx:pt>
          <cx:pt idx="1037">119.5</cx:pt>
          <cx:pt idx="1038">123.09999999999999</cx:pt>
          <cx:pt idx="1039">118</cx:pt>
          <cx:pt idx="1040">127.5</cx:pt>
          <cx:pt idx="1041">117.8</cx:pt>
          <cx:pt idx="1042">189.19999999999999</cx:pt>
          <cx:pt idx="1043">111.40000000000001</cx:pt>
          <cx:pt idx="1044">121.59999999999999</cx:pt>
          <cx:pt idx="1045">118.8</cx:pt>
          <cx:pt idx="1046">120.59999999999999</cx:pt>
          <cx:pt idx="1047">119.5</cx:pt>
          <cx:pt idx="1048">119.3</cx:pt>
          <cx:pt idx="1049">120.7</cx:pt>
          <cx:pt idx="1050">123.8</cx:pt>
          <cx:pt idx="1051">128.40000000000001</cx:pt>
          <cx:pt idx="1052">135.80000000000001</cx:pt>
          <cx:pt idx="1053">122.5</cx:pt>
          <cx:pt idx="1054">125.2</cx:pt>
          <cx:pt idx="1055">113.5</cx:pt>
          <cx:pt idx="1056">121.5</cx:pt>
          <cx:pt idx="1057">127.2</cx:pt>
          <cx:pt idx="1058">121.59999999999999</cx:pt>
          <cx:pt idx="1059">109.5</cx:pt>
          <cx:pt idx="1060">122.3</cx:pt>
          <cx:pt idx="1061">117.7</cx:pt>
          <cx:pt idx="1062">120</cx:pt>
          <cx:pt idx="1063">113.5</cx:pt>
          <cx:pt idx="1064">120.09999999999999</cx:pt>
          <cx:pt idx="1065">123.2</cx:pt>
          <cx:pt idx="1066">123</cx:pt>
          <cx:pt idx="1067">123.2</cx:pt>
          <cx:pt idx="1068">123.3</cx:pt>
          <cx:pt idx="1069">130.59999999999999</cx:pt>
          <cx:pt idx="1070">124.7</cx:pt>
          <cx:pt idx="1071">120.90000000000001</cx:pt>
          <cx:pt idx="1072">123</cx:pt>
          <cx:pt idx="1073">109.59999999999999</cx:pt>
          <cx:pt idx="1074">122.59999999999999</cx:pt>
          <cx:pt idx="1075">109.90000000000001</cx:pt>
          <cx:pt idx="1076">124.7</cx:pt>
          <cx:pt idx="1077">179.69999999999999</cx:pt>
          <cx:pt idx="1078">158.59999999999999</cx:pt>
          <cx:pt idx="1079">101.59999999999999</cx:pt>
          <cx:pt idx="1080">125.59999999999999</cx:pt>
          <cx:pt idx="1081">101.3</cx:pt>
          <cx:pt idx="1082">116.3</cx:pt>
          <cx:pt idx="1083">121.7</cx:pt>
          <cx:pt idx="1084">122.8</cx:pt>
          <cx:pt idx="1085">114.90000000000001</cx:pt>
          <cx:pt idx="1086">124.3</cx:pt>
          <cx:pt idx="1087">119.3</cx:pt>
          <cx:pt idx="1088">120.59999999999999</cx:pt>
          <cx:pt idx="1089">107.2</cx:pt>
          <cx:pt idx="1090">120.90000000000001</cx:pt>
          <cx:pt idx="1091">121</cx:pt>
          <cx:pt idx="1092">124.09999999999999</cx:pt>
          <cx:pt idx="1093">108.8</cx:pt>
          <cx:pt idx="1094">119.2</cx:pt>
          <cx:pt idx="1095">111.09999999999999</cx:pt>
          <cx:pt idx="1096">183.19999999999999</cx:pt>
          <cx:pt idx="1097">232.30000000000001</cx:pt>
          <cx:pt idx="1098">128.09999999999999</cx:pt>
          <cx:pt idx="1099">189.69999999999999</cx:pt>
          <cx:pt idx="1100">119.2</cx:pt>
          <cx:pt idx="1101">126</cx:pt>
          <cx:pt idx="1102">118.90000000000001</cx:pt>
          <cx:pt idx="1103">122.2</cx:pt>
          <cx:pt idx="1104">126.2</cx:pt>
          <cx:pt idx="1105">119.3</cx:pt>
          <cx:pt idx="1106">125.40000000000001</cx:pt>
          <cx:pt idx="1107">135.90000000000001</cx:pt>
          <cx:pt idx="1108">138.80000000000001</cx:pt>
          <cx:pt idx="1109">131.5</cx:pt>
          <cx:pt idx="1110">138.5</cx:pt>
          <cx:pt idx="1111">139.90000000000001</cx:pt>
          <cx:pt idx="1112">119</cx:pt>
          <cx:pt idx="1113">125.5</cx:pt>
          <cx:pt idx="1114">119.59999999999999</cx:pt>
          <cx:pt idx="1115">129.30000000000001</cx:pt>
          <cx:pt idx="1116">89.200000000000003</cx:pt>
          <cx:pt idx="1117">123.90000000000001</cx:pt>
          <cx:pt idx="1118">235.19999999999999</cx:pt>
          <cx:pt idx="1119">130.59999999999999</cx:pt>
          <cx:pt idx="1120">122.8</cx:pt>
          <cx:pt idx="1121">141.5</cx:pt>
          <cx:pt idx="1122">122.40000000000001</cx:pt>
          <cx:pt idx="1123">125.5</cx:pt>
          <cx:pt idx="1124">128.5</cx:pt>
          <cx:pt idx="1125">138.40000000000001</cx:pt>
          <cx:pt idx="1126">126.2</cx:pt>
          <cx:pt idx="1127">154.80000000000001</cx:pt>
          <cx:pt idx="1128">121.40000000000001</cx:pt>
          <cx:pt idx="1129">122.8</cx:pt>
          <cx:pt idx="1130">173.40000000000001</cx:pt>
          <cx:pt idx="1131">122.2</cx:pt>
          <cx:pt idx="1132">122.8</cx:pt>
          <cx:pt idx="1133">123.09999999999999</cx:pt>
          <cx:pt idx="1134">124.90000000000001</cx:pt>
          <cx:pt idx="1135">193.59999999999999</cx:pt>
          <cx:pt idx="1136">137.30000000000001</cx:pt>
          <cx:pt idx="1137">124.2</cx:pt>
          <cx:pt idx="1138">128.59999999999999</cx:pt>
          <cx:pt idx="1139">120.2</cx:pt>
          <cx:pt idx="1140">121.09999999999999</cx:pt>
          <cx:pt idx="1141">121.7</cx:pt>
          <cx:pt idx="1142">119.40000000000001</cx:pt>
          <cx:pt idx="1143">124</cx:pt>
          <cx:pt idx="1144">123.40000000000001</cx:pt>
          <cx:pt idx="1145">120.40000000000001</cx:pt>
          <cx:pt idx="1146">124.09999999999999</cx:pt>
          <cx:pt idx="1147">119.2</cx:pt>
          <cx:pt idx="1148">212.30000000000001</cx:pt>
          <cx:pt idx="1149">122.40000000000001</cx:pt>
          <cx:pt idx="1150">121.40000000000001</cx:pt>
          <cx:pt idx="1151">123</cx:pt>
          <cx:pt idx="1152">123.7</cx:pt>
          <cx:pt idx="1153">130.69999999999999</cx:pt>
          <cx:pt idx="1154">129</cx:pt>
          <cx:pt idx="1155">125.09999999999999</cx:pt>
          <cx:pt idx="1156">124.90000000000001</cx:pt>
          <cx:pt idx="1157">126.8</cx:pt>
          <cx:pt idx="1158">136</cx:pt>
          <cx:pt idx="1159">122.40000000000001</cx:pt>
          <cx:pt idx="1160">119</cx:pt>
          <cx:pt idx="1161">127.3</cx:pt>
          <cx:pt idx="1162">128.59999999999999</cx:pt>
          <cx:pt idx="1163">122.90000000000001</cx:pt>
          <cx:pt idx="1164">124.2</cx:pt>
          <cx:pt idx="1165">122.90000000000001</cx:pt>
          <cx:pt idx="1166">129.40000000000001</cx:pt>
          <cx:pt idx="1167">128.90000000000001</cx:pt>
          <cx:pt idx="1168">122.7</cx:pt>
          <cx:pt idx="1169">122.8</cx:pt>
          <cx:pt idx="1170">126.8</cx:pt>
          <cx:pt idx="1171">122</cx:pt>
          <cx:pt idx="1172">104</cx:pt>
          <cx:pt idx="1173">120.7</cx:pt>
          <cx:pt idx="1174">131.80000000000001</cx:pt>
          <cx:pt idx="1175">119.2</cx:pt>
          <cx:pt idx="1176">131.90000000000001</cx:pt>
          <cx:pt idx="1177">121.90000000000001</cx:pt>
          <cx:pt idx="1178">111.90000000000001</cx:pt>
          <cx:pt idx="1179">119.7</cx:pt>
          <cx:pt idx="1180">128.09999999999999</cx:pt>
        </cx:lvl>
      </cx:numDim>
    </cx:data>
  </cx:chartData>
  <cx:chart>
    <cx:title pos="t" align="ctr" overlay="0">
      <cx:tx>
        <cx:rich>
          <a:bodyPr spcFirstLastPara="1" vertOverflow="ellipsis" horzOverflow="overflow" wrap="square" lIns="0" tIns="0" rIns="0" bIns="0" anchor="ctr" anchorCtr="1"/>
          <a:lstStyle/>
          <a:p>
            <a:pPr algn="ctr" rtl="0">
              <a:defRPr/>
            </a:pPr>
            <a:r>
              <a:rPr lang="es-ES" sz="1400" b="0" i="0" u="none" strike="noStrike" baseline="0">
                <a:solidFill>
                  <a:sysClr val="windowText" lastClr="000000">
                    <a:lumMod val="65000"/>
                    <a:lumOff val="35000"/>
                  </a:sysClr>
                </a:solidFill>
                <a:latin typeface="Calibri"/>
              </a:rPr>
              <a:t>Tailles du banc libéré </a:t>
            </a:r>
            <a:r>
              <a:rPr lang="es-ES" sz="1400" b="0" i="0" u="none" strike="noStrike" baseline="0">
                <a:solidFill>
                  <a:sysClr val="windowText" lastClr="000000">
                    <a:lumMod val="65000"/>
                    <a:lumOff val="35000"/>
                  </a:sysClr>
                </a:solidFill>
                <a:effectLst/>
                <a:latin typeface="Aptos" panose="02110004020202020204"/>
                <a:ea typeface="Calibri" panose="020F0502020204030204" pitchFamily="34" charset="0"/>
                <a:cs typeface="Calibri" panose="020F0502020204030204" pitchFamily="34" charset="0"/>
              </a:rPr>
              <a:t>(cm)</a:t>
            </a:r>
            <a:endParaRPr lang="es-ES" sz="1400" b="0" i="0" u="none" strike="noStrike" baseline="0">
              <a:solidFill>
                <a:sysClr val="windowText" lastClr="000000">
                  <a:lumMod val="65000"/>
                  <a:lumOff val="35000"/>
                </a:sysClr>
              </a:solidFill>
              <a:latin typeface="Calibri"/>
            </a:endParaRPr>
          </a:p>
        </cx:rich>
      </cx:tx>
    </cx:title>
    <cx:plotArea>
      <cx:plotAreaRegion>
        <cx:series layoutId="clusteredColumn" uniqueId="{A915899A-106B-4D32-9DC5-5962E1AA2161}">
          <cx:dataId val="0"/>
          <cx:layoutPr>
            <cx:binning intervalClosed="r"/>
          </cx:layoutPr>
        </cx:series>
      </cx:plotAreaRegion>
      <cx:axis id="0">
        <cx:catScaling gapWidth="0"/>
        <cx:tickLabels/>
      </cx:axis>
      <cx:axis id="1">
        <cx:valScaling/>
        <cx:majorGridlines/>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data id="0">
      <cx:numDim type="val">
        <cx:f>'[informe_resultados Transf katauri a ESP081R 09072025.xlsx]informe_resultados'!$B$21:$B$77</cx:f>
        <cx:lvl ptCount="57" formatCode="Estándar">
          <cx:pt idx="0">156.59999999999999</cx:pt>
          <cx:pt idx="1">152.40000000000001</cx:pt>
          <cx:pt idx="2">155</cx:pt>
          <cx:pt idx="3">180.90000000000001</cx:pt>
          <cx:pt idx="4">137.40000000000001</cx:pt>
          <cx:pt idx="5">154.19999999999999</cx:pt>
          <cx:pt idx="6">133.5</cx:pt>
          <cx:pt idx="7">178</cx:pt>
          <cx:pt idx="8">167.5</cx:pt>
          <cx:pt idx="9">156.5</cx:pt>
          <cx:pt idx="10">140.5</cx:pt>
          <cx:pt idx="11">154.30000000000001</cx:pt>
          <cx:pt idx="12">164.09999999999999</cx:pt>
          <cx:pt idx="13">179.69999999999999</cx:pt>
          <cx:pt idx="14">162.30000000000001</cx:pt>
          <cx:pt idx="15">167.09999999999999</cx:pt>
          <cx:pt idx="16">158.40000000000001</cx:pt>
          <cx:pt idx="17">150.80000000000001</cx:pt>
          <cx:pt idx="18">127.09999999999999</cx:pt>
          <cx:pt idx="19">152.69999999999999</cx:pt>
          <cx:pt idx="20">158.80000000000001</cx:pt>
          <cx:pt idx="21">180.30000000000001</cx:pt>
          <cx:pt idx="22">172</cx:pt>
          <cx:pt idx="23">164.90000000000001</cx:pt>
          <cx:pt idx="24">180.80000000000001</cx:pt>
          <cx:pt idx="25">153.40000000000001</cx:pt>
          <cx:pt idx="26">156.80000000000001</cx:pt>
          <cx:pt idx="27">153</cx:pt>
          <cx:pt idx="28">166.59999999999999</cx:pt>
          <cx:pt idx="29">169.69999999999999</cx:pt>
          <cx:pt idx="30">167.90000000000001</cx:pt>
          <cx:pt idx="31">177.59999999999999</cx:pt>
          <cx:pt idx="32">169.69999999999999</cx:pt>
          <cx:pt idx="33">168.59999999999999</cx:pt>
          <cx:pt idx="34">159</cx:pt>
          <cx:pt idx="35">155.09999999999999</cx:pt>
          <cx:pt idx="36">189.59999999999999</cx:pt>
          <cx:pt idx="37">177.5</cx:pt>
          <cx:pt idx="38">194.30000000000001</cx:pt>
          <cx:pt idx="39">133.5</cx:pt>
          <cx:pt idx="40">147.19999999999999</cx:pt>
          <cx:pt idx="41">164.5</cx:pt>
          <cx:pt idx="42">165.40000000000001</cx:pt>
          <cx:pt idx="43">103.09999999999999</cx:pt>
          <cx:pt idx="44">150.69999999999999</cx:pt>
          <cx:pt idx="45">130.90000000000001</cx:pt>
          <cx:pt idx="46">172.80000000000001</cx:pt>
          <cx:pt idx="47">173.19999999999999</cx:pt>
          <cx:pt idx="48">162.59999999999999</cx:pt>
          <cx:pt idx="49">149.19999999999999</cx:pt>
          <cx:pt idx="50">178.80000000000001</cx:pt>
          <cx:pt idx="51">171.30000000000001</cx:pt>
          <cx:pt idx="52">180.09999999999999</cx:pt>
          <cx:pt idx="53">160.80000000000001</cx:pt>
          <cx:pt idx="54">178</cx:pt>
          <cx:pt idx="55">199.80000000000001</cx:pt>
          <cx:pt idx="56">173.09999999999999</cx:pt>
        </cx:lvl>
      </cx:numDim>
    </cx:data>
  </cx:chartData>
  <cx:chart>
    <cx:title pos="t" align="ctr" overlay="0">
      <cx:tx>
        <cx:txData>
          <cx:v>Distribution des tailles de la capture (cm)</cx:v>
        </cx:txData>
      </cx:tx>
      <cx:txPr>
        <a:bodyPr spcFirstLastPara="1" vertOverflow="ellipsis" horzOverflow="overflow" wrap="square" lIns="0" tIns="0" rIns="0" bIns="0" anchor="ctr" anchorCtr="1"/>
        <a:lstStyle/>
        <a:p>
          <a:pPr algn="ctr" rtl="0">
            <a:defRPr/>
          </a:pPr>
          <a:r>
            <a:rPr lang="es-ES" sz="1400" b="0" i="0" u="none" strike="noStrike" baseline="0">
              <a:solidFill>
                <a:sysClr val="windowText" lastClr="000000">
                  <a:lumMod val="65000"/>
                  <a:lumOff val="35000"/>
                </a:sysClr>
              </a:solidFill>
              <a:latin typeface="Calibri"/>
            </a:rPr>
            <a:t>Distribution des tailles de la capture (cm)</a:t>
          </a:r>
        </a:p>
      </cx:txPr>
    </cx:title>
    <cx:plotArea>
      <cx:plotAreaRegion>
        <cx:series layoutId="clusteredColumn" uniqueId="{18B7D244-55CC-4188-9887-F62EC5D922A1}">
          <cx:dataId val="0"/>
          <cx:layoutPr>
            <cx:binning intervalClosed="r"/>
          </cx:layoutPr>
        </cx:series>
      </cx:plotAreaRegion>
      <cx:axis id="0">
        <cx:catScaling gapWidth="0"/>
        <cx:tickLabels/>
      </cx:axis>
      <cx:axis id="1">
        <cx:valScaling/>
        <cx:majorGridlines/>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5D244-1C0A-45A4-AB86-C9C3C036BF84}">
  <ds:schemaRefs>
    <ds:schemaRef ds:uri="http://schemas.openxmlformats.org/officeDocument/2006/bibliography"/>
  </ds:schemaRefs>
</ds:datastoreItem>
</file>

<file path=docMetadata/LabelInfo.xml><?xml version="1.0" encoding="utf-8"?>
<clbl:labelList xmlns:clbl="http://schemas.microsoft.com/office/2020/mipLabelMetadata">
  <clbl:label id="{92f01cf0-dd39-4ca8-8ed8-80cbd24f5bed}" enabled="1" method="Standard" siteId="{6219f119-3e79-4e7f-acde-a5750808cd9b}"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6</Pages>
  <Words>1066</Words>
  <Characters>6082</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Navarro Cid</dc:creator>
  <cp:keywords/>
  <dc:description/>
  <cp:lastModifiedBy>Christine Peyre</cp:lastModifiedBy>
  <cp:revision>12</cp:revision>
  <dcterms:created xsi:type="dcterms:W3CDTF">2025-11-11T13:03:00Z</dcterms:created>
  <dcterms:modified xsi:type="dcterms:W3CDTF">2025-11-17T17:16:00Z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2025-11-11T13:03:14Z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1d3049dd-b2eb-4713-8ac1-6e9d6e59e8af</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