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E6D0" w14:textId="77777777" w:rsidR="00065004" w:rsidRPr="008B2F44" w:rsidRDefault="00065004" w:rsidP="00E33ED1">
      <w:pPr>
        <w:rPr>
          <w:rFonts w:asciiTheme="majorHAnsi" w:hAnsiTheme="majorHAnsi"/>
          <w:szCs w:val="20"/>
        </w:rPr>
        <w:sectPr w:rsidR="00065004" w:rsidRPr="008B2F44" w:rsidSect="00827352">
          <w:headerReference w:type="even" r:id="rId11"/>
          <w:headerReference w:type="default" r:id="rId12"/>
          <w:footerReference w:type="default" r:id="rId13"/>
          <w:headerReference w:type="first" r:id="rId14"/>
          <w:footnotePr>
            <w:numRestart w:val="eachSect"/>
          </w:footnotePr>
          <w:pgSz w:w="11906" w:h="16838" w:code="9"/>
          <w:pgMar w:top="1418" w:right="1418" w:bottom="1418" w:left="1418" w:header="851" w:footer="1134" w:gutter="0"/>
          <w:cols w:space="708"/>
          <w:docGrid w:linePitch="360"/>
        </w:sectPr>
      </w:pPr>
    </w:p>
    <w:p w14:paraId="133646DF" w14:textId="77777777" w:rsidR="00961D3F" w:rsidRPr="00C525EC" w:rsidRDefault="00961D3F" w:rsidP="00961D3F">
      <w:pPr>
        <w:spacing w:line="276" w:lineRule="auto"/>
        <w:ind w:left="88"/>
        <w:jc w:val="center"/>
        <w:rPr>
          <w:rFonts w:ascii="Cambria" w:eastAsia="Cambria" w:hAnsi="Cambria" w:cs="Cambria"/>
          <w:b/>
          <w:spacing w:val="-2"/>
          <w:szCs w:val="20"/>
        </w:rPr>
      </w:pPr>
      <w:r w:rsidRPr="00C525EC">
        <w:rPr>
          <w:rFonts w:ascii="Cambria" w:eastAsia="Cambria" w:hAnsi="Cambria" w:cs="Cambria"/>
          <w:b/>
          <w:szCs w:val="20"/>
        </w:rPr>
        <w:t>Cover</w:t>
      </w:r>
      <w:r w:rsidRPr="00C525EC">
        <w:rPr>
          <w:rFonts w:ascii="Cambria" w:eastAsia="Cambria" w:hAnsi="Cambria" w:cs="Cambria"/>
          <w:b/>
          <w:spacing w:val="-6"/>
          <w:szCs w:val="20"/>
        </w:rPr>
        <w:t xml:space="preserve"> </w:t>
      </w:r>
      <w:r w:rsidRPr="00C525EC">
        <w:rPr>
          <w:rFonts w:ascii="Cambria" w:eastAsia="Cambria" w:hAnsi="Cambria" w:cs="Cambria"/>
          <w:b/>
          <w:szCs w:val="20"/>
        </w:rPr>
        <w:t>sheet</w:t>
      </w:r>
      <w:r w:rsidRPr="00C525EC">
        <w:rPr>
          <w:rFonts w:ascii="Cambria" w:eastAsia="Cambria" w:hAnsi="Cambria" w:cs="Cambria"/>
          <w:b/>
          <w:spacing w:val="-5"/>
          <w:szCs w:val="20"/>
        </w:rPr>
        <w:t xml:space="preserve"> </w:t>
      </w:r>
      <w:r w:rsidRPr="00C525EC">
        <w:rPr>
          <w:rFonts w:ascii="Cambria" w:eastAsia="Cambria" w:hAnsi="Cambria" w:cs="Cambria"/>
          <w:b/>
          <w:szCs w:val="20"/>
        </w:rPr>
        <w:t>to</w:t>
      </w:r>
      <w:r w:rsidRPr="00C525EC">
        <w:rPr>
          <w:rFonts w:ascii="Cambria" w:eastAsia="Cambria" w:hAnsi="Cambria" w:cs="Cambria"/>
          <w:b/>
          <w:spacing w:val="-6"/>
          <w:szCs w:val="20"/>
        </w:rPr>
        <w:t xml:space="preserve"> </w:t>
      </w:r>
      <w:r w:rsidRPr="00C525EC">
        <w:rPr>
          <w:rFonts w:ascii="Cambria" w:eastAsia="Cambria" w:hAnsi="Cambria" w:cs="Cambria"/>
          <w:b/>
          <w:szCs w:val="20"/>
        </w:rPr>
        <w:t>accompany</w:t>
      </w:r>
      <w:r w:rsidRPr="00C525EC">
        <w:rPr>
          <w:rFonts w:ascii="Cambria" w:eastAsia="Cambria" w:hAnsi="Cambria" w:cs="Cambria"/>
          <w:b/>
          <w:spacing w:val="-6"/>
          <w:szCs w:val="20"/>
        </w:rPr>
        <w:t xml:space="preserve"> </w:t>
      </w:r>
      <w:r w:rsidRPr="00C525EC">
        <w:rPr>
          <w:rFonts w:ascii="Cambria" w:eastAsia="Cambria" w:hAnsi="Cambria" w:cs="Cambria"/>
          <w:b/>
          <w:szCs w:val="20"/>
        </w:rPr>
        <w:t>new</w:t>
      </w:r>
      <w:r w:rsidRPr="00C525EC">
        <w:rPr>
          <w:rFonts w:ascii="Cambria" w:eastAsia="Cambria" w:hAnsi="Cambria" w:cs="Cambria"/>
          <w:b/>
          <w:spacing w:val="-7"/>
          <w:szCs w:val="20"/>
        </w:rPr>
        <w:t xml:space="preserve"> </w:t>
      </w:r>
      <w:r w:rsidRPr="00C525EC">
        <w:rPr>
          <w:rFonts w:ascii="Cambria" w:eastAsia="Cambria" w:hAnsi="Cambria" w:cs="Cambria"/>
          <w:b/>
          <w:spacing w:val="-2"/>
          <w:szCs w:val="20"/>
        </w:rPr>
        <w:t>proposals</w:t>
      </w:r>
    </w:p>
    <w:p w14:paraId="244994A8" w14:textId="77777777" w:rsidR="00961D3F" w:rsidRPr="00C525EC" w:rsidRDefault="00961D3F" w:rsidP="00961D3F">
      <w:pPr>
        <w:tabs>
          <w:tab w:val="left" w:pos="7300"/>
        </w:tabs>
        <w:rPr>
          <w:rFonts w:ascii="Cambria" w:hAnsi="Cambria"/>
          <w:b/>
          <w:bCs/>
          <w:szCs w:val="20"/>
          <w:lang w:val="en-IE"/>
        </w:rPr>
      </w:pPr>
      <w:r w:rsidRPr="00C525EC">
        <w:rPr>
          <w:rFonts w:ascii="Cambria" w:hAnsi="Cambria"/>
          <w:b/>
          <w:bCs/>
          <w:szCs w:val="20"/>
          <w:lang w:val="en-IE"/>
        </w:rPr>
        <w:tab/>
      </w:r>
    </w:p>
    <w:p w14:paraId="35D8BAFD" w14:textId="176D20A4" w:rsidR="00961D3F" w:rsidRPr="00C525EC" w:rsidRDefault="00961D3F" w:rsidP="00961D3F">
      <w:pPr>
        <w:widowControl w:val="0"/>
        <w:jc w:val="center"/>
        <w:rPr>
          <w:rFonts w:ascii="Cambria" w:eastAsia="Cambria" w:hAnsi="Cambria" w:cs="Cambria"/>
          <w:i/>
          <w:szCs w:val="20"/>
        </w:rPr>
      </w:pPr>
      <w:r w:rsidRPr="00C525EC">
        <w:rPr>
          <w:rFonts w:ascii="Cambria" w:eastAsia="Cambria" w:hAnsi="Cambria" w:cs="Cambria"/>
          <w:i/>
          <w:szCs w:val="20"/>
        </w:rPr>
        <w:t>(submitted by Canada)</w:t>
      </w:r>
    </w:p>
    <w:p w14:paraId="76D8BDB7" w14:textId="77777777" w:rsidR="00961D3F" w:rsidRPr="00C525EC" w:rsidRDefault="00961D3F" w:rsidP="00190063">
      <w:pPr>
        <w:widowControl w:val="0"/>
        <w:autoSpaceDE w:val="0"/>
        <w:autoSpaceDN w:val="0"/>
        <w:jc w:val="both"/>
        <w:rPr>
          <w:rFonts w:ascii="Cambria" w:eastAsia="Cambria" w:hAnsi="Cambria" w:cs="Cambria"/>
          <w:b/>
          <w:bCs/>
          <w:szCs w:val="20"/>
        </w:rPr>
      </w:pPr>
    </w:p>
    <w:p w14:paraId="4CA28E34" w14:textId="77777777" w:rsidR="00961D3F" w:rsidRPr="00C525EC" w:rsidRDefault="00961D3F" w:rsidP="00190063">
      <w:pPr>
        <w:widowControl w:val="0"/>
        <w:autoSpaceDE w:val="0"/>
        <w:autoSpaceDN w:val="0"/>
        <w:jc w:val="both"/>
        <w:rPr>
          <w:rFonts w:ascii="Cambria" w:eastAsia="Cambria" w:hAnsi="Cambria" w:cs="Cambria"/>
          <w:b/>
          <w:bCs/>
          <w:szCs w:val="20"/>
        </w:rPr>
      </w:pPr>
    </w:p>
    <w:p w14:paraId="32A8F001" w14:textId="16CCEBB0" w:rsidR="00190063" w:rsidRPr="00C525EC" w:rsidRDefault="00190063" w:rsidP="00190063">
      <w:pPr>
        <w:widowControl w:val="0"/>
        <w:autoSpaceDE w:val="0"/>
        <w:autoSpaceDN w:val="0"/>
        <w:jc w:val="both"/>
        <w:rPr>
          <w:rFonts w:ascii="Cambria" w:eastAsia="Cambria" w:hAnsi="Cambria" w:cs="Cambria"/>
          <w:b/>
          <w:bCs/>
          <w:color w:val="EE0000"/>
          <w:szCs w:val="20"/>
        </w:rPr>
      </w:pPr>
      <w:r w:rsidRPr="00C525EC">
        <w:rPr>
          <w:rFonts w:ascii="Cambria" w:eastAsia="Cambria" w:hAnsi="Cambria" w:cs="Cambria"/>
          <w:b/>
          <w:bCs/>
          <w:szCs w:val="20"/>
        </w:rPr>
        <w:t>Title</w:t>
      </w:r>
      <w:r w:rsidRPr="00C525EC">
        <w:rPr>
          <w:rFonts w:ascii="Cambria" w:eastAsia="Cambria" w:hAnsi="Cambria" w:cs="Cambria"/>
          <w:b/>
          <w:bCs/>
          <w:spacing w:val="-6"/>
          <w:szCs w:val="20"/>
        </w:rPr>
        <w:t xml:space="preserve"> </w:t>
      </w:r>
      <w:r w:rsidRPr="00C525EC">
        <w:rPr>
          <w:rFonts w:ascii="Cambria" w:eastAsia="Cambria" w:hAnsi="Cambria" w:cs="Cambria"/>
          <w:b/>
          <w:bCs/>
          <w:szCs w:val="20"/>
        </w:rPr>
        <w:t>of</w:t>
      </w:r>
      <w:r w:rsidRPr="00C525EC">
        <w:rPr>
          <w:rFonts w:ascii="Cambria" w:eastAsia="Cambria" w:hAnsi="Cambria" w:cs="Cambria"/>
          <w:b/>
          <w:bCs/>
          <w:spacing w:val="-6"/>
          <w:szCs w:val="20"/>
        </w:rPr>
        <w:t xml:space="preserve"> </w:t>
      </w:r>
      <w:r w:rsidRPr="00C525EC">
        <w:rPr>
          <w:rFonts w:ascii="Cambria" w:eastAsia="Cambria" w:hAnsi="Cambria" w:cs="Cambria"/>
          <w:b/>
          <w:bCs/>
          <w:szCs w:val="20"/>
        </w:rPr>
        <w:t>the</w:t>
      </w:r>
      <w:r w:rsidRPr="00C525EC">
        <w:rPr>
          <w:rFonts w:ascii="Cambria" w:eastAsia="Cambria" w:hAnsi="Cambria" w:cs="Cambria"/>
          <w:b/>
          <w:bCs/>
          <w:spacing w:val="-4"/>
          <w:szCs w:val="20"/>
        </w:rPr>
        <w:t xml:space="preserve"> Proposed </w:t>
      </w:r>
      <w:r w:rsidRPr="00C525EC">
        <w:rPr>
          <w:rFonts w:ascii="Cambria" w:eastAsia="Cambria" w:hAnsi="Cambria" w:cs="Cambria"/>
          <w:b/>
          <w:bCs/>
          <w:szCs w:val="20"/>
        </w:rPr>
        <w:t>Draft</w:t>
      </w:r>
      <w:r w:rsidRPr="00C525EC">
        <w:rPr>
          <w:rFonts w:ascii="Cambria" w:eastAsia="Cambria" w:hAnsi="Cambria" w:cs="Cambria"/>
          <w:b/>
          <w:bCs/>
          <w:spacing w:val="-3"/>
          <w:szCs w:val="20"/>
        </w:rPr>
        <w:t xml:space="preserve"> </w:t>
      </w:r>
      <w:r w:rsidRPr="00C525EC">
        <w:rPr>
          <w:rFonts w:ascii="Cambria" w:eastAsia="Cambria" w:hAnsi="Cambria" w:cs="Cambria"/>
          <w:b/>
          <w:bCs/>
          <w:spacing w:val="-2"/>
          <w:szCs w:val="20"/>
        </w:rPr>
        <w:t>Recommendation/Resolution:</w:t>
      </w:r>
      <w:r w:rsidR="009D364B" w:rsidRPr="00C525EC">
        <w:rPr>
          <w:rFonts w:ascii="Cambria" w:eastAsia="Cambria" w:hAnsi="Cambria" w:cs="Cambria"/>
          <w:b/>
          <w:bCs/>
          <w:spacing w:val="-2"/>
          <w:szCs w:val="20"/>
        </w:rPr>
        <w:t xml:space="preserve"> </w:t>
      </w:r>
      <w:r w:rsidR="009D364B" w:rsidRPr="00C525EC">
        <w:rPr>
          <w:rFonts w:ascii="Cambria" w:eastAsia="Cambria" w:hAnsi="Cambria" w:cs="Cambria"/>
          <w:color w:val="EE0000"/>
          <w:spacing w:val="-2"/>
          <w:szCs w:val="20"/>
        </w:rPr>
        <w:t xml:space="preserve">Draft Recommendation by ICCAT for a </w:t>
      </w:r>
      <w:r w:rsidR="00961D3F" w:rsidRPr="00C525EC">
        <w:rPr>
          <w:rFonts w:ascii="Cambria" w:eastAsia="Cambria" w:hAnsi="Cambria" w:cs="Cambria"/>
          <w:color w:val="EE0000"/>
          <w:spacing w:val="-2"/>
          <w:szCs w:val="20"/>
        </w:rPr>
        <w:t xml:space="preserve">conservation and management plan for western </w:t>
      </w:r>
      <w:r w:rsidR="009D364B" w:rsidRPr="00C525EC">
        <w:rPr>
          <w:rFonts w:ascii="Cambria" w:eastAsia="Cambria" w:hAnsi="Cambria" w:cs="Cambria"/>
          <w:color w:val="EE0000"/>
          <w:spacing w:val="-2"/>
          <w:szCs w:val="20"/>
        </w:rPr>
        <w:t xml:space="preserve">Atlantic </w:t>
      </w:r>
      <w:r w:rsidR="00961D3F" w:rsidRPr="00C525EC">
        <w:rPr>
          <w:rFonts w:ascii="Cambria" w:eastAsia="Cambria" w:hAnsi="Cambria" w:cs="Cambria"/>
          <w:color w:val="EE0000"/>
          <w:spacing w:val="-2"/>
          <w:szCs w:val="20"/>
        </w:rPr>
        <w:t>bluefin tuna</w:t>
      </w:r>
    </w:p>
    <w:p w14:paraId="160C21BE" w14:textId="77777777" w:rsidR="00190063" w:rsidRPr="00C525EC" w:rsidRDefault="00190063" w:rsidP="00190063">
      <w:pPr>
        <w:widowControl w:val="0"/>
        <w:autoSpaceDE w:val="0"/>
        <w:autoSpaceDN w:val="0"/>
        <w:ind w:left="318"/>
        <w:jc w:val="both"/>
        <w:rPr>
          <w:rFonts w:ascii="Cambria" w:eastAsia="Cambria" w:hAnsi="Cambria" w:cs="Cambria"/>
          <w:szCs w:val="20"/>
        </w:rPr>
      </w:pPr>
    </w:p>
    <w:p w14:paraId="7D513DD0" w14:textId="77777777" w:rsidR="009D364B" w:rsidRPr="00C525EC" w:rsidRDefault="00190063" w:rsidP="00190063">
      <w:pPr>
        <w:widowControl w:val="0"/>
        <w:autoSpaceDE w:val="0"/>
        <w:autoSpaceDN w:val="0"/>
        <w:jc w:val="both"/>
        <w:rPr>
          <w:rFonts w:ascii="Cambria" w:eastAsia="Cambria" w:hAnsi="Cambria" w:cs="Cambria"/>
          <w:b/>
          <w:bCs/>
          <w:szCs w:val="20"/>
        </w:rPr>
      </w:pPr>
      <w:r w:rsidRPr="00C525EC">
        <w:rPr>
          <w:rFonts w:ascii="Cambria" w:eastAsia="Cambria" w:hAnsi="Cambria" w:cs="Cambria"/>
          <w:b/>
          <w:bCs/>
          <w:szCs w:val="20"/>
        </w:rPr>
        <w:t>Title of currently in force recommendation(s) or resolution(s) addressing the same or related issues:</w:t>
      </w:r>
      <w:r w:rsidR="009D364B" w:rsidRPr="00C525EC">
        <w:rPr>
          <w:rFonts w:ascii="Cambria" w:eastAsia="Cambria" w:hAnsi="Cambria" w:cs="Cambria"/>
          <w:b/>
          <w:bCs/>
          <w:szCs w:val="20"/>
        </w:rPr>
        <w:t xml:space="preserve"> </w:t>
      </w:r>
    </w:p>
    <w:p w14:paraId="6A774585" w14:textId="5DDD0E6B" w:rsidR="00190063" w:rsidRPr="00C525EC" w:rsidRDefault="00190063" w:rsidP="00AD06A0">
      <w:pPr>
        <w:widowControl w:val="0"/>
        <w:autoSpaceDE w:val="0"/>
        <w:autoSpaceDN w:val="0"/>
        <w:jc w:val="both"/>
        <w:rPr>
          <w:rFonts w:ascii="Cambria" w:eastAsia="Cambria" w:hAnsi="Cambria" w:cs="Cambria"/>
          <w:b/>
          <w:bCs/>
          <w:szCs w:val="20"/>
        </w:rPr>
      </w:pPr>
    </w:p>
    <w:p w14:paraId="2E23A678" w14:textId="74888FE9" w:rsidR="00AD06A0" w:rsidRPr="00C525EC" w:rsidRDefault="00AD06A0" w:rsidP="00AD06A0">
      <w:pPr>
        <w:widowControl w:val="0"/>
        <w:autoSpaceDE w:val="0"/>
        <w:autoSpaceDN w:val="0"/>
        <w:jc w:val="both"/>
        <w:rPr>
          <w:rFonts w:ascii="Cambria" w:eastAsia="Cambria" w:hAnsi="Cambria" w:cs="Cambria"/>
          <w:color w:val="EE0000"/>
        </w:rPr>
      </w:pPr>
      <w:r w:rsidRPr="00C525EC">
        <w:rPr>
          <w:rFonts w:ascii="Cambria" w:eastAsia="Cambria" w:hAnsi="Cambria" w:cs="Cambria"/>
          <w:i/>
          <w:iCs/>
          <w:color w:val="EE0000"/>
        </w:rPr>
        <w:t>Recommendation by ICCAT for a conservation and management plan for western Atlantic bluefin tuna</w:t>
      </w:r>
      <w:r w:rsidRPr="00C525EC">
        <w:rPr>
          <w:rFonts w:ascii="Cambria" w:eastAsia="Cambria" w:hAnsi="Cambria" w:cs="Cambria"/>
          <w:color w:val="EE0000"/>
        </w:rPr>
        <w:t xml:space="preserve"> (Rec. 22-10)</w:t>
      </w:r>
    </w:p>
    <w:p w14:paraId="1154EDB7" w14:textId="77777777" w:rsidR="00AD06A0" w:rsidRPr="00C525EC" w:rsidRDefault="00AD06A0" w:rsidP="00AD06A0">
      <w:pPr>
        <w:widowControl w:val="0"/>
        <w:autoSpaceDE w:val="0"/>
        <w:autoSpaceDN w:val="0"/>
        <w:jc w:val="both"/>
        <w:rPr>
          <w:rFonts w:ascii="Cambria" w:eastAsia="Cambria" w:hAnsi="Cambria" w:cs="Cambria"/>
          <w:b/>
          <w:bCs/>
          <w:color w:val="EE0000"/>
          <w:szCs w:val="20"/>
        </w:rPr>
      </w:pPr>
    </w:p>
    <w:p w14:paraId="7ED09905" w14:textId="597A6815" w:rsidR="009D364B" w:rsidRPr="00C525EC" w:rsidRDefault="00AD06A0" w:rsidP="00AD06A0">
      <w:pPr>
        <w:widowControl w:val="0"/>
        <w:autoSpaceDE w:val="0"/>
        <w:autoSpaceDN w:val="0"/>
        <w:jc w:val="both"/>
        <w:rPr>
          <w:rFonts w:ascii="Cambria" w:eastAsia="Cambria" w:hAnsi="Cambria" w:cs="Cambria"/>
          <w:b/>
          <w:bCs/>
          <w:color w:val="EE0000"/>
          <w:szCs w:val="20"/>
        </w:rPr>
      </w:pPr>
      <w:r w:rsidRPr="00C525EC">
        <w:rPr>
          <w:rFonts w:ascii="Cambria" w:eastAsia="Cambria" w:hAnsi="Cambria" w:cs="Cambria"/>
          <w:i/>
          <w:iCs/>
          <w:color w:val="EE0000"/>
          <w:szCs w:val="20"/>
        </w:rPr>
        <w:t>Recommendation by ICCAT amending Recommendation 22-09 establishing a management procedure for Atlantic bluefin tuna to be used for both the western Atlantic and eastern Atlantic and Mediterranean management areas</w:t>
      </w:r>
      <w:r w:rsidRPr="00C525EC">
        <w:rPr>
          <w:rFonts w:ascii="Cambria" w:eastAsia="Cambria" w:hAnsi="Cambria" w:cs="Cambria"/>
          <w:color w:val="EE0000"/>
          <w:szCs w:val="20"/>
        </w:rPr>
        <w:t xml:space="preserve"> (Rec. 23-07).     </w:t>
      </w:r>
    </w:p>
    <w:p w14:paraId="7866557B" w14:textId="77777777" w:rsidR="00190063" w:rsidRPr="00C525EC" w:rsidRDefault="00190063" w:rsidP="00190063">
      <w:pPr>
        <w:widowControl w:val="0"/>
        <w:autoSpaceDE w:val="0"/>
        <w:autoSpaceDN w:val="0"/>
        <w:ind w:left="318"/>
        <w:jc w:val="both"/>
        <w:rPr>
          <w:rFonts w:ascii="Cambria" w:eastAsia="Cambria" w:hAnsi="Cambria" w:cs="Cambria"/>
          <w:szCs w:val="20"/>
        </w:rPr>
      </w:pPr>
    </w:p>
    <w:p w14:paraId="08EA3703" w14:textId="665BEE92" w:rsidR="00190063" w:rsidRPr="00C525EC" w:rsidRDefault="00190063" w:rsidP="00D8419C">
      <w:pPr>
        <w:widowControl w:val="0"/>
        <w:numPr>
          <w:ilvl w:val="0"/>
          <w:numId w:val="64"/>
        </w:numPr>
        <w:autoSpaceDE w:val="0"/>
        <w:autoSpaceDN w:val="0"/>
        <w:ind w:left="426" w:hanging="426"/>
        <w:jc w:val="both"/>
        <w:rPr>
          <w:rFonts w:ascii="Cambria" w:eastAsia="Cambria" w:hAnsi="Cambria" w:cs="Cambria"/>
          <w:color w:val="EE0000"/>
          <w:szCs w:val="20"/>
        </w:rPr>
      </w:pPr>
      <w:r w:rsidRPr="00C525EC">
        <w:rPr>
          <w:rFonts w:ascii="Cambria" w:eastAsia="Cambria" w:hAnsi="Cambria" w:cs="Cambria"/>
          <w:szCs w:val="20"/>
        </w:rPr>
        <w:t>Does it create new</w:t>
      </w:r>
      <w:r w:rsidRPr="00C525EC">
        <w:rPr>
          <w:rFonts w:ascii="Cambria" w:eastAsia="Cambria" w:hAnsi="Cambria" w:cs="Cambria"/>
          <w:spacing w:val="-7"/>
          <w:szCs w:val="20"/>
        </w:rPr>
        <w:t xml:space="preserve"> </w:t>
      </w:r>
      <w:r w:rsidRPr="00C525EC">
        <w:rPr>
          <w:rFonts w:ascii="Cambria" w:eastAsia="Cambria" w:hAnsi="Cambria" w:cs="Cambria"/>
          <w:b/>
          <w:bCs/>
          <w:spacing w:val="-7"/>
          <w:szCs w:val="20"/>
        </w:rPr>
        <w:t>r</w:t>
      </w:r>
      <w:r w:rsidRPr="00C525EC">
        <w:rPr>
          <w:rFonts w:ascii="Cambria" w:eastAsia="Cambria" w:hAnsi="Cambria" w:cs="Cambria"/>
          <w:b/>
          <w:bCs/>
          <w:szCs w:val="20"/>
        </w:rPr>
        <w:t>eporting</w:t>
      </w:r>
      <w:r w:rsidRPr="00C525EC">
        <w:rPr>
          <w:rFonts w:ascii="Cambria" w:eastAsia="Cambria" w:hAnsi="Cambria" w:cs="Cambria"/>
          <w:b/>
          <w:bCs/>
          <w:spacing w:val="-8"/>
          <w:szCs w:val="20"/>
        </w:rPr>
        <w:t xml:space="preserve"> o</w:t>
      </w:r>
      <w:r w:rsidRPr="00C525EC">
        <w:rPr>
          <w:rFonts w:ascii="Cambria" w:eastAsia="Cambria" w:hAnsi="Cambria" w:cs="Cambria"/>
          <w:b/>
          <w:bCs/>
          <w:spacing w:val="-2"/>
          <w:szCs w:val="20"/>
        </w:rPr>
        <w:t xml:space="preserve">bligation(s) </w:t>
      </w:r>
      <w:r w:rsidRPr="00C525EC">
        <w:rPr>
          <w:rFonts w:ascii="Cambria" w:eastAsia="Cambria" w:hAnsi="Cambria" w:cs="Cambria"/>
          <w:spacing w:val="-2"/>
          <w:szCs w:val="20"/>
        </w:rPr>
        <w:t xml:space="preserve">for CPCs?     Yes </w:t>
      </w:r>
      <w:r w:rsidRPr="00C525EC">
        <w:rPr>
          <w:rFonts w:ascii="Wingdings" w:eastAsia="Cambria" w:hAnsi="Wingdings" w:cs="Cambria"/>
          <w:spacing w:val="-2"/>
          <w:szCs w:val="20"/>
        </w:rPr>
        <w:t>¨</w:t>
      </w:r>
      <w:r w:rsidRPr="00C525EC">
        <w:rPr>
          <w:rFonts w:ascii="Cambria" w:eastAsia="Cambria" w:hAnsi="Cambria" w:cs="Cambria"/>
          <w:spacing w:val="-2"/>
          <w:szCs w:val="20"/>
        </w:rPr>
        <w:tab/>
      </w:r>
      <w:r w:rsidR="00354754" w:rsidRPr="00C525EC">
        <w:rPr>
          <w:rFonts w:ascii="Cambria" w:eastAsia="Cambria" w:hAnsi="Cambria" w:cs="Cambria"/>
          <w:spacing w:val="-2"/>
          <w:szCs w:val="20"/>
        </w:rPr>
        <w:t xml:space="preserve">     </w:t>
      </w:r>
      <w:bookmarkStart w:id="6" w:name="_Hlk213748451"/>
      <w:proofErr w:type="gramStart"/>
      <w:r w:rsidR="00354754" w:rsidRPr="00C525EC">
        <w:rPr>
          <w:rFonts w:ascii="Cambria" w:eastAsia="Cambria" w:hAnsi="Cambria" w:cs="Cambria"/>
          <w:color w:val="EE0000"/>
          <w:spacing w:val="-2"/>
          <w:szCs w:val="20"/>
        </w:rPr>
        <w:t xml:space="preserve">No  </w:t>
      </w:r>
      <w:bookmarkStart w:id="7" w:name="_Hlk213748494"/>
      <w:r w:rsidR="00354754" w:rsidRPr="00C525EC">
        <w:rPr>
          <w:rFonts w:ascii="Segoe UI Symbol" w:eastAsia="Cambria" w:hAnsi="Segoe UI Symbol" w:cs="Segoe UI Symbol"/>
          <w:color w:val="EE0000"/>
          <w:spacing w:val="-2"/>
          <w:szCs w:val="20"/>
        </w:rPr>
        <w:t>☒</w:t>
      </w:r>
      <w:bookmarkEnd w:id="7"/>
      <w:proofErr w:type="gramEnd"/>
    </w:p>
    <w:bookmarkEnd w:id="6"/>
    <w:p w14:paraId="1C4D3426" w14:textId="77777777" w:rsidR="00190063" w:rsidRPr="00C525EC" w:rsidRDefault="00190063" w:rsidP="00190063">
      <w:pPr>
        <w:widowControl w:val="0"/>
        <w:autoSpaceDE w:val="0"/>
        <w:autoSpaceDN w:val="0"/>
        <w:rPr>
          <w:rFonts w:ascii="Cambria" w:eastAsia="Cambria" w:hAnsi="Cambria" w:cs="Cambria"/>
          <w:szCs w:val="20"/>
        </w:rPr>
      </w:pPr>
    </w:p>
    <w:p w14:paraId="58D66946" w14:textId="77777777" w:rsidR="00190063" w:rsidRPr="00C525EC" w:rsidRDefault="00190063" w:rsidP="00190063">
      <w:pPr>
        <w:widowControl w:val="0"/>
        <w:autoSpaceDE w:val="0"/>
        <w:autoSpaceDN w:val="0"/>
        <w:ind w:left="426"/>
        <w:jc w:val="both"/>
        <w:rPr>
          <w:rFonts w:ascii="Cambria" w:eastAsia="Cambria" w:hAnsi="Cambria" w:cs="Cambria"/>
          <w:szCs w:val="20"/>
        </w:rPr>
      </w:pPr>
      <w:r w:rsidRPr="00C525EC">
        <w:rPr>
          <w:rFonts w:ascii="Cambria" w:eastAsia="Cambria" w:hAnsi="Cambria" w:cs="Cambria"/>
          <w:szCs w:val="20"/>
        </w:rPr>
        <w:t>Brief</w:t>
      </w:r>
      <w:r w:rsidRPr="00C525EC">
        <w:rPr>
          <w:rFonts w:ascii="Cambria" w:eastAsia="Cambria" w:hAnsi="Cambria" w:cs="Cambria"/>
          <w:spacing w:val="-8"/>
          <w:szCs w:val="20"/>
        </w:rPr>
        <w:t xml:space="preserve"> d</w:t>
      </w:r>
      <w:r w:rsidRPr="00C525EC">
        <w:rPr>
          <w:rFonts w:ascii="Cambria" w:eastAsia="Cambria" w:hAnsi="Cambria" w:cs="Cambria"/>
          <w:szCs w:val="20"/>
        </w:rPr>
        <w:t>escription</w:t>
      </w:r>
      <w:r w:rsidRPr="00C525EC">
        <w:rPr>
          <w:rFonts w:ascii="Cambria" w:eastAsia="Cambria" w:hAnsi="Cambria" w:cs="Cambria"/>
          <w:spacing w:val="-9"/>
          <w:szCs w:val="20"/>
        </w:rPr>
        <w:t xml:space="preserve"> </w:t>
      </w:r>
      <w:r w:rsidRPr="00C525EC">
        <w:rPr>
          <w:rFonts w:ascii="Cambria" w:eastAsia="Cambria" w:hAnsi="Cambria" w:cs="Cambria"/>
          <w:szCs w:val="20"/>
        </w:rPr>
        <w:t>of</w:t>
      </w:r>
      <w:r w:rsidRPr="00C525EC">
        <w:rPr>
          <w:rFonts w:ascii="Cambria" w:eastAsia="Cambria" w:hAnsi="Cambria" w:cs="Cambria"/>
          <w:spacing w:val="-7"/>
          <w:szCs w:val="20"/>
        </w:rPr>
        <w:t xml:space="preserve"> </w:t>
      </w:r>
      <w:r w:rsidRPr="00C525EC">
        <w:rPr>
          <w:rFonts w:ascii="Cambria" w:eastAsia="Cambria" w:hAnsi="Cambria" w:cs="Cambria"/>
          <w:szCs w:val="20"/>
        </w:rPr>
        <w:t>new</w:t>
      </w:r>
      <w:r w:rsidRPr="00C525EC">
        <w:rPr>
          <w:rFonts w:ascii="Cambria" w:eastAsia="Cambria" w:hAnsi="Cambria" w:cs="Cambria"/>
          <w:spacing w:val="-6"/>
          <w:szCs w:val="20"/>
        </w:rPr>
        <w:t xml:space="preserve"> r</w:t>
      </w:r>
      <w:r w:rsidRPr="00C525EC">
        <w:rPr>
          <w:rFonts w:ascii="Cambria" w:eastAsia="Cambria" w:hAnsi="Cambria" w:cs="Cambria"/>
          <w:szCs w:val="20"/>
        </w:rPr>
        <w:t>eporting</w:t>
      </w:r>
      <w:r w:rsidRPr="00C525EC">
        <w:rPr>
          <w:rFonts w:ascii="Cambria" w:eastAsia="Cambria" w:hAnsi="Cambria" w:cs="Cambria"/>
          <w:spacing w:val="-8"/>
          <w:szCs w:val="20"/>
        </w:rPr>
        <w:t xml:space="preserve"> o</w:t>
      </w:r>
      <w:r w:rsidRPr="00C525EC">
        <w:rPr>
          <w:rFonts w:ascii="Cambria" w:eastAsia="Cambria" w:hAnsi="Cambria" w:cs="Cambria"/>
          <w:spacing w:val="-2"/>
          <w:szCs w:val="20"/>
        </w:rPr>
        <w:t>bligation(s):</w:t>
      </w:r>
    </w:p>
    <w:p w14:paraId="4E58DDB8" w14:textId="77777777" w:rsidR="00190063" w:rsidRPr="00C525EC" w:rsidRDefault="00190063" w:rsidP="00190063">
      <w:pPr>
        <w:widowControl w:val="0"/>
        <w:autoSpaceDE w:val="0"/>
        <w:autoSpaceDN w:val="0"/>
        <w:rPr>
          <w:rFonts w:ascii="Cambria" w:eastAsia="Cambria" w:hAnsi="Cambria" w:cs="Cambria"/>
          <w:szCs w:val="20"/>
        </w:rPr>
      </w:pPr>
    </w:p>
    <w:p w14:paraId="423EB096" w14:textId="77777777" w:rsidR="00190063" w:rsidRPr="00C525EC" w:rsidRDefault="00190063" w:rsidP="00190063">
      <w:pPr>
        <w:widowControl w:val="0"/>
        <w:autoSpaceDE w:val="0"/>
        <w:autoSpaceDN w:val="0"/>
        <w:ind w:left="318"/>
        <w:rPr>
          <w:rFonts w:ascii="Cambria" w:eastAsia="Cambria" w:hAnsi="Cambria" w:cs="Cambria"/>
          <w:szCs w:val="20"/>
        </w:rPr>
      </w:pPr>
    </w:p>
    <w:p w14:paraId="7A095509" w14:textId="3E5C736D" w:rsidR="00190063" w:rsidRPr="00C525EC" w:rsidRDefault="00190063" w:rsidP="00D8419C">
      <w:pPr>
        <w:widowControl w:val="0"/>
        <w:numPr>
          <w:ilvl w:val="0"/>
          <w:numId w:val="64"/>
        </w:numPr>
        <w:autoSpaceDE w:val="0"/>
        <w:autoSpaceDN w:val="0"/>
        <w:ind w:left="426" w:hanging="426"/>
        <w:jc w:val="both"/>
        <w:rPr>
          <w:rFonts w:ascii="Cambria" w:eastAsia="Cambria" w:hAnsi="Cambria" w:cs="Cambria"/>
          <w:color w:val="EE0000"/>
          <w:szCs w:val="20"/>
        </w:rPr>
      </w:pPr>
      <w:r w:rsidRPr="00C525EC">
        <w:rPr>
          <w:rFonts w:ascii="Cambria" w:eastAsia="Cambria" w:hAnsi="Cambria" w:cs="Cambria"/>
          <w:szCs w:val="20"/>
        </w:rPr>
        <w:t xml:space="preserve">Does it require additional input or </w:t>
      </w:r>
      <w:r w:rsidRPr="00C525EC">
        <w:rPr>
          <w:rFonts w:ascii="Cambria" w:eastAsia="Cambria" w:hAnsi="Cambria" w:cs="Cambria"/>
          <w:b/>
          <w:bCs/>
          <w:szCs w:val="20"/>
        </w:rPr>
        <w:t>work by the SCRS</w:t>
      </w:r>
      <w:r w:rsidRPr="00C525EC">
        <w:rPr>
          <w:rFonts w:ascii="Cambria" w:eastAsia="Cambria" w:hAnsi="Cambria" w:cs="Cambria"/>
          <w:szCs w:val="20"/>
        </w:rPr>
        <w:t>?</w:t>
      </w:r>
      <w:r w:rsidRPr="00C525EC">
        <w:rPr>
          <w:rFonts w:ascii="Cambria" w:eastAsia="Cambria" w:hAnsi="Cambria" w:cs="Cambria"/>
          <w:spacing w:val="-2"/>
          <w:szCs w:val="20"/>
        </w:rPr>
        <w:t xml:space="preserve">    Yes </w:t>
      </w:r>
      <w:r w:rsidRPr="00C525EC">
        <w:rPr>
          <w:rFonts w:ascii="Wingdings" w:eastAsia="Cambria" w:hAnsi="Wingdings" w:cs="Cambria"/>
          <w:spacing w:val="-2"/>
          <w:szCs w:val="20"/>
        </w:rPr>
        <w:t>¨</w:t>
      </w:r>
      <w:r w:rsidRPr="00C525EC">
        <w:rPr>
          <w:rFonts w:ascii="Cambria" w:eastAsia="Cambria" w:hAnsi="Cambria" w:cs="Cambria"/>
          <w:spacing w:val="-2"/>
          <w:szCs w:val="20"/>
        </w:rPr>
        <w:tab/>
      </w:r>
      <w:r w:rsidR="00354754" w:rsidRPr="00C525EC">
        <w:rPr>
          <w:rFonts w:ascii="Cambria" w:eastAsia="Cambria" w:hAnsi="Cambria" w:cs="Cambria"/>
          <w:spacing w:val="-2"/>
          <w:szCs w:val="20"/>
        </w:rPr>
        <w:t xml:space="preserve">       </w:t>
      </w:r>
      <w:r w:rsidR="00E97D00" w:rsidRPr="00C525EC">
        <w:rPr>
          <w:rFonts w:ascii="Cambria" w:eastAsia="Cambria" w:hAnsi="Cambria" w:cs="Cambria"/>
          <w:color w:val="EE0000"/>
          <w:spacing w:val="-2"/>
          <w:szCs w:val="20"/>
        </w:rPr>
        <w:t xml:space="preserve">No </w:t>
      </w:r>
      <w:r w:rsidR="00E97D00" w:rsidRPr="00C525EC">
        <w:rPr>
          <w:rFonts w:ascii="Segoe UI Symbol" w:eastAsia="Cambria" w:hAnsi="Segoe UI Symbol" w:cs="Segoe UI Symbol"/>
          <w:color w:val="EE0000"/>
          <w:spacing w:val="-2"/>
          <w:szCs w:val="20"/>
        </w:rPr>
        <w:t>☒</w:t>
      </w:r>
    </w:p>
    <w:p w14:paraId="531045B6" w14:textId="77777777" w:rsidR="00190063" w:rsidRPr="00C525EC" w:rsidRDefault="00190063" w:rsidP="00190063">
      <w:pPr>
        <w:widowControl w:val="0"/>
        <w:autoSpaceDE w:val="0"/>
        <w:autoSpaceDN w:val="0"/>
        <w:ind w:left="360"/>
        <w:rPr>
          <w:rFonts w:ascii="Cambria" w:eastAsia="Cambria" w:hAnsi="Cambria" w:cs="Cambria"/>
          <w:szCs w:val="20"/>
        </w:rPr>
      </w:pPr>
    </w:p>
    <w:p w14:paraId="324F324E" w14:textId="77777777" w:rsidR="00190063" w:rsidRPr="00C525EC" w:rsidRDefault="00190063" w:rsidP="00190063">
      <w:pPr>
        <w:widowControl w:val="0"/>
        <w:autoSpaceDE w:val="0"/>
        <w:autoSpaceDN w:val="0"/>
        <w:ind w:left="360" w:firstLine="66"/>
        <w:jc w:val="both"/>
        <w:rPr>
          <w:rFonts w:ascii="Cambria" w:eastAsia="Cambria" w:hAnsi="Cambria" w:cs="Cambria"/>
          <w:szCs w:val="20"/>
        </w:rPr>
      </w:pPr>
      <w:r w:rsidRPr="00C525EC">
        <w:rPr>
          <w:rFonts w:ascii="Cambria" w:eastAsia="Cambria" w:hAnsi="Cambria" w:cs="Cambria"/>
          <w:szCs w:val="20"/>
        </w:rPr>
        <w:t xml:space="preserve">Is this work already included in the current SCRS workplan </w:t>
      </w:r>
      <w:r w:rsidRPr="00C525EC">
        <w:rPr>
          <w:rFonts w:ascii="Cambria" w:eastAsia="Cambria" w:hAnsi="Cambria" w:cs="Cambria"/>
          <w:spacing w:val="-2"/>
          <w:szCs w:val="20"/>
        </w:rPr>
        <w:t xml:space="preserve">    Yes </w:t>
      </w:r>
      <w:r w:rsidRPr="00C525EC">
        <w:rPr>
          <w:rFonts w:ascii="Wingdings" w:eastAsia="Cambria" w:hAnsi="Wingdings" w:cs="Cambria"/>
          <w:spacing w:val="-2"/>
          <w:szCs w:val="20"/>
        </w:rPr>
        <w:t>¨</w:t>
      </w:r>
      <w:r w:rsidRPr="00C525EC">
        <w:rPr>
          <w:rFonts w:ascii="Cambria" w:eastAsia="Cambria" w:hAnsi="Cambria" w:cs="Cambria"/>
          <w:spacing w:val="-2"/>
          <w:szCs w:val="20"/>
        </w:rPr>
        <w:tab/>
        <w:t xml:space="preserve">No </w:t>
      </w:r>
      <w:r w:rsidRPr="00C525EC">
        <w:rPr>
          <w:rFonts w:ascii="Wingdings" w:eastAsia="Cambria" w:hAnsi="Wingdings" w:cs="Cambria"/>
          <w:spacing w:val="-2"/>
          <w:szCs w:val="20"/>
        </w:rPr>
        <w:t>¨</w:t>
      </w:r>
    </w:p>
    <w:p w14:paraId="2349B65A" w14:textId="77777777" w:rsidR="00190063" w:rsidRPr="00C525EC" w:rsidRDefault="00190063" w:rsidP="00190063">
      <w:pPr>
        <w:widowControl w:val="0"/>
        <w:autoSpaceDE w:val="0"/>
        <w:autoSpaceDN w:val="0"/>
        <w:ind w:left="360"/>
        <w:rPr>
          <w:rFonts w:ascii="Cambria" w:eastAsia="Cambria" w:hAnsi="Cambria" w:cs="Cambria"/>
          <w:szCs w:val="20"/>
        </w:rPr>
      </w:pPr>
    </w:p>
    <w:p w14:paraId="5DE55044" w14:textId="77777777" w:rsidR="00190063" w:rsidRPr="00C525EC" w:rsidRDefault="00190063" w:rsidP="00190063">
      <w:pPr>
        <w:widowControl w:val="0"/>
        <w:autoSpaceDE w:val="0"/>
        <w:autoSpaceDN w:val="0"/>
        <w:ind w:left="360" w:firstLine="66"/>
        <w:jc w:val="both"/>
        <w:rPr>
          <w:rFonts w:ascii="Cambria" w:eastAsia="Cambria" w:hAnsi="Cambria" w:cs="Cambria"/>
          <w:szCs w:val="20"/>
        </w:rPr>
      </w:pPr>
      <w:r w:rsidRPr="00C525EC">
        <w:rPr>
          <w:rFonts w:ascii="Cambria" w:eastAsia="Cambria" w:hAnsi="Cambria" w:cs="Cambria"/>
          <w:szCs w:val="20"/>
        </w:rPr>
        <w:t>Brief</w:t>
      </w:r>
      <w:r w:rsidRPr="00C525EC">
        <w:rPr>
          <w:rFonts w:ascii="Cambria" w:eastAsia="Cambria" w:hAnsi="Cambria" w:cs="Cambria"/>
          <w:spacing w:val="-8"/>
          <w:szCs w:val="20"/>
        </w:rPr>
        <w:t xml:space="preserve"> d</w:t>
      </w:r>
      <w:r w:rsidRPr="00C525EC">
        <w:rPr>
          <w:rFonts w:ascii="Cambria" w:eastAsia="Cambria" w:hAnsi="Cambria" w:cs="Cambria"/>
          <w:szCs w:val="20"/>
        </w:rPr>
        <w:t>escription</w:t>
      </w:r>
      <w:r w:rsidRPr="00C525EC">
        <w:rPr>
          <w:rFonts w:ascii="Cambria" w:eastAsia="Cambria" w:hAnsi="Cambria" w:cs="Cambria"/>
          <w:spacing w:val="-9"/>
          <w:szCs w:val="20"/>
        </w:rPr>
        <w:t xml:space="preserve"> </w:t>
      </w:r>
      <w:r w:rsidRPr="00C525EC">
        <w:rPr>
          <w:rFonts w:ascii="Cambria" w:eastAsia="Cambria" w:hAnsi="Cambria" w:cs="Cambria"/>
          <w:szCs w:val="20"/>
        </w:rPr>
        <w:t>of</w:t>
      </w:r>
      <w:r w:rsidRPr="00C525EC">
        <w:rPr>
          <w:rFonts w:ascii="Cambria" w:eastAsia="Cambria" w:hAnsi="Cambria" w:cs="Cambria"/>
          <w:spacing w:val="-7"/>
          <w:szCs w:val="20"/>
        </w:rPr>
        <w:t xml:space="preserve"> </w:t>
      </w:r>
      <w:r w:rsidRPr="00C525EC">
        <w:rPr>
          <w:rFonts w:ascii="Cambria" w:eastAsia="Cambria" w:hAnsi="Cambria" w:cs="Cambria"/>
          <w:szCs w:val="20"/>
        </w:rPr>
        <w:t>new</w:t>
      </w:r>
      <w:r w:rsidRPr="00C525EC">
        <w:rPr>
          <w:rFonts w:ascii="Cambria" w:eastAsia="Cambria" w:hAnsi="Cambria" w:cs="Cambria"/>
          <w:spacing w:val="-6"/>
          <w:szCs w:val="20"/>
        </w:rPr>
        <w:t xml:space="preserve"> scientific work required (i.e. stock assessment, analysis, external consultant)</w:t>
      </w:r>
      <w:r w:rsidRPr="00C525EC">
        <w:rPr>
          <w:rFonts w:ascii="Cambria" w:eastAsia="Cambria" w:hAnsi="Cambria" w:cs="Cambria"/>
          <w:spacing w:val="-2"/>
          <w:szCs w:val="20"/>
        </w:rPr>
        <w:t>:</w:t>
      </w:r>
    </w:p>
    <w:p w14:paraId="41453C09" w14:textId="77777777" w:rsidR="00190063" w:rsidRPr="00C525EC" w:rsidRDefault="00190063" w:rsidP="00190063">
      <w:pPr>
        <w:widowControl w:val="0"/>
        <w:autoSpaceDE w:val="0"/>
        <w:autoSpaceDN w:val="0"/>
        <w:ind w:left="318"/>
        <w:rPr>
          <w:rFonts w:ascii="Cambria" w:eastAsia="Cambria" w:hAnsi="Cambria" w:cs="Cambria"/>
          <w:szCs w:val="20"/>
        </w:rPr>
      </w:pPr>
    </w:p>
    <w:p w14:paraId="181CFE5D" w14:textId="4D93B6AE" w:rsidR="00190063" w:rsidRPr="00C525EC" w:rsidRDefault="00E97D00" w:rsidP="00190063">
      <w:pPr>
        <w:widowControl w:val="0"/>
        <w:autoSpaceDE w:val="0"/>
        <w:autoSpaceDN w:val="0"/>
        <w:ind w:left="318"/>
        <w:rPr>
          <w:rFonts w:ascii="Cambria" w:eastAsia="Cambria" w:hAnsi="Cambria" w:cs="Cambria"/>
          <w:color w:val="EE0000"/>
          <w:szCs w:val="20"/>
        </w:rPr>
      </w:pPr>
      <w:r w:rsidRPr="00C525EC">
        <w:rPr>
          <w:rFonts w:ascii="Cambria" w:eastAsia="Cambria" w:hAnsi="Cambria" w:cs="Cambria"/>
          <w:szCs w:val="20"/>
        </w:rPr>
        <w:t xml:space="preserve">   </w:t>
      </w:r>
      <w:r w:rsidR="009D364B" w:rsidRPr="00C525EC">
        <w:rPr>
          <w:rFonts w:ascii="Cambria" w:eastAsia="Cambria" w:hAnsi="Cambria" w:cs="Cambria"/>
          <w:color w:val="EE0000"/>
          <w:szCs w:val="20"/>
        </w:rPr>
        <w:t>N/A</w:t>
      </w:r>
    </w:p>
    <w:p w14:paraId="2B56E823" w14:textId="77777777" w:rsidR="00190063" w:rsidRPr="00C525EC" w:rsidRDefault="00190063" w:rsidP="00190063">
      <w:pPr>
        <w:widowControl w:val="0"/>
        <w:autoSpaceDE w:val="0"/>
        <w:autoSpaceDN w:val="0"/>
        <w:ind w:left="318"/>
        <w:rPr>
          <w:rFonts w:ascii="Cambria" w:eastAsia="Cambria" w:hAnsi="Cambria" w:cs="Cambria"/>
          <w:szCs w:val="20"/>
        </w:rPr>
      </w:pPr>
    </w:p>
    <w:p w14:paraId="401462F4" w14:textId="7F4B02E2" w:rsidR="00190063" w:rsidRPr="00C525EC" w:rsidRDefault="00190063" w:rsidP="00D8419C">
      <w:pPr>
        <w:widowControl w:val="0"/>
        <w:numPr>
          <w:ilvl w:val="0"/>
          <w:numId w:val="64"/>
        </w:numPr>
        <w:autoSpaceDE w:val="0"/>
        <w:autoSpaceDN w:val="0"/>
        <w:ind w:left="426" w:hanging="426"/>
        <w:jc w:val="both"/>
        <w:rPr>
          <w:rFonts w:ascii="Cambria" w:eastAsia="Cambria" w:hAnsi="Cambria" w:cs="Cambria"/>
          <w:szCs w:val="20"/>
        </w:rPr>
      </w:pPr>
      <w:r w:rsidRPr="00C525EC">
        <w:rPr>
          <w:rFonts w:ascii="Cambria" w:eastAsia="Cambria" w:hAnsi="Cambria" w:cs="Cambria"/>
          <w:szCs w:val="20"/>
        </w:rPr>
        <w:t xml:space="preserve">Does it involve the creation of a </w:t>
      </w:r>
      <w:r w:rsidRPr="00C525EC">
        <w:rPr>
          <w:rFonts w:ascii="Cambria" w:eastAsia="Cambria" w:hAnsi="Cambria" w:cs="Cambria"/>
          <w:b/>
          <w:bCs/>
          <w:szCs w:val="20"/>
        </w:rPr>
        <w:t>new working group or intersessional process</w:t>
      </w:r>
      <w:r w:rsidRPr="00C525EC">
        <w:rPr>
          <w:rFonts w:ascii="Cambria" w:eastAsia="Cambria" w:hAnsi="Cambria" w:cs="Cambria"/>
          <w:szCs w:val="20"/>
        </w:rPr>
        <w:t>?</w:t>
      </w:r>
      <w:r w:rsidRPr="00C525EC">
        <w:rPr>
          <w:rFonts w:ascii="Cambria" w:eastAsia="Cambria" w:hAnsi="Cambria" w:cs="Cambria"/>
          <w:spacing w:val="-2"/>
          <w:szCs w:val="20"/>
        </w:rPr>
        <w:t xml:space="preserve">    Yes </w:t>
      </w:r>
      <w:r w:rsidRPr="00C525EC">
        <w:rPr>
          <w:rFonts w:ascii="Wingdings" w:eastAsia="Cambria" w:hAnsi="Wingdings" w:cs="Cambria"/>
          <w:spacing w:val="-2"/>
          <w:szCs w:val="20"/>
        </w:rPr>
        <w:t>¨</w:t>
      </w:r>
      <w:r w:rsidRPr="00C525EC">
        <w:rPr>
          <w:rFonts w:ascii="Cambria" w:eastAsia="Cambria" w:hAnsi="Cambria" w:cs="Cambria"/>
          <w:spacing w:val="-2"/>
          <w:szCs w:val="20"/>
        </w:rPr>
        <w:t xml:space="preserve">      </w:t>
      </w:r>
      <w:r w:rsidRPr="00C525EC">
        <w:rPr>
          <w:rFonts w:ascii="Cambria" w:eastAsia="Cambria" w:hAnsi="Cambria" w:cs="Cambria"/>
          <w:color w:val="EE0000"/>
          <w:spacing w:val="-2"/>
          <w:szCs w:val="20"/>
        </w:rPr>
        <w:t>No</w:t>
      </w:r>
      <w:r w:rsidR="009D364B" w:rsidRPr="00C525EC">
        <w:rPr>
          <w:rFonts w:ascii="Cambria" w:eastAsia="Cambria" w:hAnsi="Cambria" w:cs="Cambria"/>
          <w:color w:val="EE0000"/>
          <w:spacing w:val="-2"/>
          <w:szCs w:val="20"/>
        </w:rPr>
        <w:t xml:space="preserve"> </w:t>
      </w:r>
      <w:r w:rsidR="00E97D00" w:rsidRPr="00C525EC">
        <w:rPr>
          <w:rFonts w:ascii="Segoe UI Symbol" w:eastAsia="Cambria" w:hAnsi="Segoe UI Symbol" w:cs="Segoe UI Symbol"/>
          <w:color w:val="EE0000"/>
          <w:spacing w:val="-2"/>
          <w:szCs w:val="20"/>
        </w:rPr>
        <w:t>☒</w:t>
      </w:r>
    </w:p>
    <w:p w14:paraId="6924F51E" w14:textId="77777777" w:rsidR="00190063" w:rsidRPr="00C525EC" w:rsidRDefault="00190063" w:rsidP="00190063">
      <w:pPr>
        <w:widowControl w:val="0"/>
        <w:autoSpaceDE w:val="0"/>
        <w:autoSpaceDN w:val="0"/>
        <w:ind w:left="318"/>
        <w:rPr>
          <w:rFonts w:ascii="Cambria" w:eastAsia="Cambria" w:hAnsi="Cambria" w:cs="Cambria"/>
          <w:szCs w:val="20"/>
        </w:rPr>
      </w:pPr>
    </w:p>
    <w:p w14:paraId="49DC6EDE" w14:textId="77777777" w:rsidR="00190063" w:rsidRPr="00C525EC" w:rsidRDefault="00190063" w:rsidP="00190063">
      <w:pPr>
        <w:widowControl w:val="0"/>
        <w:autoSpaceDE w:val="0"/>
        <w:autoSpaceDN w:val="0"/>
        <w:ind w:left="318"/>
        <w:rPr>
          <w:rFonts w:ascii="Cambria" w:eastAsia="Cambria" w:hAnsi="Cambria" w:cs="Cambria"/>
          <w:szCs w:val="20"/>
        </w:rPr>
      </w:pPr>
    </w:p>
    <w:p w14:paraId="289614DD" w14:textId="77777777" w:rsidR="00190063" w:rsidRPr="00C525EC" w:rsidRDefault="00190063" w:rsidP="00D8419C">
      <w:pPr>
        <w:widowControl w:val="0"/>
        <w:numPr>
          <w:ilvl w:val="0"/>
          <w:numId w:val="64"/>
        </w:numPr>
        <w:autoSpaceDE w:val="0"/>
        <w:autoSpaceDN w:val="0"/>
        <w:ind w:left="426" w:hanging="426"/>
        <w:jc w:val="both"/>
        <w:rPr>
          <w:rFonts w:ascii="Cambria" w:eastAsia="Cambria" w:hAnsi="Cambria" w:cs="Cambria"/>
          <w:szCs w:val="20"/>
        </w:rPr>
      </w:pPr>
      <w:r w:rsidRPr="00C525EC">
        <w:rPr>
          <w:rFonts w:ascii="Cambria" w:eastAsia="Cambria" w:hAnsi="Cambria" w:cs="Cambria"/>
          <w:szCs w:val="20"/>
        </w:rPr>
        <w:t xml:space="preserve">Does it require a new </w:t>
      </w:r>
      <w:proofErr w:type="spellStart"/>
      <w:r w:rsidRPr="00C525EC">
        <w:rPr>
          <w:rFonts w:ascii="Cambria" w:eastAsia="Cambria" w:hAnsi="Cambria" w:cs="Cambria"/>
          <w:b/>
          <w:bCs/>
          <w:szCs w:val="20"/>
        </w:rPr>
        <w:t>programme</w:t>
      </w:r>
      <w:proofErr w:type="spellEnd"/>
      <w:r w:rsidRPr="00C525EC">
        <w:rPr>
          <w:rFonts w:ascii="Cambria" w:eastAsia="Cambria" w:hAnsi="Cambria" w:cs="Cambria"/>
          <w:b/>
          <w:bCs/>
          <w:szCs w:val="20"/>
        </w:rPr>
        <w:t xml:space="preserve"> or additional activities to be managed by the Secretariat</w:t>
      </w:r>
      <w:r w:rsidRPr="00C525EC">
        <w:rPr>
          <w:rFonts w:ascii="Cambria" w:eastAsia="Cambria" w:hAnsi="Cambria" w:cs="Cambria"/>
          <w:szCs w:val="20"/>
        </w:rPr>
        <w:t>?</w:t>
      </w:r>
      <w:r w:rsidRPr="00C525EC">
        <w:rPr>
          <w:rFonts w:ascii="Cambria" w:eastAsia="Cambria" w:hAnsi="Cambria" w:cs="Cambria"/>
          <w:spacing w:val="-2"/>
          <w:szCs w:val="20"/>
        </w:rPr>
        <w:t xml:space="preserve">  </w:t>
      </w:r>
    </w:p>
    <w:p w14:paraId="20AB3070" w14:textId="77777777" w:rsidR="00190063" w:rsidRPr="00C525EC" w:rsidRDefault="00190063" w:rsidP="00190063">
      <w:pPr>
        <w:widowControl w:val="0"/>
        <w:autoSpaceDE w:val="0"/>
        <w:autoSpaceDN w:val="0"/>
        <w:ind w:left="426"/>
        <w:rPr>
          <w:rFonts w:ascii="Cambria" w:eastAsia="Cambria" w:hAnsi="Cambria" w:cs="Cambria"/>
          <w:spacing w:val="-2"/>
          <w:szCs w:val="20"/>
        </w:rPr>
      </w:pPr>
    </w:p>
    <w:p w14:paraId="626DFD78" w14:textId="06287972" w:rsidR="00190063" w:rsidRPr="00C525EC" w:rsidRDefault="00190063" w:rsidP="00190063">
      <w:pPr>
        <w:widowControl w:val="0"/>
        <w:autoSpaceDE w:val="0"/>
        <w:autoSpaceDN w:val="0"/>
        <w:ind w:left="426"/>
        <w:rPr>
          <w:rFonts w:ascii="Cambria" w:eastAsia="Cambria" w:hAnsi="Cambria" w:cs="Cambria"/>
          <w:szCs w:val="20"/>
        </w:rPr>
      </w:pPr>
      <w:r w:rsidRPr="00C525EC">
        <w:rPr>
          <w:rFonts w:ascii="Cambria" w:eastAsia="Cambria" w:hAnsi="Cambria" w:cs="Cambria"/>
          <w:spacing w:val="-2"/>
          <w:szCs w:val="20"/>
        </w:rPr>
        <w:t xml:space="preserve">Yes </w:t>
      </w:r>
      <w:r w:rsidRPr="00C525EC">
        <w:rPr>
          <w:rFonts w:ascii="Wingdings" w:eastAsia="Cambria" w:hAnsi="Wingdings" w:cs="Cambria"/>
          <w:spacing w:val="-2"/>
          <w:szCs w:val="20"/>
        </w:rPr>
        <w:t>¨</w:t>
      </w:r>
      <w:r w:rsidRPr="00C525EC">
        <w:rPr>
          <w:rFonts w:ascii="Cambria" w:eastAsia="Cambria" w:hAnsi="Cambria" w:cs="Cambria"/>
          <w:spacing w:val="-2"/>
          <w:szCs w:val="20"/>
        </w:rPr>
        <w:t xml:space="preserve">      </w:t>
      </w:r>
      <w:r w:rsidRPr="00C525EC">
        <w:rPr>
          <w:rFonts w:ascii="Cambria" w:eastAsia="Cambria" w:hAnsi="Cambria" w:cs="Cambria"/>
          <w:color w:val="EE0000"/>
          <w:spacing w:val="-2"/>
          <w:szCs w:val="20"/>
        </w:rPr>
        <w:t>No</w:t>
      </w:r>
      <w:r w:rsidR="009D364B" w:rsidRPr="00C525EC">
        <w:rPr>
          <w:rFonts w:ascii="Cambria" w:eastAsia="Cambria" w:hAnsi="Cambria" w:cs="Cambria"/>
          <w:color w:val="EE0000"/>
          <w:spacing w:val="-2"/>
          <w:szCs w:val="20"/>
        </w:rPr>
        <w:t xml:space="preserve"> </w:t>
      </w:r>
      <w:r w:rsidR="00E97D00" w:rsidRPr="00C525EC">
        <w:rPr>
          <w:rFonts w:ascii="Segoe UI Symbol" w:eastAsia="Cambria" w:hAnsi="Segoe UI Symbol" w:cs="Segoe UI Symbol"/>
          <w:color w:val="EE0000"/>
          <w:spacing w:val="-2"/>
          <w:szCs w:val="20"/>
        </w:rPr>
        <w:t>☒</w:t>
      </w:r>
    </w:p>
    <w:p w14:paraId="30A1DB0E" w14:textId="77777777" w:rsidR="00190063" w:rsidRPr="00C525EC" w:rsidRDefault="00190063" w:rsidP="00190063">
      <w:pPr>
        <w:widowControl w:val="0"/>
        <w:autoSpaceDE w:val="0"/>
        <w:autoSpaceDN w:val="0"/>
        <w:ind w:left="318"/>
        <w:rPr>
          <w:rFonts w:ascii="Cambria" w:eastAsia="Cambria" w:hAnsi="Cambria" w:cs="Cambria"/>
          <w:szCs w:val="20"/>
        </w:rPr>
      </w:pPr>
    </w:p>
    <w:p w14:paraId="4C5D8898" w14:textId="77777777" w:rsidR="00190063" w:rsidRPr="00C525EC" w:rsidRDefault="00190063" w:rsidP="00190063">
      <w:pPr>
        <w:widowControl w:val="0"/>
        <w:autoSpaceDE w:val="0"/>
        <w:autoSpaceDN w:val="0"/>
        <w:ind w:left="360" w:firstLine="66"/>
        <w:jc w:val="both"/>
        <w:rPr>
          <w:rFonts w:ascii="Cambria" w:eastAsia="Cambria" w:hAnsi="Cambria" w:cs="Cambria"/>
          <w:spacing w:val="-2"/>
          <w:szCs w:val="20"/>
        </w:rPr>
      </w:pPr>
      <w:r w:rsidRPr="00C525EC">
        <w:rPr>
          <w:rFonts w:ascii="Cambria" w:eastAsia="Cambria" w:hAnsi="Cambria" w:cs="Cambria"/>
          <w:szCs w:val="20"/>
        </w:rPr>
        <w:t>Brief</w:t>
      </w:r>
      <w:r w:rsidRPr="00C525EC">
        <w:rPr>
          <w:rFonts w:ascii="Cambria" w:eastAsia="Cambria" w:hAnsi="Cambria" w:cs="Cambria"/>
          <w:spacing w:val="-8"/>
          <w:szCs w:val="20"/>
        </w:rPr>
        <w:t xml:space="preserve"> d</w:t>
      </w:r>
      <w:r w:rsidRPr="00C525EC">
        <w:rPr>
          <w:rFonts w:ascii="Cambria" w:eastAsia="Cambria" w:hAnsi="Cambria" w:cs="Cambria"/>
          <w:szCs w:val="20"/>
        </w:rPr>
        <w:t>escription</w:t>
      </w:r>
      <w:r w:rsidRPr="00C525EC">
        <w:rPr>
          <w:rFonts w:ascii="Cambria" w:eastAsia="Cambria" w:hAnsi="Cambria" w:cs="Cambria"/>
          <w:spacing w:val="-9"/>
          <w:szCs w:val="20"/>
        </w:rPr>
        <w:t xml:space="preserve"> </w:t>
      </w:r>
      <w:r w:rsidRPr="00C525EC">
        <w:rPr>
          <w:rFonts w:ascii="Cambria" w:eastAsia="Cambria" w:hAnsi="Cambria" w:cs="Cambria"/>
          <w:szCs w:val="20"/>
        </w:rPr>
        <w:t>of</w:t>
      </w:r>
      <w:r w:rsidRPr="00C525EC">
        <w:rPr>
          <w:rFonts w:ascii="Cambria" w:eastAsia="Cambria" w:hAnsi="Cambria" w:cs="Cambria"/>
          <w:spacing w:val="-7"/>
          <w:szCs w:val="20"/>
        </w:rPr>
        <w:t xml:space="preserve"> </w:t>
      </w:r>
      <w:r w:rsidRPr="00C525EC">
        <w:rPr>
          <w:rFonts w:ascii="Cambria" w:eastAsia="Cambria" w:hAnsi="Cambria" w:cs="Cambria"/>
          <w:szCs w:val="20"/>
        </w:rPr>
        <w:t>new</w:t>
      </w:r>
      <w:r w:rsidRPr="00C525EC">
        <w:rPr>
          <w:rFonts w:ascii="Cambria" w:eastAsia="Cambria" w:hAnsi="Cambria" w:cs="Cambria"/>
          <w:spacing w:val="-6"/>
          <w:szCs w:val="20"/>
        </w:rPr>
        <w:t xml:space="preserve"> Secretariat work required</w:t>
      </w:r>
      <w:r w:rsidRPr="00C525EC">
        <w:rPr>
          <w:rFonts w:ascii="Cambria" w:eastAsia="Cambria" w:hAnsi="Cambria" w:cs="Cambria"/>
          <w:spacing w:val="-2"/>
          <w:szCs w:val="20"/>
        </w:rPr>
        <w:t>:</w:t>
      </w:r>
    </w:p>
    <w:p w14:paraId="588BC096" w14:textId="77777777" w:rsidR="00E97D00" w:rsidRPr="00C525EC" w:rsidRDefault="009D364B" w:rsidP="00190063">
      <w:pPr>
        <w:widowControl w:val="0"/>
        <w:autoSpaceDE w:val="0"/>
        <w:autoSpaceDN w:val="0"/>
        <w:rPr>
          <w:rFonts w:ascii="Cambria" w:eastAsia="Cambria" w:hAnsi="Cambria" w:cs="Cambria"/>
          <w:spacing w:val="-2"/>
          <w:szCs w:val="20"/>
        </w:rPr>
      </w:pPr>
      <w:r w:rsidRPr="00C525EC">
        <w:rPr>
          <w:rFonts w:ascii="Cambria" w:eastAsia="Cambria" w:hAnsi="Cambria" w:cs="Cambria"/>
          <w:spacing w:val="-2"/>
          <w:szCs w:val="20"/>
        </w:rPr>
        <w:tab/>
      </w:r>
    </w:p>
    <w:p w14:paraId="3B4E0743" w14:textId="73FC5059" w:rsidR="00190063" w:rsidRPr="00C525EC" w:rsidRDefault="008F70C1" w:rsidP="00E97D00">
      <w:pPr>
        <w:widowControl w:val="0"/>
        <w:autoSpaceDE w:val="0"/>
        <w:autoSpaceDN w:val="0"/>
        <w:ind w:firstLine="360"/>
        <w:rPr>
          <w:rFonts w:ascii="Cambria" w:eastAsia="Cambria" w:hAnsi="Cambria" w:cs="Cambria"/>
          <w:color w:val="EE0000"/>
          <w:spacing w:val="-2"/>
          <w:szCs w:val="20"/>
        </w:rPr>
      </w:pPr>
      <w:r w:rsidRPr="00C525EC">
        <w:rPr>
          <w:rFonts w:ascii="Cambria" w:eastAsia="Cambria" w:hAnsi="Cambria" w:cs="Cambria"/>
          <w:color w:val="EE0000"/>
          <w:spacing w:val="-2"/>
          <w:szCs w:val="20"/>
        </w:rPr>
        <w:t xml:space="preserve"> </w:t>
      </w:r>
      <w:r w:rsidR="009D364B" w:rsidRPr="00C525EC">
        <w:rPr>
          <w:rFonts w:ascii="Cambria" w:eastAsia="Cambria" w:hAnsi="Cambria" w:cs="Cambria"/>
          <w:color w:val="EE0000"/>
          <w:spacing w:val="-2"/>
          <w:szCs w:val="20"/>
        </w:rPr>
        <w:t>N/A</w:t>
      </w:r>
    </w:p>
    <w:p w14:paraId="3960CF47" w14:textId="77777777" w:rsidR="00190063" w:rsidRPr="00C525EC" w:rsidRDefault="00190063" w:rsidP="00190063">
      <w:pPr>
        <w:widowControl w:val="0"/>
        <w:autoSpaceDE w:val="0"/>
        <w:autoSpaceDN w:val="0"/>
        <w:rPr>
          <w:rFonts w:ascii="Cambria" w:eastAsia="Cambria" w:hAnsi="Cambria" w:cs="Cambria"/>
          <w:spacing w:val="-2"/>
          <w:szCs w:val="20"/>
        </w:rPr>
      </w:pPr>
    </w:p>
    <w:p w14:paraId="76B21CF1" w14:textId="77777777" w:rsidR="008F70C1" w:rsidRPr="00C525EC" w:rsidRDefault="00190063" w:rsidP="00D8419C">
      <w:pPr>
        <w:widowControl w:val="0"/>
        <w:numPr>
          <w:ilvl w:val="0"/>
          <w:numId w:val="64"/>
        </w:numPr>
        <w:autoSpaceDE w:val="0"/>
        <w:autoSpaceDN w:val="0"/>
        <w:ind w:left="426" w:hanging="426"/>
        <w:jc w:val="both"/>
        <w:rPr>
          <w:rFonts w:ascii="Cambria" w:eastAsia="Cambria" w:hAnsi="Cambria" w:cs="Cambria"/>
          <w:spacing w:val="-2"/>
          <w:szCs w:val="20"/>
        </w:rPr>
      </w:pPr>
      <w:r w:rsidRPr="00C525EC">
        <w:rPr>
          <w:rFonts w:ascii="Cambria" w:eastAsia="Cambria" w:hAnsi="Cambria" w:cs="Cambria"/>
          <w:spacing w:val="-2"/>
          <w:szCs w:val="20"/>
        </w:rPr>
        <w:t>What is the proposed timeframe for implementation, and are there different specific timeframes for certain CPCs, fisheries, regions, etc.:</w:t>
      </w:r>
      <w:r w:rsidR="00BC4E44" w:rsidRPr="00C525EC">
        <w:rPr>
          <w:rFonts w:ascii="Cambria" w:eastAsia="Cambria" w:hAnsi="Cambria" w:cs="Cambria"/>
          <w:spacing w:val="-2"/>
          <w:szCs w:val="20"/>
        </w:rPr>
        <w:t xml:space="preserve"> </w:t>
      </w:r>
    </w:p>
    <w:p w14:paraId="58ED78CA" w14:textId="77777777" w:rsidR="008F70C1" w:rsidRPr="00C525EC" w:rsidRDefault="008F70C1" w:rsidP="008F70C1">
      <w:pPr>
        <w:widowControl w:val="0"/>
        <w:autoSpaceDE w:val="0"/>
        <w:autoSpaceDN w:val="0"/>
        <w:ind w:left="426"/>
        <w:jc w:val="both"/>
        <w:rPr>
          <w:rFonts w:ascii="Cambria" w:eastAsia="Cambria" w:hAnsi="Cambria" w:cs="Cambria"/>
          <w:spacing w:val="-2"/>
          <w:szCs w:val="20"/>
        </w:rPr>
      </w:pPr>
    </w:p>
    <w:p w14:paraId="51FC9C07" w14:textId="400596AD" w:rsidR="00190063" w:rsidRPr="00C525EC" w:rsidRDefault="00BC4E44" w:rsidP="008F70C1">
      <w:pPr>
        <w:widowControl w:val="0"/>
        <w:autoSpaceDE w:val="0"/>
        <w:autoSpaceDN w:val="0"/>
        <w:ind w:left="426"/>
        <w:jc w:val="both"/>
        <w:rPr>
          <w:rFonts w:ascii="Cambria" w:eastAsia="Cambria" w:hAnsi="Cambria" w:cs="Cambria"/>
          <w:color w:val="EE0000"/>
          <w:spacing w:val="-2"/>
          <w:szCs w:val="20"/>
        </w:rPr>
      </w:pPr>
      <w:r w:rsidRPr="00C525EC">
        <w:rPr>
          <w:rFonts w:ascii="Cambria" w:eastAsia="Cambria" w:hAnsi="Cambria" w:cs="Cambria"/>
          <w:color w:val="EE0000"/>
          <w:spacing w:val="-2"/>
          <w:szCs w:val="20"/>
        </w:rPr>
        <w:t>Entry into force in 2026</w:t>
      </w:r>
      <w:r w:rsidR="008F70C1" w:rsidRPr="00C525EC">
        <w:rPr>
          <w:rFonts w:ascii="Cambria" w:eastAsia="Cambria" w:hAnsi="Cambria" w:cs="Cambria"/>
          <w:color w:val="EE0000"/>
          <w:spacing w:val="-2"/>
          <w:szCs w:val="20"/>
        </w:rPr>
        <w:t>.</w:t>
      </w:r>
    </w:p>
    <w:p w14:paraId="53D0F637" w14:textId="77777777" w:rsidR="00BC4E44" w:rsidRPr="00C525EC" w:rsidRDefault="00BC4E44" w:rsidP="00BC4E44">
      <w:pPr>
        <w:widowControl w:val="0"/>
        <w:autoSpaceDE w:val="0"/>
        <w:autoSpaceDN w:val="0"/>
        <w:ind w:left="426"/>
        <w:jc w:val="both"/>
        <w:rPr>
          <w:rFonts w:ascii="Cambria" w:eastAsia="Cambria" w:hAnsi="Cambria" w:cs="Cambria"/>
          <w:color w:val="EE0000"/>
          <w:spacing w:val="-2"/>
          <w:szCs w:val="20"/>
        </w:rPr>
      </w:pPr>
    </w:p>
    <w:p w14:paraId="7CA71700" w14:textId="77777777" w:rsidR="00190063" w:rsidRPr="00C525EC" w:rsidRDefault="00190063" w:rsidP="00D8419C">
      <w:pPr>
        <w:widowControl w:val="0"/>
        <w:numPr>
          <w:ilvl w:val="0"/>
          <w:numId w:val="64"/>
        </w:numPr>
        <w:autoSpaceDE w:val="0"/>
        <w:autoSpaceDN w:val="0"/>
        <w:ind w:left="426" w:hanging="426"/>
        <w:jc w:val="both"/>
        <w:rPr>
          <w:rFonts w:ascii="Cambria" w:eastAsia="Cambria" w:hAnsi="Cambria" w:cs="Cambria"/>
          <w:spacing w:val="-2"/>
          <w:szCs w:val="20"/>
        </w:rPr>
      </w:pPr>
      <w:r w:rsidRPr="00C525EC">
        <w:rPr>
          <w:rFonts w:ascii="Cambria" w:eastAsia="Cambria" w:hAnsi="Cambria" w:cs="Cambria"/>
          <w:spacing w:val="-2"/>
          <w:szCs w:val="20"/>
        </w:rPr>
        <w:t>Is there any other relevant information regarding the resource and workload implications of the proposal:</w:t>
      </w:r>
    </w:p>
    <w:p w14:paraId="5887BA14" w14:textId="77777777" w:rsidR="00190063" w:rsidRPr="00C525EC" w:rsidRDefault="00190063">
      <w:pPr>
        <w:rPr>
          <w:rFonts w:ascii="Cambria" w:eastAsia="Cambria" w:hAnsi="Cambria" w:cs="Cambria"/>
          <w:b/>
          <w:szCs w:val="20"/>
        </w:rPr>
      </w:pPr>
      <w:r w:rsidRPr="00C525EC">
        <w:rPr>
          <w:rFonts w:ascii="Cambria" w:eastAsia="Cambria" w:hAnsi="Cambria" w:cs="Cambria"/>
          <w:b/>
          <w:szCs w:val="20"/>
        </w:rPr>
        <w:br w:type="page"/>
      </w:r>
    </w:p>
    <w:p w14:paraId="2656524D" w14:textId="77777777" w:rsidR="00AF5BEC" w:rsidRPr="00C525EC" w:rsidRDefault="00AF5BEC" w:rsidP="00AF5BEC">
      <w:pPr>
        <w:widowControl w:val="0"/>
        <w:ind w:hanging="10"/>
        <w:jc w:val="right"/>
        <w:rPr>
          <w:rFonts w:ascii="Cambria" w:eastAsia="Cambria" w:hAnsi="Cambria" w:cs="Cambria"/>
          <w:b/>
          <w:bCs/>
          <w:color w:val="000000"/>
          <w:kern w:val="2"/>
          <w:szCs w:val="20"/>
          <w:lang w:val="en-IE"/>
          <w14:ligatures w14:val="standardContextual"/>
        </w:rPr>
      </w:pPr>
      <w:r w:rsidRPr="00C525EC">
        <w:rPr>
          <w:rFonts w:ascii="Cambria" w:eastAsia="Cambria" w:hAnsi="Cambria" w:cs="Cambria"/>
          <w:b/>
          <w:bCs/>
          <w:color w:val="000000"/>
          <w:kern w:val="2"/>
          <w:szCs w:val="20"/>
          <w:lang w:val="en-IE"/>
          <w14:ligatures w14:val="standardContextual"/>
        </w:rPr>
        <w:lastRenderedPageBreak/>
        <w:t>Original: English</w:t>
      </w:r>
    </w:p>
    <w:p w14:paraId="047AD75F" w14:textId="77777777" w:rsidR="002C2576" w:rsidRPr="00C525EC" w:rsidRDefault="002C2576" w:rsidP="00F87476">
      <w:pPr>
        <w:jc w:val="center"/>
        <w:rPr>
          <w:rFonts w:ascii="Cambria" w:eastAsia="Cambria" w:hAnsi="Cambria" w:cs="Cambria"/>
          <w:b/>
          <w:szCs w:val="20"/>
        </w:rPr>
      </w:pPr>
    </w:p>
    <w:p w14:paraId="7C75EAB7" w14:textId="61363247" w:rsidR="001E28D0" w:rsidRPr="00C525EC" w:rsidRDefault="00AF5BEC" w:rsidP="00F87476">
      <w:pPr>
        <w:jc w:val="center"/>
        <w:rPr>
          <w:rFonts w:ascii="Cambria" w:eastAsia="Cambria" w:hAnsi="Cambria" w:cs="Cambria"/>
          <w:b/>
          <w:szCs w:val="20"/>
        </w:rPr>
      </w:pPr>
      <w:r w:rsidRPr="00C525EC">
        <w:rPr>
          <w:rFonts w:ascii="Cambria" w:eastAsia="Cambria" w:hAnsi="Cambria" w:cs="Cambria"/>
          <w:b/>
          <w:szCs w:val="20"/>
        </w:rPr>
        <w:t xml:space="preserve">Explanatory note on </w:t>
      </w:r>
      <w:r w:rsidR="001E28D0" w:rsidRPr="00C525EC">
        <w:rPr>
          <w:rFonts w:ascii="Cambria" w:eastAsia="Cambria" w:hAnsi="Cambria" w:cs="Cambria"/>
          <w:b/>
          <w:szCs w:val="20"/>
        </w:rPr>
        <w:t xml:space="preserve">Draft Recommendation by ICCAT </w:t>
      </w:r>
      <w:r w:rsidRPr="00C525EC">
        <w:rPr>
          <w:rFonts w:ascii="Cambria" w:eastAsia="Cambria" w:hAnsi="Cambria" w:cs="Cambria"/>
          <w:b/>
          <w:szCs w:val="20"/>
        </w:rPr>
        <w:t>for a conservation and management plan for western Atlantic bluefin tuna</w:t>
      </w:r>
    </w:p>
    <w:p w14:paraId="16C93FF6" w14:textId="77777777" w:rsidR="00AF5BEC" w:rsidRPr="00C525EC" w:rsidRDefault="00AF5BEC" w:rsidP="00F87476">
      <w:pPr>
        <w:jc w:val="center"/>
        <w:rPr>
          <w:rFonts w:ascii="Cambria" w:eastAsia="Cambria" w:hAnsi="Cambria" w:cs="Cambria"/>
          <w:bCs/>
          <w:i/>
          <w:iCs/>
          <w:szCs w:val="20"/>
        </w:rPr>
      </w:pPr>
    </w:p>
    <w:p w14:paraId="149A790A" w14:textId="4649AF69" w:rsidR="001E28D0" w:rsidRPr="00C525EC" w:rsidRDefault="00AF5BEC" w:rsidP="00F87476">
      <w:pPr>
        <w:jc w:val="center"/>
        <w:rPr>
          <w:rFonts w:ascii="Cambria" w:eastAsia="Cambria" w:hAnsi="Cambria" w:cs="Cambria"/>
          <w:bCs/>
          <w:i/>
          <w:iCs/>
          <w:szCs w:val="20"/>
        </w:rPr>
      </w:pPr>
      <w:r w:rsidRPr="00C525EC">
        <w:rPr>
          <w:rFonts w:ascii="Cambria" w:eastAsia="Cambria" w:hAnsi="Cambria" w:cs="Cambria"/>
          <w:bCs/>
          <w:i/>
          <w:iCs/>
          <w:szCs w:val="20"/>
        </w:rPr>
        <w:t>(s</w:t>
      </w:r>
      <w:r w:rsidR="001E28D0" w:rsidRPr="00C525EC">
        <w:rPr>
          <w:rFonts w:ascii="Cambria" w:eastAsia="Cambria" w:hAnsi="Cambria" w:cs="Cambria"/>
          <w:bCs/>
          <w:i/>
          <w:iCs/>
          <w:szCs w:val="20"/>
        </w:rPr>
        <w:t>ubmitted by Canada</w:t>
      </w:r>
      <w:r w:rsidRPr="00C525EC">
        <w:rPr>
          <w:rFonts w:ascii="Cambria" w:eastAsia="Cambria" w:hAnsi="Cambria" w:cs="Cambria"/>
          <w:bCs/>
          <w:i/>
          <w:iCs/>
          <w:szCs w:val="20"/>
        </w:rPr>
        <w:t>)</w:t>
      </w:r>
    </w:p>
    <w:p w14:paraId="4A7CADEF" w14:textId="77777777" w:rsidR="001E28D0" w:rsidRPr="00C525EC" w:rsidRDefault="001E28D0" w:rsidP="00F87476">
      <w:pPr>
        <w:jc w:val="center"/>
        <w:rPr>
          <w:rFonts w:ascii="Cambria" w:eastAsia="Cambria" w:hAnsi="Cambria" w:cs="Cambria"/>
          <w:b/>
          <w:i/>
          <w:iCs/>
          <w:szCs w:val="20"/>
        </w:rPr>
      </w:pPr>
    </w:p>
    <w:p w14:paraId="12EC4D5C" w14:textId="77777777" w:rsidR="00CC1805" w:rsidRPr="00C525EC" w:rsidRDefault="00CC1805" w:rsidP="000A4151">
      <w:pPr>
        <w:jc w:val="center"/>
        <w:rPr>
          <w:rFonts w:ascii="Cambria" w:eastAsia="Cambria" w:hAnsi="Cambria" w:cs="Cambria"/>
          <w:b/>
          <w:szCs w:val="20"/>
        </w:rPr>
      </w:pPr>
    </w:p>
    <w:p w14:paraId="18D42D20" w14:textId="5BA593D5" w:rsidR="00D403C6" w:rsidRPr="00C525EC" w:rsidRDefault="086E706D" w:rsidP="000A4151">
      <w:pPr>
        <w:jc w:val="both"/>
        <w:rPr>
          <w:rFonts w:ascii="Cambria" w:eastAsia="Cambria" w:hAnsi="Cambria" w:cs="Cambria"/>
        </w:rPr>
      </w:pPr>
      <w:r w:rsidRPr="00C525EC">
        <w:rPr>
          <w:rFonts w:ascii="Cambria" w:eastAsia="Cambria" w:hAnsi="Cambria" w:cs="Cambria"/>
        </w:rPr>
        <w:t>This</w:t>
      </w:r>
      <w:r w:rsidR="00AF5BEC" w:rsidRPr="00C525EC">
        <w:rPr>
          <w:rFonts w:ascii="Cambria" w:eastAsia="Cambria" w:hAnsi="Cambria" w:cs="Cambria"/>
        </w:rPr>
        <w:t xml:space="preserve"> </w:t>
      </w:r>
      <w:r w:rsidRPr="00C525EC">
        <w:rPr>
          <w:rFonts w:ascii="Cambria" w:eastAsia="Cambria" w:hAnsi="Cambria" w:cs="Cambria"/>
        </w:rPr>
        <w:t xml:space="preserve">draft recommendation repeals and replaces </w:t>
      </w:r>
      <w:r w:rsidRPr="00C525EC">
        <w:rPr>
          <w:rFonts w:ascii="Cambria" w:eastAsia="Cambria" w:hAnsi="Cambria" w:cs="Cambria"/>
          <w:i/>
          <w:iCs/>
        </w:rPr>
        <w:t>the Recommendation by ICCAT</w:t>
      </w:r>
      <w:r w:rsidR="414530CE" w:rsidRPr="00C525EC">
        <w:rPr>
          <w:rFonts w:ascii="Cambria" w:eastAsia="Cambria" w:hAnsi="Cambria" w:cs="Cambria"/>
          <w:i/>
          <w:iCs/>
        </w:rPr>
        <w:t xml:space="preserve"> for a </w:t>
      </w:r>
      <w:r w:rsidR="000A4151" w:rsidRPr="00C525EC">
        <w:rPr>
          <w:rFonts w:ascii="Cambria" w:eastAsia="Cambria" w:hAnsi="Cambria" w:cs="Cambria"/>
          <w:i/>
          <w:iCs/>
        </w:rPr>
        <w:t>conservation and management plan for western Atlantic bluefin tuna</w:t>
      </w:r>
      <w:r w:rsidR="414530CE" w:rsidRPr="00C525EC">
        <w:rPr>
          <w:rFonts w:ascii="Cambria" w:eastAsia="Cambria" w:hAnsi="Cambria" w:cs="Cambria"/>
        </w:rPr>
        <w:t xml:space="preserve"> (Rec. 22-10)</w:t>
      </w:r>
      <w:r w:rsidR="07219623" w:rsidRPr="00C525EC">
        <w:rPr>
          <w:rFonts w:ascii="Cambria" w:eastAsia="Cambria" w:hAnsi="Cambria" w:cs="Cambria"/>
        </w:rPr>
        <w:t xml:space="preserve">. </w:t>
      </w:r>
      <w:r w:rsidR="23119365" w:rsidRPr="00C525EC">
        <w:rPr>
          <w:rFonts w:ascii="Cambria" w:eastAsia="Cambria" w:hAnsi="Cambria" w:cs="Cambria"/>
        </w:rPr>
        <w:t xml:space="preserve">Canada proposes to </w:t>
      </w:r>
      <w:r w:rsidR="595175D5" w:rsidRPr="00C525EC">
        <w:rPr>
          <w:rFonts w:ascii="Cambria" w:eastAsia="Cambria" w:hAnsi="Cambria" w:cs="Cambria"/>
        </w:rPr>
        <w:t xml:space="preserve">establish </w:t>
      </w:r>
      <w:r w:rsidR="3E5B7C2C" w:rsidRPr="00C525EC">
        <w:rPr>
          <w:rFonts w:ascii="Cambria" w:eastAsia="Cambria" w:hAnsi="Cambria" w:cs="Cambria"/>
        </w:rPr>
        <w:t>a</w:t>
      </w:r>
      <w:r w:rsidR="23119365" w:rsidRPr="00C525EC">
        <w:rPr>
          <w:rFonts w:ascii="Cambria" w:eastAsia="Cambria" w:hAnsi="Cambria" w:cs="Cambria"/>
        </w:rPr>
        <w:t xml:space="preserve"> TAC </w:t>
      </w:r>
      <w:r w:rsidR="3E5B7C2C" w:rsidRPr="00C525EC">
        <w:rPr>
          <w:rFonts w:ascii="Cambria" w:eastAsia="Cambria" w:hAnsi="Cambria" w:cs="Cambria"/>
        </w:rPr>
        <w:t>of 2,963</w:t>
      </w:r>
      <w:r w:rsidR="000A4151" w:rsidRPr="00C525EC">
        <w:rPr>
          <w:rFonts w:ascii="Cambria" w:eastAsia="Cambria" w:hAnsi="Cambria" w:cs="Cambria"/>
        </w:rPr>
        <w:t> </w:t>
      </w:r>
      <w:r w:rsidR="3E5B7C2C" w:rsidRPr="00C525EC">
        <w:rPr>
          <w:rFonts w:ascii="Cambria" w:eastAsia="Cambria" w:hAnsi="Cambria" w:cs="Cambria"/>
        </w:rPr>
        <w:t>t</w:t>
      </w:r>
      <w:r w:rsidR="00F029DB" w:rsidRPr="00C525EC">
        <w:rPr>
          <w:rFonts w:ascii="Cambria" w:eastAsia="Cambria" w:hAnsi="Cambria" w:cs="Cambria"/>
        </w:rPr>
        <w:t xml:space="preserve"> for the western Atlantic stock</w:t>
      </w:r>
      <w:r w:rsidR="3E5B7C2C" w:rsidRPr="00C525EC">
        <w:rPr>
          <w:rFonts w:ascii="Cambria" w:eastAsia="Cambria" w:hAnsi="Cambria" w:cs="Cambria"/>
        </w:rPr>
        <w:t xml:space="preserve"> as </w:t>
      </w:r>
      <w:r w:rsidR="2E2C6CE8" w:rsidRPr="00C525EC">
        <w:rPr>
          <w:rFonts w:ascii="Cambria" w:eastAsia="Cambria" w:hAnsi="Cambria" w:cs="Cambria"/>
        </w:rPr>
        <w:t xml:space="preserve">calculated </w:t>
      </w:r>
      <w:r w:rsidR="067C55F8" w:rsidRPr="00C525EC">
        <w:rPr>
          <w:rFonts w:ascii="Cambria" w:eastAsia="Cambria" w:hAnsi="Cambria" w:cs="Cambria"/>
        </w:rPr>
        <w:t xml:space="preserve">by the BR* </w:t>
      </w:r>
      <w:r w:rsidR="65412466" w:rsidRPr="00C525EC">
        <w:rPr>
          <w:rFonts w:ascii="Cambria" w:eastAsia="Cambria" w:hAnsi="Cambria" w:cs="Cambria"/>
        </w:rPr>
        <w:t>run of the management procedure.</w:t>
      </w:r>
      <w:r w:rsidR="08EA3928" w:rsidRPr="00C525EC">
        <w:rPr>
          <w:rFonts w:ascii="Cambria" w:eastAsia="Cambria" w:hAnsi="Cambria" w:cs="Cambria"/>
        </w:rPr>
        <w:t xml:space="preserve"> </w:t>
      </w:r>
    </w:p>
    <w:p w14:paraId="64CC9374" w14:textId="0B638C1A" w:rsidR="00604128" w:rsidRPr="00C525EC" w:rsidRDefault="00604128" w:rsidP="000A4151">
      <w:pPr>
        <w:jc w:val="both"/>
        <w:rPr>
          <w:rFonts w:ascii="Cambria" w:eastAsia="Cambria" w:hAnsi="Cambria" w:cs="Cambria"/>
        </w:rPr>
      </w:pPr>
    </w:p>
    <w:p w14:paraId="50381943" w14:textId="287C97A5" w:rsidR="00604128" w:rsidRPr="00C525EC" w:rsidRDefault="00604128" w:rsidP="000A4151">
      <w:pPr>
        <w:jc w:val="both"/>
        <w:rPr>
          <w:rFonts w:ascii="Cambria" w:eastAsia="Cambria" w:hAnsi="Cambria" w:cs="Cambria"/>
        </w:rPr>
      </w:pPr>
      <w:r w:rsidRPr="00C525EC">
        <w:rPr>
          <w:rFonts w:ascii="Cambria" w:eastAsia="Cambria" w:hAnsi="Cambria" w:cs="Cambria"/>
        </w:rPr>
        <w:t xml:space="preserve">The BR* TAC addresses the most influential uncertainty in the BFT MSE and </w:t>
      </w:r>
      <w:r w:rsidR="4CE2BEE3" w:rsidRPr="00C525EC">
        <w:rPr>
          <w:rFonts w:ascii="Cambria" w:eastAsia="Cambria" w:hAnsi="Cambria" w:cs="Cambria"/>
        </w:rPr>
        <w:t>ensures</w:t>
      </w:r>
      <w:r w:rsidRPr="00C525EC">
        <w:rPr>
          <w:rFonts w:ascii="Cambria" w:eastAsia="Cambria" w:hAnsi="Cambria" w:cs="Cambria"/>
        </w:rPr>
        <w:t xml:space="preserve"> that the </w:t>
      </w:r>
      <w:r w:rsidR="000D26BB" w:rsidRPr="00C525EC">
        <w:rPr>
          <w:rFonts w:ascii="Cambria" w:eastAsia="Cambria" w:hAnsi="Cambria" w:cs="Cambria"/>
        </w:rPr>
        <w:t>existing,</w:t>
      </w:r>
      <w:r w:rsidRPr="00C525EC">
        <w:rPr>
          <w:rFonts w:ascii="Cambria" w:eastAsia="Cambria" w:hAnsi="Cambria" w:cs="Cambria"/>
        </w:rPr>
        <w:t xml:space="preserve"> agreed MP </w:t>
      </w:r>
      <w:r w:rsidR="00366FC5" w:rsidRPr="00C525EC">
        <w:rPr>
          <w:rFonts w:ascii="Cambria" w:eastAsia="Cambria" w:hAnsi="Cambria" w:cs="Cambria"/>
        </w:rPr>
        <w:t>still</w:t>
      </w:r>
      <w:r w:rsidRPr="00C525EC">
        <w:rPr>
          <w:rFonts w:ascii="Cambria" w:eastAsia="Cambria" w:hAnsi="Cambria" w:cs="Cambria"/>
        </w:rPr>
        <w:t xml:space="preserve"> meets the management objectives</w:t>
      </w:r>
      <w:r w:rsidR="5080D7FA" w:rsidRPr="00C525EC">
        <w:rPr>
          <w:rFonts w:ascii="Cambria" w:eastAsia="Cambria" w:hAnsi="Cambria" w:cs="Cambria"/>
        </w:rPr>
        <w:t xml:space="preserve"> agreed upon by Panel 2 in 2022</w:t>
      </w:r>
      <w:r w:rsidRPr="00C525EC">
        <w:rPr>
          <w:rFonts w:ascii="Cambria" w:eastAsia="Cambria" w:hAnsi="Cambria" w:cs="Cambria"/>
        </w:rPr>
        <w:t xml:space="preserve">. The </w:t>
      </w:r>
      <w:r w:rsidR="007801B2" w:rsidRPr="00C525EC">
        <w:rPr>
          <w:rFonts w:ascii="Cambria" w:eastAsia="Cambria" w:hAnsi="Cambria" w:cs="Cambria"/>
        </w:rPr>
        <w:t>b</w:t>
      </w:r>
      <w:r w:rsidRPr="00C525EC">
        <w:rPr>
          <w:rFonts w:ascii="Cambria" w:eastAsia="Cambria" w:hAnsi="Cambria" w:cs="Cambria"/>
        </w:rPr>
        <w:t xml:space="preserve">luefin tuna MSE was developed with large uncertainty in the scale of the two populations. This uncertainty had a large influence on management procedure performance. The close-kin </w:t>
      </w:r>
      <w:r w:rsidR="00882877" w:rsidRPr="00C525EC">
        <w:rPr>
          <w:rFonts w:ascii="Cambria" w:eastAsia="Cambria" w:hAnsi="Cambria" w:cs="Cambria"/>
        </w:rPr>
        <w:t>m</w:t>
      </w:r>
      <w:r w:rsidRPr="00C525EC">
        <w:rPr>
          <w:rFonts w:ascii="Cambria" w:eastAsia="Cambria" w:hAnsi="Cambria" w:cs="Cambria"/>
        </w:rPr>
        <w:t xml:space="preserve">ark-recapture (CKMR) project has been able to greatly improve our understanding of western stock scale and shows the western stock scale was significantly larger than values considered when the MP was adopted. When the SCRS incorporated this new CKMR information into the operating models, the BR MP failed to meet the eastern stock’s safety objectives (lowest depletion) and failed to meet the western yield objectives (maximize catches). BR* has updated tuning parameters to ensure that the MP still meets the agreed-upon management objectives, better ensuring conservation and utilization of the </w:t>
      </w:r>
      <w:proofErr w:type="gramStart"/>
      <w:r w:rsidRPr="00C525EC">
        <w:rPr>
          <w:rFonts w:ascii="Cambria" w:eastAsia="Cambria" w:hAnsi="Cambria" w:cs="Cambria"/>
        </w:rPr>
        <w:t>resource</w:t>
      </w:r>
      <w:proofErr w:type="gramEnd"/>
      <w:r w:rsidRPr="00C525EC">
        <w:rPr>
          <w:rFonts w:ascii="Cambria" w:eastAsia="Cambria" w:hAnsi="Cambria" w:cs="Cambria"/>
        </w:rPr>
        <w:t>.</w:t>
      </w:r>
    </w:p>
    <w:p w14:paraId="25E05F14" w14:textId="77777777" w:rsidR="00582430" w:rsidRPr="00C525EC" w:rsidRDefault="00582430" w:rsidP="000A4151">
      <w:pPr>
        <w:jc w:val="both"/>
        <w:rPr>
          <w:rFonts w:ascii="Cambria" w:eastAsia="Cambria" w:hAnsi="Cambria" w:cs="Cambria"/>
        </w:rPr>
      </w:pPr>
    </w:p>
    <w:p w14:paraId="350CF704" w14:textId="05BFB0EE" w:rsidR="006A4BD7" w:rsidRPr="00C525EC" w:rsidRDefault="349D1CC3" w:rsidP="000A4151">
      <w:pPr>
        <w:jc w:val="both"/>
        <w:rPr>
          <w:rFonts w:ascii="Cambria" w:eastAsia="Cambria" w:hAnsi="Cambria" w:cs="Cambria"/>
        </w:rPr>
      </w:pPr>
      <w:r w:rsidRPr="00C525EC">
        <w:rPr>
          <w:rFonts w:ascii="Cambria" w:eastAsia="Cambria" w:hAnsi="Cambria" w:cs="Cambria"/>
        </w:rPr>
        <w:t>It is Canada’s view that Pa</w:t>
      </w:r>
      <w:r w:rsidR="000A71FB" w:rsidRPr="00C525EC">
        <w:rPr>
          <w:rFonts w:ascii="Cambria" w:eastAsia="Cambria" w:hAnsi="Cambria" w:cs="Cambria"/>
        </w:rPr>
        <w:t xml:space="preserve">nel 2 </w:t>
      </w:r>
      <w:r w:rsidR="009C35B6" w:rsidRPr="00C525EC">
        <w:rPr>
          <w:rFonts w:ascii="Cambria" w:eastAsia="Cambria" w:hAnsi="Cambria" w:cs="Cambria"/>
        </w:rPr>
        <w:t>should</w:t>
      </w:r>
      <w:r w:rsidR="000A71FB" w:rsidRPr="00C525EC">
        <w:rPr>
          <w:rFonts w:ascii="Cambria" w:eastAsia="Cambria" w:hAnsi="Cambria" w:cs="Cambria"/>
        </w:rPr>
        <w:t xml:space="preserve"> adopt BR* </w:t>
      </w:r>
      <w:r w:rsidR="1E70672E" w:rsidRPr="00C525EC">
        <w:rPr>
          <w:rFonts w:ascii="Cambria" w:eastAsia="Cambria" w:hAnsi="Cambria" w:cs="Cambria"/>
        </w:rPr>
        <w:t>as</w:t>
      </w:r>
      <w:r w:rsidR="00C1451F" w:rsidRPr="00C525EC">
        <w:rPr>
          <w:rFonts w:ascii="Cambria" w:eastAsia="Cambria" w:hAnsi="Cambria" w:cs="Cambria"/>
        </w:rPr>
        <w:t>, unlike BR,</w:t>
      </w:r>
      <w:r w:rsidR="1E70672E" w:rsidRPr="00C525EC">
        <w:rPr>
          <w:rFonts w:ascii="Cambria" w:eastAsia="Cambria" w:hAnsi="Cambria" w:cs="Cambria"/>
        </w:rPr>
        <w:t xml:space="preserve"> it reflects</w:t>
      </w:r>
      <w:r w:rsidR="57A2D2E7" w:rsidRPr="00C525EC">
        <w:rPr>
          <w:rFonts w:ascii="Cambria" w:eastAsia="Cambria" w:hAnsi="Cambria" w:cs="Cambria"/>
        </w:rPr>
        <w:t xml:space="preserve"> </w:t>
      </w:r>
      <w:r w:rsidR="00524866" w:rsidRPr="00C525EC">
        <w:rPr>
          <w:rFonts w:ascii="Cambria" w:eastAsia="Cambria" w:hAnsi="Cambria" w:cs="Cambria"/>
        </w:rPr>
        <w:t>the knowledge gained fr</w:t>
      </w:r>
      <w:r w:rsidR="00CF6450" w:rsidRPr="00C525EC">
        <w:rPr>
          <w:rFonts w:ascii="Cambria" w:eastAsia="Cambria" w:hAnsi="Cambria" w:cs="Cambria"/>
        </w:rPr>
        <w:t>o</w:t>
      </w:r>
      <w:r w:rsidR="00524866" w:rsidRPr="00C525EC">
        <w:rPr>
          <w:rFonts w:ascii="Cambria" w:eastAsia="Cambria" w:hAnsi="Cambria" w:cs="Cambria"/>
        </w:rPr>
        <w:t xml:space="preserve">m the </w:t>
      </w:r>
      <w:r w:rsidR="002B0B51" w:rsidRPr="00C525EC">
        <w:rPr>
          <w:rFonts w:ascii="Cambria" w:eastAsia="Cambria" w:hAnsi="Cambria" w:cs="Cambria"/>
        </w:rPr>
        <w:t xml:space="preserve">western CKMR study </w:t>
      </w:r>
      <w:r w:rsidR="000D1BD4" w:rsidRPr="00C525EC">
        <w:rPr>
          <w:rFonts w:ascii="Cambria" w:eastAsia="Cambria" w:hAnsi="Cambria" w:cs="Cambria"/>
        </w:rPr>
        <w:t>which the SCRS has termed a “breakthrough in the BFT stock assessment”</w:t>
      </w:r>
      <w:r w:rsidR="00CE4120" w:rsidRPr="00C525EC">
        <w:rPr>
          <w:rFonts w:ascii="Cambria" w:eastAsia="Cambria" w:hAnsi="Cambria" w:cs="Cambria"/>
        </w:rPr>
        <w:t xml:space="preserve">. Using </w:t>
      </w:r>
      <w:r w:rsidR="38F60B45" w:rsidRPr="00C525EC">
        <w:rPr>
          <w:rFonts w:ascii="Cambria" w:eastAsia="Cambria" w:hAnsi="Cambria" w:cs="Cambria"/>
        </w:rPr>
        <w:t xml:space="preserve">this best </w:t>
      </w:r>
      <w:r w:rsidR="00184344" w:rsidRPr="00C525EC">
        <w:rPr>
          <w:rFonts w:ascii="Cambria" w:eastAsia="Cambria" w:hAnsi="Cambria" w:cs="Cambria"/>
        </w:rPr>
        <w:t>available science</w:t>
      </w:r>
      <w:r w:rsidR="00FA59E7" w:rsidRPr="00C525EC">
        <w:rPr>
          <w:rFonts w:ascii="Cambria" w:eastAsia="Cambria" w:hAnsi="Cambria" w:cs="Cambria"/>
        </w:rPr>
        <w:t>,</w:t>
      </w:r>
      <w:r w:rsidR="00184344" w:rsidRPr="00C525EC">
        <w:rPr>
          <w:rFonts w:ascii="Cambria" w:eastAsia="Cambria" w:hAnsi="Cambria" w:cs="Cambria"/>
        </w:rPr>
        <w:t xml:space="preserve"> </w:t>
      </w:r>
      <w:r w:rsidR="006C0C01" w:rsidRPr="00C525EC">
        <w:rPr>
          <w:rFonts w:ascii="Cambria" w:eastAsia="Cambria" w:hAnsi="Cambria" w:cs="Cambria"/>
        </w:rPr>
        <w:t xml:space="preserve">BR* now </w:t>
      </w:r>
      <w:r w:rsidR="32D3BEDC" w:rsidRPr="00C525EC">
        <w:rPr>
          <w:rFonts w:ascii="Cambria" w:eastAsia="Cambria" w:hAnsi="Cambria" w:cs="Cambria"/>
        </w:rPr>
        <w:t>achieves</w:t>
      </w:r>
      <w:r w:rsidR="00F328F8" w:rsidRPr="00C525EC">
        <w:rPr>
          <w:rFonts w:ascii="Cambria" w:eastAsia="Cambria" w:hAnsi="Cambria" w:cs="Cambria"/>
        </w:rPr>
        <w:t xml:space="preserve"> </w:t>
      </w:r>
      <w:r w:rsidR="00C1451F" w:rsidRPr="00C525EC">
        <w:rPr>
          <w:rFonts w:ascii="Cambria" w:eastAsia="Cambria" w:hAnsi="Cambria" w:cs="Cambria"/>
        </w:rPr>
        <w:t xml:space="preserve">the </w:t>
      </w:r>
      <w:r w:rsidR="00F328F8" w:rsidRPr="00C525EC">
        <w:rPr>
          <w:rFonts w:ascii="Cambria" w:eastAsia="Cambria" w:hAnsi="Cambria" w:cs="Cambria"/>
        </w:rPr>
        <w:t>management objectives.</w:t>
      </w:r>
      <w:r w:rsidR="005349FF" w:rsidRPr="00C525EC">
        <w:rPr>
          <w:rFonts w:ascii="Cambria" w:eastAsia="Cambria" w:hAnsi="Cambria" w:cs="Cambria"/>
        </w:rPr>
        <w:t xml:space="preserve"> Moreover, BR* offers a more equitable distribution of the TAC increase between </w:t>
      </w:r>
      <w:r w:rsidR="003239D9" w:rsidRPr="00C525EC">
        <w:rPr>
          <w:rFonts w:ascii="Cambria" w:eastAsia="Cambria" w:hAnsi="Cambria" w:cs="Cambria"/>
        </w:rPr>
        <w:t>E</w:t>
      </w:r>
      <w:r w:rsidR="005349FF" w:rsidRPr="00C525EC">
        <w:rPr>
          <w:rFonts w:ascii="Cambria" w:eastAsia="Cambria" w:hAnsi="Cambria" w:cs="Cambria"/>
        </w:rPr>
        <w:t xml:space="preserve">ast and </w:t>
      </w:r>
      <w:r w:rsidR="003239D9" w:rsidRPr="00C525EC">
        <w:rPr>
          <w:rFonts w:ascii="Cambria" w:eastAsia="Cambria" w:hAnsi="Cambria" w:cs="Cambria"/>
        </w:rPr>
        <w:t>W</w:t>
      </w:r>
      <w:r w:rsidR="005349FF" w:rsidRPr="00C525EC">
        <w:rPr>
          <w:rFonts w:ascii="Cambria" w:eastAsia="Cambria" w:hAnsi="Cambria" w:cs="Cambria"/>
        </w:rPr>
        <w:t>est</w:t>
      </w:r>
      <w:r w:rsidR="4A55C8A7" w:rsidRPr="00C525EC">
        <w:rPr>
          <w:rFonts w:ascii="Cambria" w:eastAsia="Cambria" w:hAnsi="Cambria" w:cs="Cambria"/>
        </w:rPr>
        <w:t xml:space="preserve">. </w:t>
      </w:r>
      <w:r w:rsidR="00FA59E7" w:rsidRPr="00C525EC">
        <w:rPr>
          <w:rFonts w:ascii="Cambria" w:eastAsia="Cambria" w:hAnsi="Cambria" w:cs="Cambria"/>
        </w:rPr>
        <w:t xml:space="preserve">This is particularly important given the increasing number of eastern fish migrating to the </w:t>
      </w:r>
      <w:r w:rsidR="00C018CD" w:rsidRPr="00C525EC">
        <w:rPr>
          <w:rFonts w:ascii="Cambria" w:eastAsia="Cambria" w:hAnsi="Cambria" w:cs="Cambria"/>
        </w:rPr>
        <w:t>W</w:t>
      </w:r>
      <w:r w:rsidR="00FA59E7" w:rsidRPr="00C525EC">
        <w:rPr>
          <w:rFonts w:ascii="Cambria" w:eastAsia="Cambria" w:hAnsi="Cambria" w:cs="Cambria"/>
        </w:rPr>
        <w:t>est to forage and grow throughout the eastern stock recovery.</w:t>
      </w:r>
    </w:p>
    <w:p w14:paraId="6932A0FC" w14:textId="77777777" w:rsidR="000A4151" w:rsidRPr="00C525EC" w:rsidRDefault="000A4151" w:rsidP="000A4151">
      <w:pPr>
        <w:jc w:val="both"/>
        <w:rPr>
          <w:rFonts w:ascii="Cambria" w:eastAsia="Cambria" w:hAnsi="Cambria" w:cs="Cambria"/>
        </w:rPr>
      </w:pPr>
    </w:p>
    <w:p w14:paraId="6095FB25" w14:textId="77777777" w:rsidR="007801B2" w:rsidRPr="00C525EC" w:rsidRDefault="000D326E" w:rsidP="000A4151">
      <w:pPr>
        <w:jc w:val="both"/>
        <w:rPr>
          <w:rFonts w:ascii="Cambria" w:eastAsia="Cambria" w:hAnsi="Cambria" w:cs="Cambria"/>
          <w:b/>
          <w:bCs/>
        </w:rPr>
      </w:pPr>
      <w:r w:rsidRPr="00C525EC">
        <w:rPr>
          <w:rFonts w:ascii="Cambria" w:eastAsia="Cambria" w:hAnsi="Cambria" w:cs="Cambria"/>
        </w:rPr>
        <w:t>T</w:t>
      </w:r>
      <w:r w:rsidR="006A4BD7" w:rsidRPr="00C525EC">
        <w:rPr>
          <w:rFonts w:ascii="Cambria" w:eastAsia="Cambria" w:hAnsi="Cambria" w:cs="Cambria"/>
        </w:rPr>
        <w:t xml:space="preserve">his proposal is based on the best available science, is in line with </w:t>
      </w:r>
      <w:r w:rsidRPr="00C525EC">
        <w:rPr>
          <w:rFonts w:ascii="Cambria" w:eastAsia="Cambria" w:hAnsi="Cambria" w:cs="Cambria"/>
        </w:rPr>
        <w:t xml:space="preserve">management objectives for the MP and with </w:t>
      </w:r>
      <w:r w:rsidR="006A4BD7" w:rsidRPr="00C525EC">
        <w:rPr>
          <w:rFonts w:ascii="Cambria" w:eastAsia="Cambria" w:hAnsi="Cambria" w:cs="Cambria"/>
        </w:rPr>
        <w:t>previou</w:t>
      </w:r>
      <w:r w:rsidR="00EF3173" w:rsidRPr="00C525EC">
        <w:rPr>
          <w:rFonts w:ascii="Cambria" w:eastAsia="Cambria" w:hAnsi="Cambria" w:cs="Cambria"/>
        </w:rPr>
        <w:t xml:space="preserve">s ICCAT </w:t>
      </w:r>
      <w:proofErr w:type="gramStart"/>
      <w:r w:rsidR="00EF3173" w:rsidRPr="00C525EC">
        <w:rPr>
          <w:rFonts w:ascii="Cambria" w:eastAsia="Cambria" w:hAnsi="Cambria" w:cs="Cambria"/>
        </w:rPr>
        <w:t>commitments, and</w:t>
      </w:r>
      <w:proofErr w:type="gramEnd"/>
      <w:r w:rsidR="00EF3173" w:rsidRPr="00C525EC">
        <w:rPr>
          <w:rFonts w:ascii="Cambria" w:eastAsia="Cambria" w:hAnsi="Cambria" w:cs="Cambria"/>
        </w:rPr>
        <w:t xml:space="preserve"> </w:t>
      </w:r>
      <w:r w:rsidR="271E4CA1" w:rsidRPr="00C525EC">
        <w:rPr>
          <w:rFonts w:ascii="Cambria" w:eastAsia="Cambria" w:hAnsi="Cambria" w:cs="Cambria"/>
        </w:rPr>
        <w:t xml:space="preserve">is a positive step in </w:t>
      </w:r>
      <w:r w:rsidRPr="00C525EC">
        <w:rPr>
          <w:rFonts w:ascii="Cambria" w:eastAsia="Cambria" w:hAnsi="Cambria" w:cs="Cambria"/>
        </w:rPr>
        <w:t>finding</w:t>
      </w:r>
      <w:r w:rsidR="009F1A89" w:rsidRPr="00C525EC">
        <w:rPr>
          <w:rFonts w:ascii="Cambria" w:eastAsia="Cambria" w:hAnsi="Cambria" w:cs="Cambria"/>
        </w:rPr>
        <w:t xml:space="preserve"> a more equitable balance between </w:t>
      </w:r>
      <w:r w:rsidR="00934802" w:rsidRPr="00C525EC">
        <w:rPr>
          <w:rFonts w:ascii="Cambria" w:eastAsia="Cambria" w:hAnsi="Cambria" w:cs="Cambria"/>
        </w:rPr>
        <w:t>east</w:t>
      </w:r>
      <w:r w:rsidRPr="00C525EC">
        <w:rPr>
          <w:rFonts w:ascii="Cambria" w:eastAsia="Cambria" w:hAnsi="Cambria" w:cs="Cambria"/>
        </w:rPr>
        <w:t>ern</w:t>
      </w:r>
      <w:r w:rsidR="00934802" w:rsidRPr="00C525EC">
        <w:rPr>
          <w:rFonts w:ascii="Cambria" w:eastAsia="Cambria" w:hAnsi="Cambria" w:cs="Cambria"/>
        </w:rPr>
        <w:t xml:space="preserve"> and west</w:t>
      </w:r>
      <w:r w:rsidRPr="00C525EC">
        <w:rPr>
          <w:rFonts w:ascii="Cambria" w:eastAsia="Cambria" w:hAnsi="Cambria" w:cs="Cambria"/>
        </w:rPr>
        <w:t>ern harvesting</w:t>
      </w:r>
      <w:r w:rsidR="00934802" w:rsidRPr="00C525EC">
        <w:rPr>
          <w:rFonts w:ascii="Cambria" w:eastAsia="Cambria" w:hAnsi="Cambria" w:cs="Cambria"/>
        </w:rPr>
        <w:t>.</w:t>
      </w:r>
      <w:r w:rsidR="006A4BD7" w:rsidRPr="00C525EC">
        <w:rPr>
          <w:rFonts w:ascii="Cambria" w:eastAsia="Cambria" w:hAnsi="Cambria" w:cs="Cambria"/>
          <w:b/>
          <w:bCs/>
        </w:rPr>
        <w:t xml:space="preserve"> </w:t>
      </w:r>
    </w:p>
    <w:p w14:paraId="04C092B3" w14:textId="77777777" w:rsidR="007801B2" w:rsidRPr="00C525EC" w:rsidRDefault="007801B2" w:rsidP="000A4151">
      <w:pPr>
        <w:jc w:val="both"/>
        <w:rPr>
          <w:rFonts w:ascii="Cambria" w:eastAsia="Cambria" w:hAnsi="Cambria" w:cs="Cambria"/>
          <w:b/>
          <w:bCs/>
        </w:rPr>
      </w:pPr>
    </w:p>
    <w:p w14:paraId="11C34C28" w14:textId="74D0AE6D" w:rsidR="00F87476" w:rsidRPr="00C525EC" w:rsidRDefault="006A4BD7" w:rsidP="000A4151">
      <w:pPr>
        <w:jc w:val="both"/>
        <w:rPr>
          <w:rFonts w:ascii="Cambria" w:eastAsia="Cambria" w:hAnsi="Cambria" w:cs="Cambria"/>
          <w:b/>
          <w:bCs/>
        </w:rPr>
      </w:pPr>
      <w:r w:rsidRPr="00C525EC">
        <w:rPr>
          <w:rFonts w:ascii="Cambria" w:eastAsia="Cambria" w:hAnsi="Cambria" w:cs="Cambria"/>
          <w:b/>
          <w:bCs/>
        </w:rPr>
        <w:br w:type="page"/>
      </w:r>
    </w:p>
    <w:p w14:paraId="39F8B10B" w14:textId="21ECF1BE" w:rsidR="00C7478B" w:rsidRPr="00C525EC" w:rsidRDefault="00AF0834" w:rsidP="00AF0834">
      <w:pPr>
        <w:tabs>
          <w:tab w:val="left" w:pos="426"/>
          <w:tab w:val="center" w:pos="4680"/>
          <w:tab w:val="left" w:pos="6430"/>
        </w:tabs>
        <w:jc w:val="right"/>
        <w:rPr>
          <w:rFonts w:ascii="Cambria" w:eastAsia="Cambria" w:hAnsi="Cambria" w:cs="Cambria"/>
          <w:b/>
          <w:bCs/>
          <w:iCs/>
          <w:color w:val="231F20"/>
          <w:szCs w:val="20"/>
        </w:rPr>
      </w:pPr>
      <w:r w:rsidRPr="00C525EC">
        <w:rPr>
          <w:rFonts w:ascii="Cambria" w:eastAsia="Cambria" w:hAnsi="Cambria" w:cs="Cambria"/>
          <w:b/>
          <w:bCs/>
          <w:iCs/>
          <w:color w:val="231F20"/>
          <w:szCs w:val="20"/>
        </w:rPr>
        <w:lastRenderedPageBreak/>
        <w:t>Original: English</w:t>
      </w:r>
    </w:p>
    <w:p w14:paraId="014E584C" w14:textId="77777777" w:rsidR="00AF0834" w:rsidRPr="00C525EC" w:rsidRDefault="00AF0834" w:rsidP="00AF0834">
      <w:pPr>
        <w:tabs>
          <w:tab w:val="left" w:pos="426"/>
          <w:tab w:val="center" w:pos="4680"/>
          <w:tab w:val="left" w:pos="6430"/>
        </w:tabs>
        <w:jc w:val="right"/>
        <w:rPr>
          <w:rFonts w:ascii="Cambria" w:eastAsia="Cambria" w:hAnsi="Cambria" w:cs="Cambria"/>
          <w:b/>
          <w:bCs/>
          <w:iCs/>
          <w:color w:val="231F20"/>
          <w:szCs w:val="20"/>
        </w:rPr>
      </w:pPr>
    </w:p>
    <w:p w14:paraId="0A1A618F" w14:textId="1377C2DE" w:rsidR="00BD4D98" w:rsidRPr="00C525EC" w:rsidRDefault="00361BFA" w:rsidP="00FE0AAC">
      <w:pPr>
        <w:tabs>
          <w:tab w:val="left" w:pos="426"/>
          <w:tab w:val="center" w:pos="4680"/>
          <w:tab w:val="left" w:pos="6430"/>
        </w:tabs>
        <w:jc w:val="center"/>
        <w:rPr>
          <w:rFonts w:ascii="Cambria" w:eastAsia="Cambria" w:hAnsi="Cambria" w:cs="Cambria"/>
          <w:b/>
          <w:bCs/>
          <w:iCs/>
          <w:color w:val="231F20"/>
          <w:szCs w:val="20"/>
        </w:rPr>
      </w:pPr>
      <w:r w:rsidRPr="00C525EC">
        <w:rPr>
          <w:rFonts w:ascii="Cambria" w:eastAsia="Cambria" w:hAnsi="Cambria" w:cs="Cambria"/>
          <w:b/>
          <w:bCs/>
          <w:iCs/>
          <w:color w:val="231F20"/>
          <w:szCs w:val="20"/>
        </w:rPr>
        <w:t xml:space="preserve">Draft </w:t>
      </w:r>
      <w:r w:rsidR="00FE0AAC" w:rsidRPr="00C525EC">
        <w:rPr>
          <w:rFonts w:ascii="Cambria" w:eastAsia="Cambria" w:hAnsi="Cambria" w:cs="Cambria"/>
          <w:b/>
          <w:bCs/>
          <w:iCs/>
          <w:color w:val="231F20"/>
          <w:szCs w:val="20"/>
        </w:rPr>
        <w:t xml:space="preserve">Recommendation by ICCAT for a conservation and management plan </w:t>
      </w:r>
    </w:p>
    <w:p w14:paraId="221008DB" w14:textId="6760DD65" w:rsidR="00FE0AAC" w:rsidRPr="00C525EC" w:rsidRDefault="00FE0AAC" w:rsidP="00FE0AAC">
      <w:pPr>
        <w:tabs>
          <w:tab w:val="left" w:pos="426"/>
          <w:tab w:val="center" w:pos="4680"/>
          <w:tab w:val="left" w:pos="6430"/>
        </w:tabs>
        <w:jc w:val="center"/>
        <w:rPr>
          <w:rFonts w:ascii="Cambria" w:eastAsia="Cambria" w:hAnsi="Cambria" w:cs="Cambria"/>
          <w:b/>
          <w:bCs/>
          <w:iCs/>
          <w:color w:val="231F20"/>
          <w:szCs w:val="20"/>
        </w:rPr>
      </w:pPr>
      <w:r w:rsidRPr="00C525EC">
        <w:rPr>
          <w:rFonts w:ascii="Cambria" w:eastAsia="Cambria" w:hAnsi="Cambria" w:cs="Cambria"/>
          <w:b/>
          <w:bCs/>
          <w:iCs/>
          <w:color w:val="231F20"/>
          <w:szCs w:val="20"/>
        </w:rPr>
        <w:t xml:space="preserve">for western </w:t>
      </w:r>
      <w:r w:rsidR="00BD4D98" w:rsidRPr="00C525EC">
        <w:rPr>
          <w:rFonts w:ascii="Cambria" w:eastAsia="Cambria" w:hAnsi="Cambria" w:cs="Cambria"/>
          <w:b/>
          <w:bCs/>
          <w:iCs/>
          <w:color w:val="231F20"/>
          <w:szCs w:val="20"/>
        </w:rPr>
        <w:t>A</w:t>
      </w:r>
      <w:r w:rsidRPr="00C525EC">
        <w:rPr>
          <w:rFonts w:ascii="Cambria" w:eastAsia="Cambria" w:hAnsi="Cambria" w:cs="Cambria"/>
          <w:b/>
          <w:bCs/>
          <w:iCs/>
          <w:color w:val="231F20"/>
          <w:szCs w:val="20"/>
        </w:rPr>
        <w:t>tlantic bluefin tuna</w:t>
      </w:r>
    </w:p>
    <w:p w14:paraId="4E0987EF" w14:textId="77777777" w:rsidR="00FE0AAC" w:rsidRPr="00C525EC" w:rsidRDefault="00FE0AAC" w:rsidP="000A6103">
      <w:pPr>
        <w:tabs>
          <w:tab w:val="left" w:pos="426"/>
          <w:tab w:val="center" w:pos="4680"/>
          <w:tab w:val="left" w:pos="6430"/>
        </w:tabs>
        <w:jc w:val="both"/>
        <w:rPr>
          <w:rFonts w:ascii="Cambria" w:eastAsia="Cambria" w:hAnsi="Cambria" w:cs="Cambria"/>
          <w:i/>
          <w:color w:val="231F20"/>
          <w:szCs w:val="20"/>
        </w:rPr>
      </w:pPr>
    </w:p>
    <w:p w14:paraId="0D6E4505" w14:textId="77777777" w:rsidR="006576AD" w:rsidRPr="00C525EC" w:rsidRDefault="006576AD" w:rsidP="006576AD">
      <w:pPr>
        <w:jc w:val="center"/>
        <w:rPr>
          <w:rFonts w:ascii="Cambria" w:eastAsia="Cambria" w:hAnsi="Cambria" w:cs="Cambria"/>
          <w:bCs/>
          <w:i/>
          <w:iCs/>
          <w:szCs w:val="20"/>
        </w:rPr>
      </w:pPr>
      <w:r w:rsidRPr="00C525EC">
        <w:rPr>
          <w:rFonts w:ascii="Cambria" w:eastAsia="Cambria" w:hAnsi="Cambria" w:cs="Cambria"/>
          <w:bCs/>
          <w:i/>
          <w:iCs/>
          <w:szCs w:val="20"/>
        </w:rPr>
        <w:t>(submitted by Canada)</w:t>
      </w:r>
    </w:p>
    <w:p w14:paraId="54564A53" w14:textId="77777777" w:rsidR="006576AD" w:rsidRPr="00C525EC" w:rsidRDefault="006576AD" w:rsidP="000A6103">
      <w:pPr>
        <w:tabs>
          <w:tab w:val="left" w:pos="426"/>
          <w:tab w:val="center" w:pos="4680"/>
          <w:tab w:val="left" w:pos="6430"/>
        </w:tabs>
        <w:jc w:val="both"/>
        <w:rPr>
          <w:rFonts w:ascii="Cambria" w:eastAsia="Cambria" w:hAnsi="Cambria" w:cs="Cambria"/>
          <w:i/>
          <w:color w:val="231F20"/>
          <w:szCs w:val="20"/>
        </w:rPr>
      </w:pPr>
    </w:p>
    <w:p w14:paraId="269D264B" w14:textId="7FD56E62" w:rsidR="000A6103" w:rsidRPr="00C525EC" w:rsidRDefault="000A6103" w:rsidP="000A6103">
      <w:pPr>
        <w:tabs>
          <w:tab w:val="left" w:pos="426"/>
          <w:tab w:val="center" w:pos="4680"/>
          <w:tab w:val="left" w:pos="6430"/>
        </w:tabs>
        <w:jc w:val="both"/>
        <w:rPr>
          <w:rFonts w:ascii="Cambria" w:eastAsia="Calibri" w:hAnsi="Cambria" w:cs="Calibri"/>
          <w:i/>
          <w:szCs w:val="22"/>
        </w:rPr>
      </w:pPr>
      <w:r w:rsidRPr="00C525EC">
        <w:rPr>
          <w:rFonts w:ascii="Cambria" w:eastAsia="Cambria" w:hAnsi="Cambria" w:cs="Cambria"/>
          <w:i/>
          <w:color w:val="231F20"/>
          <w:szCs w:val="20"/>
        </w:rPr>
        <w:tab/>
        <w:t>NOTING</w:t>
      </w:r>
      <w:r w:rsidRPr="00C525EC">
        <w:rPr>
          <w:rFonts w:ascii="Cambria" w:eastAsia="Cambria" w:hAnsi="Cambria" w:cs="Cambria"/>
          <w:color w:val="231F20"/>
          <w:szCs w:val="20"/>
        </w:rPr>
        <w:t xml:space="preserve"> </w:t>
      </w:r>
      <w:r w:rsidRPr="00C525EC">
        <w:rPr>
          <w:rFonts w:ascii="Cambria" w:hAnsi="Cambria"/>
          <w:color w:val="231F20"/>
        </w:rPr>
        <w:t xml:space="preserve">that the objective of the Convention is to maintain populations </w:t>
      </w:r>
      <w:r w:rsidRPr="00C525EC">
        <w:rPr>
          <w:rFonts w:ascii="Cambria" w:eastAsia="Cambria" w:hAnsi="Cambria" w:cs="Cambria"/>
          <w:szCs w:val="20"/>
        </w:rPr>
        <w:t xml:space="preserve">of tuna and tuna-like species </w:t>
      </w:r>
      <w:r w:rsidRPr="00C525EC">
        <w:rPr>
          <w:rFonts w:ascii="Cambria" w:hAnsi="Cambria"/>
        </w:rPr>
        <w:t xml:space="preserve">at levels that will support </w:t>
      </w:r>
      <w:r w:rsidRPr="00C525EC">
        <w:rPr>
          <w:rFonts w:ascii="Cambria" w:eastAsia="Cambria" w:hAnsi="Cambria" w:cs="Cambria"/>
          <w:szCs w:val="20"/>
        </w:rPr>
        <w:t>Maximum Sustainable Yield (MSY</w:t>
      </w:r>
      <w:proofErr w:type="gramStart"/>
      <w:r w:rsidRPr="00C525EC">
        <w:rPr>
          <w:rFonts w:ascii="Cambria" w:eastAsia="Cambria" w:hAnsi="Cambria" w:cs="Cambria"/>
          <w:szCs w:val="20"/>
        </w:rPr>
        <w:t>);</w:t>
      </w:r>
      <w:proofErr w:type="gramEnd"/>
    </w:p>
    <w:p w14:paraId="75D2C217" w14:textId="77777777" w:rsidR="000A6103" w:rsidRPr="00C525EC" w:rsidRDefault="000A6103" w:rsidP="000A6103">
      <w:pPr>
        <w:tabs>
          <w:tab w:val="left" w:pos="426"/>
          <w:tab w:val="center" w:pos="4680"/>
          <w:tab w:val="left" w:pos="6430"/>
        </w:tabs>
        <w:jc w:val="both"/>
        <w:rPr>
          <w:rFonts w:ascii="Cambria" w:hAnsi="Cambria"/>
          <w:i/>
        </w:rPr>
      </w:pPr>
    </w:p>
    <w:p w14:paraId="19FEB0EF" w14:textId="7929BDDA" w:rsidR="003202D0" w:rsidRPr="00C525EC" w:rsidRDefault="000A6103" w:rsidP="000A6103">
      <w:pPr>
        <w:tabs>
          <w:tab w:val="left" w:pos="426"/>
          <w:tab w:val="center" w:pos="4680"/>
          <w:tab w:val="left" w:pos="6430"/>
        </w:tabs>
        <w:jc w:val="both"/>
        <w:rPr>
          <w:rFonts w:ascii="Cambria" w:eastAsia="Cambria" w:hAnsi="Cambria" w:cs="Cambria"/>
          <w:i/>
          <w:szCs w:val="20"/>
        </w:rPr>
      </w:pPr>
      <w:r w:rsidRPr="00C525EC">
        <w:rPr>
          <w:rFonts w:ascii="Cambria" w:eastAsia="Cambria" w:hAnsi="Cambria" w:cs="Cambria"/>
          <w:i/>
          <w:szCs w:val="20"/>
        </w:rPr>
        <w:tab/>
        <w:t>MINDFUL</w:t>
      </w:r>
      <w:r w:rsidRPr="00C525EC">
        <w:rPr>
          <w:rFonts w:ascii="Cambria" w:eastAsia="Cambria" w:hAnsi="Cambria" w:cs="Cambria"/>
          <w:szCs w:val="20"/>
        </w:rPr>
        <w:t xml:space="preserve"> that, in anticipation of completing a 20-year rebuilding program in 2018, the Commission adopted the</w:t>
      </w:r>
      <w:r w:rsidRPr="00C525EC">
        <w:rPr>
          <w:rFonts w:ascii="Cambria" w:eastAsia="Cambria" w:hAnsi="Cambria" w:cs="Cambria"/>
          <w:i/>
          <w:szCs w:val="20"/>
        </w:rPr>
        <w:t xml:space="preserve"> Recommendation by ICCAT for an interim conservation and management plan for western Atlantic bluefin tuna </w:t>
      </w:r>
      <w:r w:rsidRPr="00C525EC">
        <w:rPr>
          <w:rFonts w:ascii="Cambria" w:eastAsia="Cambria" w:hAnsi="Cambria" w:cs="Cambria"/>
          <w:szCs w:val="20"/>
        </w:rPr>
        <w:t>(Rec. 17-06</w:t>
      </w:r>
      <w:proofErr w:type="gramStart"/>
      <w:r w:rsidRPr="00C525EC">
        <w:rPr>
          <w:rFonts w:ascii="Cambria" w:eastAsia="Cambria" w:hAnsi="Cambria" w:cs="Cambria"/>
          <w:szCs w:val="20"/>
        </w:rPr>
        <w:t>)</w:t>
      </w:r>
      <w:r w:rsidRPr="00C525EC">
        <w:rPr>
          <w:rFonts w:ascii="Cambria" w:eastAsia="Cambria" w:hAnsi="Cambria" w:cs="Cambria"/>
          <w:i/>
          <w:szCs w:val="20"/>
        </w:rPr>
        <w:t>;</w:t>
      </w:r>
      <w:proofErr w:type="gramEnd"/>
    </w:p>
    <w:p w14:paraId="5C5D6ABF" w14:textId="77777777" w:rsidR="005A0922" w:rsidRPr="00C525EC" w:rsidRDefault="005A0922" w:rsidP="000A6103">
      <w:pPr>
        <w:tabs>
          <w:tab w:val="left" w:pos="426"/>
          <w:tab w:val="center" w:pos="4680"/>
          <w:tab w:val="left" w:pos="6430"/>
        </w:tabs>
        <w:jc w:val="both"/>
        <w:rPr>
          <w:rFonts w:ascii="Cambria" w:eastAsia="Cambria" w:hAnsi="Cambria" w:cs="Cambria"/>
          <w:i/>
          <w:szCs w:val="20"/>
        </w:rPr>
      </w:pPr>
    </w:p>
    <w:p w14:paraId="627CA1B6" w14:textId="2EC3D08B" w:rsidR="003202D0" w:rsidRPr="00C525EC" w:rsidRDefault="003202D0" w:rsidP="000A6103">
      <w:pPr>
        <w:tabs>
          <w:tab w:val="left" w:pos="426"/>
          <w:tab w:val="center" w:pos="4680"/>
          <w:tab w:val="left" w:pos="6430"/>
        </w:tabs>
        <w:jc w:val="both"/>
        <w:rPr>
          <w:rFonts w:ascii="Cambria" w:eastAsia="Cambria" w:hAnsi="Cambria" w:cs="Cambria"/>
          <w:iCs/>
          <w:szCs w:val="20"/>
        </w:rPr>
      </w:pPr>
      <w:r w:rsidRPr="00C525EC">
        <w:rPr>
          <w:rFonts w:ascii="Cambria" w:eastAsia="Cambria" w:hAnsi="Cambria" w:cs="Cambria"/>
          <w:iCs/>
          <w:szCs w:val="20"/>
        </w:rPr>
        <w:t>[…]</w:t>
      </w:r>
    </w:p>
    <w:p w14:paraId="2837AE30" w14:textId="1B0BD45C" w:rsidR="003202D0" w:rsidRPr="00C525EC" w:rsidRDefault="003202D0" w:rsidP="000A6103">
      <w:pPr>
        <w:tabs>
          <w:tab w:val="left" w:pos="426"/>
          <w:tab w:val="center" w:pos="4680"/>
          <w:tab w:val="left" w:pos="6430"/>
        </w:tabs>
        <w:jc w:val="both"/>
        <w:rPr>
          <w:rFonts w:ascii="Cambria" w:eastAsia="Cambria" w:hAnsi="Cambria" w:cs="Cambria"/>
          <w:iCs/>
          <w:szCs w:val="20"/>
        </w:rPr>
      </w:pPr>
      <w:r w:rsidRPr="00C525EC">
        <w:rPr>
          <w:rFonts w:ascii="Cambria" w:eastAsia="Cambria" w:hAnsi="Cambria" w:cs="Cambria"/>
          <w:iCs/>
          <w:szCs w:val="20"/>
        </w:rPr>
        <w:t>[…]</w:t>
      </w:r>
    </w:p>
    <w:p w14:paraId="28165E07" w14:textId="229AD6D9" w:rsidR="003202D0" w:rsidRPr="00C525EC" w:rsidRDefault="003202D0" w:rsidP="000A6103">
      <w:pPr>
        <w:tabs>
          <w:tab w:val="left" w:pos="426"/>
          <w:tab w:val="center" w:pos="4680"/>
          <w:tab w:val="left" w:pos="6430"/>
        </w:tabs>
        <w:jc w:val="both"/>
        <w:rPr>
          <w:rFonts w:ascii="Cambria" w:eastAsia="Cambria" w:hAnsi="Cambria" w:cs="Cambria"/>
          <w:iCs/>
          <w:szCs w:val="20"/>
        </w:rPr>
      </w:pPr>
      <w:r w:rsidRPr="00C525EC">
        <w:rPr>
          <w:rFonts w:ascii="Cambria" w:eastAsia="Cambria" w:hAnsi="Cambria" w:cs="Cambria"/>
          <w:iCs/>
          <w:szCs w:val="20"/>
        </w:rPr>
        <w:t>[…]</w:t>
      </w:r>
    </w:p>
    <w:p w14:paraId="513AF3D4" w14:textId="77777777" w:rsidR="000A6103" w:rsidRPr="00C525EC" w:rsidRDefault="000A6103" w:rsidP="000A6103">
      <w:pPr>
        <w:tabs>
          <w:tab w:val="left" w:pos="426"/>
          <w:tab w:val="center" w:pos="4680"/>
          <w:tab w:val="left" w:pos="6430"/>
        </w:tabs>
        <w:jc w:val="both"/>
        <w:rPr>
          <w:rFonts w:ascii="Cambria" w:eastAsia="Cambria" w:hAnsi="Cambria" w:cs="Cambria"/>
          <w:i/>
          <w:strike/>
          <w:szCs w:val="20"/>
        </w:rPr>
      </w:pPr>
    </w:p>
    <w:p w14:paraId="5DA8EB53" w14:textId="77777777" w:rsidR="000A6103" w:rsidRPr="00C525EC" w:rsidRDefault="000A6103" w:rsidP="000A6103">
      <w:pPr>
        <w:tabs>
          <w:tab w:val="left" w:pos="426"/>
          <w:tab w:val="center" w:pos="4680"/>
          <w:tab w:val="left" w:pos="6430"/>
        </w:tabs>
        <w:jc w:val="both"/>
        <w:rPr>
          <w:rFonts w:ascii="Cambria" w:eastAsia="Calibri" w:hAnsi="Cambria" w:cs="Calibri"/>
          <w:szCs w:val="22"/>
        </w:rPr>
      </w:pPr>
      <w:r w:rsidRPr="00C525EC">
        <w:rPr>
          <w:rFonts w:ascii="Cambria" w:eastAsia="Cambria" w:hAnsi="Cambria" w:cs="Cambria"/>
          <w:i/>
          <w:szCs w:val="20"/>
        </w:rPr>
        <w:tab/>
        <w:t>APPRECIATING</w:t>
      </w:r>
      <w:r w:rsidRPr="00C525EC">
        <w:rPr>
          <w:rFonts w:ascii="Cambria" w:eastAsia="Cambria" w:hAnsi="Cambria" w:cs="Cambria"/>
          <w:szCs w:val="20"/>
        </w:rPr>
        <w:t xml:space="preserve"> the substantial work undertaken by ICCAT to advance MSE for bluefin tuna, including adoption of the </w:t>
      </w:r>
      <w:r w:rsidRPr="00C525EC">
        <w:rPr>
          <w:rFonts w:ascii="Cambria" w:eastAsia="Cambria" w:hAnsi="Cambria" w:cs="Cambria"/>
          <w:i/>
          <w:szCs w:val="20"/>
        </w:rPr>
        <w:t xml:space="preserve">Resolution by ICCAT on development of initial management objectives for eastern and western bluefin tuna </w:t>
      </w:r>
      <w:r w:rsidRPr="00C525EC">
        <w:rPr>
          <w:rFonts w:ascii="Cambria" w:eastAsia="Cambria" w:hAnsi="Cambria" w:cs="Cambria"/>
          <w:szCs w:val="20"/>
        </w:rPr>
        <w:t>(Res. 18-03), and intersessional activities aimed at finalizing these</w:t>
      </w:r>
      <w:r w:rsidRPr="00C525EC">
        <w:rPr>
          <w:rFonts w:ascii="Cambria" w:hAnsi="Cambria"/>
        </w:rPr>
        <w:t xml:space="preserve"> management objectives consistent with the Convention and </w:t>
      </w:r>
      <w:r w:rsidRPr="00C525EC">
        <w:rPr>
          <w:rFonts w:ascii="Cambria" w:eastAsia="Cambria" w:hAnsi="Cambria" w:cs="Cambria"/>
          <w:i/>
          <w:szCs w:val="20"/>
        </w:rPr>
        <w:t>Recommendation by ICCAT on the principles of decision making for ICCAT conservation and management measures</w:t>
      </w:r>
      <w:r w:rsidRPr="00C525EC">
        <w:rPr>
          <w:rFonts w:ascii="Cambria" w:eastAsia="Cambria" w:hAnsi="Cambria" w:cs="Cambria"/>
          <w:szCs w:val="20"/>
        </w:rPr>
        <w:t xml:space="preserve"> (Rec. 11-13) and </w:t>
      </w:r>
      <w:r w:rsidRPr="00C525EC">
        <w:rPr>
          <w:rFonts w:ascii="Cambria" w:eastAsia="Cambria" w:hAnsi="Cambria" w:cs="Cambria"/>
          <w:i/>
          <w:szCs w:val="20"/>
        </w:rPr>
        <w:t>Recommendation by ICCAT on the development of Harvest Control Rules and Management Strategy Evaluation</w:t>
      </w:r>
      <w:r w:rsidRPr="00C525EC">
        <w:rPr>
          <w:rFonts w:ascii="Cambria" w:eastAsia="Cambria" w:hAnsi="Cambria" w:cs="Cambria"/>
          <w:szCs w:val="20"/>
        </w:rPr>
        <w:t xml:space="preserve"> (Rec. 15-07);</w:t>
      </w:r>
    </w:p>
    <w:p w14:paraId="3458AACA" w14:textId="77777777" w:rsidR="000A6103" w:rsidRPr="00C525EC" w:rsidRDefault="000A6103" w:rsidP="000A6103">
      <w:pPr>
        <w:tabs>
          <w:tab w:val="left" w:pos="426"/>
          <w:tab w:val="center" w:pos="4680"/>
          <w:tab w:val="left" w:pos="6430"/>
        </w:tabs>
        <w:jc w:val="both"/>
        <w:rPr>
          <w:rFonts w:ascii="Cambria" w:hAnsi="Cambria"/>
          <w:i/>
          <w:strike/>
        </w:rPr>
      </w:pPr>
    </w:p>
    <w:p w14:paraId="489CE6D7" w14:textId="5BB56EE6" w:rsidR="000A6103" w:rsidRPr="00C525EC" w:rsidRDefault="00CC1805" w:rsidP="44C6029A">
      <w:pPr>
        <w:tabs>
          <w:tab w:val="left" w:pos="426"/>
          <w:tab w:val="center" w:pos="4680"/>
          <w:tab w:val="left" w:pos="6430"/>
        </w:tabs>
        <w:jc w:val="both"/>
        <w:rPr>
          <w:rFonts w:ascii="Cambria" w:eastAsia="Cambria" w:hAnsi="Cambria" w:cs="Cambria"/>
        </w:rPr>
      </w:pPr>
      <w:r w:rsidRPr="00C525EC">
        <w:rPr>
          <w:rFonts w:ascii="Cambria" w:eastAsia="Cambria" w:hAnsi="Cambria" w:cs="Cambria"/>
          <w:i/>
          <w:szCs w:val="20"/>
        </w:rPr>
        <w:tab/>
      </w:r>
      <w:r w:rsidR="000A6103" w:rsidRPr="00C525EC">
        <w:rPr>
          <w:rFonts w:ascii="Cambria" w:eastAsia="Cambria" w:hAnsi="Cambria" w:cs="Cambria"/>
          <w:i/>
          <w:iCs/>
        </w:rPr>
        <w:t xml:space="preserve">RECOGNIZING </w:t>
      </w:r>
      <w:r w:rsidR="000A6103" w:rsidRPr="00C525EC">
        <w:rPr>
          <w:rFonts w:ascii="Cambria" w:eastAsia="Cambria" w:hAnsi="Cambria" w:cs="Cambria"/>
        </w:rPr>
        <w:t>the completed MSE framework developed by the SCRS that has been used to test candidate</w:t>
      </w:r>
      <w:r w:rsidR="00B80F22" w:rsidRPr="00C525EC">
        <w:rPr>
          <w:rFonts w:ascii="Cambria" w:eastAsia="Cambria" w:hAnsi="Cambria" w:cs="Cambria"/>
        </w:rPr>
        <w:t xml:space="preserve"> management procedures (</w:t>
      </w:r>
      <w:r w:rsidR="000A6103" w:rsidRPr="00C525EC">
        <w:rPr>
          <w:rFonts w:ascii="Cambria" w:eastAsia="Cambria" w:hAnsi="Cambria" w:cs="Cambria"/>
        </w:rPr>
        <w:t>MPs</w:t>
      </w:r>
      <w:r w:rsidR="00B80F22" w:rsidRPr="00C525EC">
        <w:rPr>
          <w:rFonts w:ascii="Cambria" w:eastAsia="Cambria" w:hAnsi="Cambria" w:cs="Cambria"/>
        </w:rPr>
        <w:t>)</w:t>
      </w:r>
      <w:r w:rsidR="000A6103" w:rsidRPr="00C525EC">
        <w:rPr>
          <w:rFonts w:ascii="Cambria" w:eastAsia="Cambria" w:hAnsi="Cambria" w:cs="Cambria"/>
        </w:rPr>
        <w:t xml:space="preserve"> to demonstrate tradeoffs between management objectives identified by Panel 2 with regard to stock status, safety, stability, and yield and considering the outcome of that testing, which also included examination of 2- and 3-year management cycles and the possible establishment of a minimum TAC change threshold;</w:t>
      </w:r>
    </w:p>
    <w:p w14:paraId="4650AFAE" w14:textId="77777777" w:rsidR="000A6103" w:rsidRPr="00C525EC" w:rsidRDefault="000A6103" w:rsidP="000A6103">
      <w:pPr>
        <w:tabs>
          <w:tab w:val="left" w:pos="426"/>
          <w:tab w:val="center" w:pos="4680"/>
          <w:tab w:val="left" w:pos="6430"/>
        </w:tabs>
        <w:jc w:val="both"/>
        <w:rPr>
          <w:rFonts w:ascii="Cambria" w:eastAsia="Cambria" w:hAnsi="Cambria" w:cs="Cambria"/>
          <w:i/>
          <w:strike/>
          <w:szCs w:val="20"/>
        </w:rPr>
      </w:pPr>
    </w:p>
    <w:p w14:paraId="20707D6E" w14:textId="488FC207" w:rsidR="000A6103" w:rsidRPr="00C525EC" w:rsidRDefault="00C3433E" w:rsidP="02EF3ADD">
      <w:pPr>
        <w:tabs>
          <w:tab w:val="left" w:pos="426"/>
          <w:tab w:val="center" w:pos="4680"/>
          <w:tab w:val="left" w:pos="6430"/>
        </w:tabs>
        <w:jc w:val="both"/>
        <w:rPr>
          <w:rFonts w:ascii="Cambria" w:eastAsia="Cambria" w:hAnsi="Cambria" w:cs="Cambria"/>
          <w:strike/>
        </w:rPr>
      </w:pPr>
      <w:r w:rsidRPr="00C525EC">
        <w:rPr>
          <w:rFonts w:ascii="Cambria" w:eastAsia="Cambria" w:hAnsi="Cambria" w:cs="Cambria"/>
          <w:i/>
          <w:iCs/>
        </w:rPr>
        <w:tab/>
      </w:r>
      <w:r w:rsidR="775987B5" w:rsidRPr="00C525EC">
        <w:rPr>
          <w:rFonts w:ascii="Cambria" w:eastAsia="Cambria" w:hAnsi="Cambria" w:cs="Cambria"/>
          <w:i/>
          <w:iCs/>
          <w:u w:val="single"/>
        </w:rPr>
        <w:t>RECOGNIZING</w:t>
      </w:r>
      <w:r w:rsidR="000A6103" w:rsidRPr="00C525EC">
        <w:rPr>
          <w:rFonts w:ascii="Cambria" w:eastAsia="Cambria" w:hAnsi="Cambria" w:cs="Cambria"/>
          <w:i/>
          <w:iCs/>
        </w:rPr>
        <w:t xml:space="preserve"> </w:t>
      </w:r>
      <w:r w:rsidR="000A6103" w:rsidRPr="00C525EC">
        <w:rPr>
          <w:rFonts w:ascii="Cambria" w:eastAsia="Cambria" w:hAnsi="Cambria" w:cs="Cambria"/>
        </w:rPr>
        <w:t xml:space="preserve">the adoption of an MP in 2022 to establish TACs for both the eastern Atlantic and Mediterranean and western Atlantic bluefin tuna management areas starting in </w:t>
      </w:r>
      <w:proofErr w:type="gramStart"/>
      <w:r w:rsidR="000A6103" w:rsidRPr="00C525EC">
        <w:rPr>
          <w:rFonts w:ascii="Cambria" w:eastAsia="Cambria" w:hAnsi="Cambria" w:cs="Cambria"/>
        </w:rPr>
        <w:t>2023;</w:t>
      </w:r>
      <w:proofErr w:type="gramEnd"/>
    </w:p>
    <w:p w14:paraId="73AE3E9F" w14:textId="7E0787B5" w:rsidR="02EF3ADD" w:rsidRPr="00C525EC" w:rsidRDefault="02EF3ADD" w:rsidP="02EF3ADD">
      <w:pPr>
        <w:tabs>
          <w:tab w:val="left" w:pos="426"/>
          <w:tab w:val="center" w:pos="4680"/>
          <w:tab w:val="left" w:pos="6430"/>
        </w:tabs>
        <w:jc w:val="both"/>
        <w:rPr>
          <w:rFonts w:ascii="Cambria" w:eastAsia="Cambria" w:hAnsi="Cambria" w:cs="Cambria"/>
          <w:u w:val="single"/>
        </w:rPr>
      </w:pPr>
    </w:p>
    <w:p w14:paraId="4BF76DD3" w14:textId="07BDC5CC" w:rsidR="775987B5" w:rsidRPr="00C525EC" w:rsidRDefault="3AA78DCC" w:rsidP="02EF3ADD">
      <w:pPr>
        <w:tabs>
          <w:tab w:val="left" w:pos="426"/>
          <w:tab w:val="center" w:pos="4680"/>
          <w:tab w:val="left" w:pos="6430"/>
        </w:tabs>
        <w:ind w:firstLine="426"/>
        <w:jc w:val="both"/>
        <w:rPr>
          <w:rFonts w:ascii="Cambria" w:eastAsia="Cambria" w:hAnsi="Cambria" w:cs="Cambria"/>
          <w:strike/>
          <w:u w:val="single"/>
        </w:rPr>
      </w:pPr>
      <w:r w:rsidRPr="00C525EC">
        <w:rPr>
          <w:rFonts w:ascii="Cambria" w:eastAsia="Cambria" w:hAnsi="Cambria" w:cs="Cambria"/>
          <w:i/>
          <w:iCs/>
          <w:u w:val="single"/>
        </w:rPr>
        <w:t xml:space="preserve">RECOGNIZING </w:t>
      </w:r>
      <w:r w:rsidR="415DD7B9" w:rsidRPr="00C525EC">
        <w:rPr>
          <w:rFonts w:ascii="Cambria" w:eastAsia="Cambria" w:hAnsi="Cambria" w:cs="Cambria"/>
          <w:u w:val="single"/>
        </w:rPr>
        <w:t>that</w:t>
      </w:r>
      <w:r w:rsidR="415DD7B9" w:rsidRPr="00C525EC">
        <w:rPr>
          <w:rFonts w:ascii="Cambria" w:eastAsia="Cambria" w:hAnsi="Cambria" w:cs="Cambria"/>
          <w:i/>
          <w:iCs/>
          <w:u w:val="single"/>
        </w:rPr>
        <w:t xml:space="preserve"> </w:t>
      </w:r>
      <w:r w:rsidRPr="00C525EC">
        <w:rPr>
          <w:rFonts w:ascii="Cambria" w:eastAsia="Cambria" w:hAnsi="Cambria" w:cs="Cambria"/>
          <w:u w:val="single"/>
        </w:rPr>
        <w:t>the</w:t>
      </w:r>
      <w:r w:rsidR="1505A741" w:rsidRPr="00C525EC">
        <w:rPr>
          <w:rFonts w:ascii="Cambria" w:eastAsia="Cambria" w:hAnsi="Cambria" w:cs="Cambria"/>
          <w:u w:val="single"/>
        </w:rPr>
        <w:t>re is an</w:t>
      </w:r>
      <w:r w:rsidRPr="00C525EC">
        <w:rPr>
          <w:rFonts w:ascii="Cambria" w:eastAsia="Cambria" w:hAnsi="Cambria" w:cs="Cambria"/>
          <w:u w:val="single"/>
        </w:rPr>
        <w:t xml:space="preserve"> obligation </w:t>
      </w:r>
      <w:r w:rsidR="007B1E46" w:rsidRPr="00C525EC">
        <w:rPr>
          <w:rFonts w:ascii="Cambria" w:eastAsia="Cambria" w:hAnsi="Cambria" w:cs="Cambria"/>
          <w:u w:val="single"/>
        </w:rPr>
        <w:t xml:space="preserve">for the SCRS to assess the occurrence of </w:t>
      </w:r>
      <w:r w:rsidR="1508B8B4" w:rsidRPr="00C525EC">
        <w:rPr>
          <w:rFonts w:ascii="Cambria" w:eastAsia="Cambria" w:hAnsi="Cambria" w:cs="Cambria"/>
          <w:u w:val="single"/>
        </w:rPr>
        <w:t>exceptional circumstances</w:t>
      </w:r>
      <w:r w:rsidR="007B1E46" w:rsidRPr="00C525EC">
        <w:rPr>
          <w:rFonts w:ascii="Cambria" w:eastAsia="Cambria" w:hAnsi="Cambria" w:cs="Cambria"/>
          <w:u w:val="single"/>
        </w:rPr>
        <w:t xml:space="preserve"> </w:t>
      </w:r>
      <w:proofErr w:type="gramStart"/>
      <w:r w:rsidR="007B1E46" w:rsidRPr="00C525EC">
        <w:rPr>
          <w:rFonts w:ascii="Cambria" w:eastAsia="Cambria" w:hAnsi="Cambria" w:cs="Cambria"/>
          <w:u w:val="single"/>
        </w:rPr>
        <w:t>annually</w:t>
      </w:r>
      <w:r w:rsidR="0022091C" w:rsidRPr="00C525EC">
        <w:rPr>
          <w:rFonts w:ascii="Cambria" w:eastAsia="Cambria" w:hAnsi="Cambria" w:cs="Cambria"/>
          <w:u w:val="single"/>
        </w:rPr>
        <w:t>;</w:t>
      </w:r>
      <w:proofErr w:type="gramEnd"/>
    </w:p>
    <w:p w14:paraId="7820FA66" w14:textId="389F98A1" w:rsidR="001E655C" w:rsidRPr="00C525EC" w:rsidRDefault="000A6103" w:rsidP="000A6103">
      <w:pPr>
        <w:tabs>
          <w:tab w:val="left" w:pos="426"/>
          <w:tab w:val="center" w:pos="4680"/>
          <w:tab w:val="left" w:pos="6430"/>
        </w:tabs>
        <w:spacing w:before="240" w:after="240"/>
        <w:jc w:val="both"/>
        <w:rPr>
          <w:rFonts w:ascii="Cambria" w:eastAsia="Cambria" w:hAnsi="Cambria" w:cs="Cambria"/>
          <w:iCs/>
          <w:color w:val="231F20"/>
          <w:szCs w:val="20"/>
          <w:u w:val="single"/>
        </w:rPr>
      </w:pPr>
      <w:r w:rsidRPr="00C525EC">
        <w:rPr>
          <w:rFonts w:ascii="Cambria" w:eastAsia="Cambria" w:hAnsi="Cambria" w:cs="Cambria"/>
          <w:i/>
          <w:color w:val="231F20"/>
          <w:szCs w:val="20"/>
        </w:rPr>
        <w:tab/>
      </w:r>
      <w:r w:rsidR="00C115A0" w:rsidRPr="00C525EC">
        <w:rPr>
          <w:rFonts w:ascii="Cambria" w:eastAsia="Cambria" w:hAnsi="Cambria" w:cs="Cambria"/>
          <w:i/>
          <w:color w:val="231F20"/>
          <w:szCs w:val="20"/>
          <w:u w:val="single"/>
        </w:rPr>
        <w:t xml:space="preserve">MINDFUL </w:t>
      </w:r>
      <w:r w:rsidR="00C115A0" w:rsidRPr="00C525EC">
        <w:rPr>
          <w:rFonts w:ascii="Cambria" w:eastAsia="Cambria" w:hAnsi="Cambria" w:cs="Cambria"/>
          <w:iCs/>
          <w:color w:val="231F20"/>
          <w:szCs w:val="20"/>
          <w:u w:val="single"/>
        </w:rPr>
        <w:t>that in 2025 the SCRS</w:t>
      </w:r>
      <w:r w:rsidR="008200E9" w:rsidRPr="00C525EC">
        <w:rPr>
          <w:rFonts w:ascii="Cambria" w:eastAsia="Cambria" w:hAnsi="Cambria" w:cs="Cambria"/>
          <w:iCs/>
          <w:color w:val="231F20"/>
          <w:szCs w:val="20"/>
          <w:u w:val="single"/>
        </w:rPr>
        <w:t xml:space="preserve"> assessed the occurrence of exceptional circumstances, but was unable to reach consensus, leading to the provision of two</w:t>
      </w:r>
      <w:r w:rsidR="00924ED6" w:rsidRPr="00C525EC">
        <w:rPr>
          <w:rFonts w:ascii="Cambria" w:eastAsia="Cambria" w:hAnsi="Cambria" w:cs="Cambria"/>
          <w:iCs/>
          <w:color w:val="231F20"/>
          <w:szCs w:val="20"/>
          <w:u w:val="single"/>
        </w:rPr>
        <w:t xml:space="preserve"> sets of</w:t>
      </w:r>
      <w:r w:rsidR="008200E9" w:rsidRPr="00C525EC">
        <w:rPr>
          <w:rFonts w:ascii="Cambria" w:eastAsia="Cambria" w:hAnsi="Cambria" w:cs="Cambria"/>
          <w:iCs/>
          <w:color w:val="231F20"/>
          <w:szCs w:val="20"/>
          <w:u w:val="single"/>
        </w:rPr>
        <w:t xml:space="preserve"> TAC advice (BR and BR*</w:t>
      </w:r>
      <w:proofErr w:type="gramStart"/>
      <w:r w:rsidR="008200E9" w:rsidRPr="00C525EC">
        <w:rPr>
          <w:rFonts w:ascii="Cambria" w:eastAsia="Cambria" w:hAnsi="Cambria" w:cs="Cambria"/>
          <w:iCs/>
          <w:color w:val="231F20"/>
          <w:szCs w:val="20"/>
          <w:u w:val="single"/>
        </w:rPr>
        <w:t>)</w:t>
      </w:r>
      <w:r w:rsidR="001F7616" w:rsidRPr="00C525EC">
        <w:rPr>
          <w:rFonts w:ascii="Cambria" w:eastAsia="Cambria" w:hAnsi="Cambria" w:cs="Cambria"/>
          <w:iCs/>
          <w:color w:val="231F20"/>
          <w:szCs w:val="20"/>
          <w:u w:val="single"/>
        </w:rPr>
        <w:t>;</w:t>
      </w:r>
      <w:proofErr w:type="gramEnd"/>
    </w:p>
    <w:p w14:paraId="58D3A8A9" w14:textId="5EBDFDF3" w:rsidR="00210BD3" w:rsidRPr="00C525EC" w:rsidRDefault="00210BD3" w:rsidP="000A6103">
      <w:pPr>
        <w:tabs>
          <w:tab w:val="left" w:pos="426"/>
          <w:tab w:val="center" w:pos="4680"/>
          <w:tab w:val="left" w:pos="6430"/>
        </w:tabs>
        <w:spacing w:before="240" w:after="240"/>
        <w:jc w:val="both"/>
        <w:rPr>
          <w:rFonts w:ascii="Cambria" w:eastAsia="Cambria" w:hAnsi="Cambria" w:cs="Cambria"/>
          <w:iCs/>
          <w:color w:val="231F20"/>
          <w:szCs w:val="20"/>
          <w:u w:val="single"/>
        </w:rPr>
      </w:pPr>
      <w:r w:rsidRPr="00C525EC">
        <w:rPr>
          <w:rFonts w:ascii="Cambria" w:eastAsia="Cambria" w:hAnsi="Cambria" w:cs="Cambria"/>
          <w:iCs/>
          <w:color w:val="231F20"/>
          <w:szCs w:val="20"/>
        </w:rPr>
        <w:tab/>
      </w:r>
      <w:r w:rsidRPr="00C525EC">
        <w:rPr>
          <w:rFonts w:ascii="Cambria" w:eastAsia="Cambria" w:hAnsi="Cambria" w:cs="Cambria"/>
          <w:i/>
          <w:color w:val="231F20"/>
          <w:szCs w:val="20"/>
          <w:u w:val="single"/>
        </w:rPr>
        <w:t>NOTING</w:t>
      </w:r>
      <w:r w:rsidRPr="00C525EC">
        <w:rPr>
          <w:rFonts w:ascii="Cambria" w:eastAsia="Cambria" w:hAnsi="Cambria" w:cs="Cambria"/>
          <w:iCs/>
          <w:color w:val="231F20"/>
          <w:szCs w:val="20"/>
          <w:u w:val="single"/>
        </w:rPr>
        <w:t xml:space="preserve"> that the results for the close-kin mark-recapture (CKMR) for </w:t>
      </w:r>
      <w:r w:rsidR="00B54799" w:rsidRPr="00C525EC">
        <w:rPr>
          <w:rFonts w:ascii="Cambria" w:eastAsia="Cambria" w:hAnsi="Cambria" w:cs="Cambria"/>
          <w:iCs/>
          <w:color w:val="231F20"/>
          <w:szCs w:val="20"/>
          <w:u w:val="single"/>
        </w:rPr>
        <w:t xml:space="preserve">the western </w:t>
      </w:r>
      <w:r w:rsidR="001F7616" w:rsidRPr="00C525EC">
        <w:rPr>
          <w:rFonts w:ascii="Cambria" w:eastAsia="Cambria" w:hAnsi="Cambria" w:cs="Cambria"/>
          <w:iCs/>
          <w:color w:val="231F20"/>
          <w:szCs w:val="20"/>
          <w:u w:val="single"/>
        </w:rPr>
        <w:t xml:space="preserve">stock </w:t>
      </w:r>
      <w:r w:rsidR="00BD394D" w:rsidRPr="00C525EC">
        <w:rPr>
          <w:rFonts w:ascii="Cambria" w:eastAsia="Cambria" w:hAnsi="Cambria" w:cs="Cambria"/>
          <w:iCs/>
          <w:color w:val="231F20"/>
          <w:szCs w:val="20"/>
          <w:u w:val="single"/>
        </w:rPr>
        <w:t>show</w:t>
      </w:r>
      <w:r w:rsidR="00F12137" w:rsidRPr="00C525EC">
        <w:rPr>
          <w:rFonts w:ascii="Cambria" w:eastAsia="Cambria" w:hAnsi="Cambria" w:cs="Cambria"/>
          <w:iCs/>
          <w:color w:val="231F20"/>
          <w:szCs w:val="20"/>
          <w:u w:val="single"/>
        </w:rPr>
        <w:t xml:space="preserve"> that the scale of the </w:t>
      </w:r>
      <w:r w:rsidR="002075E7" w:rsidRPr="00C525EC">
        <w:rPr>
          <w:rFonts w:ascii="Cambria" w:eastAsia="Cambria" w:hAnsi="Cambria" w:cs="Cambria"/>
          <w:iCs/>
          <w:color w:val="231F20"/>
          <w:szCs w:val="20"/>
          <w:u w:val="single"/>
        </w:rPr>
        <w:t xml:space="preserve">biomass in the </w:t>
      </w:r>
      <w:r w:rsidR="00F12137" w:rsidRPr="00C525EC">
        <w:rPr>
          <w:rFonts w:ascii="Cambria" w:eastAsia="Cambria" w:hAnsi="Cambria" w:cs="Cambria"/>
          <w:iCs/>
          <w:color w:val="231F20"/>
          <w:szCs w:val="20"/>
          <w:u w:val="single"/>
        </w:rPr>
        <w:t xml:space="preserve">western region is at the upper boundary of what was used in MP </w:t>
      </w:r>
      <w:proofErr w:type="gramStart"/>
      <w:r w:rsidR="00F12137" w:rsidRPr="00C525EC">
        <w:rPr>
          <w:rFonts w:ascii="Cambria" w:eastAsia="Cambria" w:hAnsi="Cambria" w:cs="Cambria"/>
          <w:iCs/>
          <w:color w:val="231F20"/>
          <w:szCs w:val="20"/>
          <w:u w:val="single"/>
        </w:rPr>
        <w:t>development;</w:t>
      </w:r>
      <w:proofErr w:type="gramEnd"/>
    </w:p>
    <w:p w14:paraId="59DAF83D" w14:textId="17A7A3D8" w:rsidR="001F7616" w:rsidRPr="00C525EC" w:rsidRDefault="001D4CE7" w:rsidP="000A6103">
      <w:pPr>
        <w:tabs>
          <w:tab w:val="left" w:pos="426"/>
          <w:tab w:val="center" w:pos="4680"/>
          <w:tab w:val="left" w:pos="6430"/>
        </w:tabs>
        <w:spacing w:before="240" w:after="240"/>
        <w:jc w:val="both"/>
        <w:rPr>
          <w:rFonts w:ascii="Cambria" w:eastAsia="Cambria" w:hAnsi="Cambria" w:cs="Cambria"/>
          <w:color w:val="231F20"/>
          <w:u w:val="single"/>
        </w:rPr>
      </w:pPr>
      <w:r w:rsidRPr="00C525EC">
        <w:rPr>
          <w:rFonts w:ascii="Cambria" w:eastAsia="Cambria" w:hAnsi="Cambria" w:cs="Cambria"/>
          <w:iCs/>
          <w:color w:val="231F20"/>
          <w:szCs w:val="20"/>
        </w:rPr>
        <w:tab/>
      </w:r>
      <w:r w:rsidR="00486580" w:rsidRPr="00C525EC">
        <w:rPr>
          <w:rFonts w:ascii="Cambria" w:eastAsia="Cambria" w:hAnsi="Cambria" w:cs="Cambria"/>
          <w:i/>
          <w:color w:val="231F20"/>
          <w:szCs w:val="20"/>
          <w:u w:val="single"/>
        </w:rPr>
        <w:t>COGNIZANT</w:t>
      </w:r>
      <w:r w:rsidR="00802D1E" w:rsidRPr="00C525EC">
        <w:rPr>
          <w:rFonts w:ascii="Cambria" w:eastAsia="Cambria" w:hAnsi="Cambria" w:cs="Cambria"/>
          <w:color w:val="231F20"/>
          <w:u w:val="single"/>
        </w:rPr>
        <w:t xml:space="preserve"> that the </w:t>
      </w:r>
      <w:r w:rsidR="007830F3" w:rsidRPr="00C525EC">
        <w:rPr>
          <w:rFonts w:ascii="Cambria" w:eastAsia="Cambria" w:hAnsi="Cambria" w:cs="Cambria"/>
          <w:color w:val="231F20"/>
          <w:u w:val="single"/>
        </w:rPr>
        <w:t xml:space="preserve">uncertainty in scale was </w:t>
      </w:r>
      <w:r w:rsidR="002B2DB4" w:rsidRPr="00C525EC">
        <w:rPr>
          <w:rFonts w:ascii="Cambria" w:eastAsia="Cambria" w:hAnsi="Cambria" w:cs="Cambria"/>
          <w:color w:val="231F20"/>
          <w:u w:val="single"/>
        </w:rPr>
        <w:t xml:space="preserve">the most influential uncertainty incorporated into the </w:t>
      </w:r>
      <w:r w:rsidR="003A064E" w:rsidRPr="00C525EC">
        <w:rPr>
          <w:rFonts w:ascii="Cambria" w:eastAsia="Cambria" w:hAnsi="Cambria" w:cs="Cambria"/>
          <w:color w:val="231F20"/>
          <w:u w:val="single"/>
        </w:rPr>
        <w:t>bluefin tuna</w:t>
      </w:r>
      <w:r w:rsidR="002B2DB4" w:rsidRPr="00C525EC">
        <w:rPr>
          <w:rFonts w:ascii="Cambria" w:eastAsia="Cambria" w:hAnsi="Cambria" w:cs="Cambria"/>
          <w:color w:val="231F20"/>
          <w:u w:val="single"/>
        </w:rPr>
        <w:t xml:space="preserve"> MSE and</w:t>
      </w:r>
      <w:r w:rsidR="007E4679" w:rsidRPr="00C525EC">
        <w:rPr>
          <w:rFonts w:ascii="Cambria" w:eastAsia="Cambria" w:hAnsi="Cambria" w:cs="Cambria"/>
          <w:color w:val="231F20"/>
          <w:u w:val="single"/>
        </w:rPr>
        <w:t xml:space="preserve"> was highly influential on </w:t>
      </w:r>
      <w:r w:rsidR="00E76CE2" w:rsidRPr="00C525EC">
        <w:rPr>
          <w:rFonts w:ascii="Cambria" w:eastAsia="Cambria" w:hAnsi="Cambria" w:cs="Cambria"/>
          <w:color w:val="231F20"/>
          <w:u w:val="single"/>
        </w:rPr>
        <w:t>MP</w:t>
      </w:r>
      <w:r w:rsidR="008E2332" w:rsidRPr="00C525EC">
        <w:rPr>
          <w:rFonts w:ascii="Cambria" w:eastAsia="Cambria" w:hAnsi="Cambria" w:cs="Cambria"/>
          <w:color w:val="231F20"/>
          <w:u w:val="single"/>
        </w:rPr>
        <w:t xml:space="preserve"> development and performance</w:t>
      </w:r>
      <w:r w:rsidR="00935DA5" w:rsidRPr="00C525EC">
        <w:rPr>
          <w:rFonts w:ascii="Cambria" w:eastAsia="Cambria" w:hAnsi="Cambria" w:cs="Cambria"/>
          <w:color w:val="231F20"/>
          <w:u w:val="single"/>
        </w:rPr>
        <w:t>,</w:t>
      </w:r>
      <w:r w:rsidR="008E2332" w:rsidRPr="00C525EC">
        <w:rPr>
          <w:rFonts w:ascii="Cambria" w:eastAsia="Cambria" w:hAnsi="Cambria" w:cs="Cambria"/>
          <w:color w:val="231F20"/>
          <w:u w:val="single"/>
        </w:rPr>
        <w:t xml:space="preserve"> </w:t>
      </w:r>
      <w:r w:rsidR="00935DA5" w:rsidRPr="00C525EC">
        <w:rPr>
          <w:rFonts w:ascii="Cambria" w:eastAsia="Cambria" w:hAnsi="Cambria" w:cs="Cambria"/>
          <w:color w:val="231F20"/>
          <w:u w:val="single"/>
        </w:rPr>
        <w:t xml:space="preserve">and that </w:t>
      </w:r>
      <w:r w:rsidR="00596A57" w:rsidRPr="00C525EC">
        <w:rPr>
          <w:rFonts w:ascii="Cambria" w:eastAsia="Cambria" w:hAnsi="Cambria" w:cs="Cambria"/>
          <w:color w:val="231F20"/>
          <w:u w:val="single"/>
        </w:rPr>
        <w:t xml:space="preserve">it is </w:t>
      </w:r>
      <w:r w:rsidR="00802D1E" w:rsidRPr="00C525EC">
        <w:rPr>
          <w:rFonts w:ascii="Cambria" w:eastAsia="Cambria" w:hAnsi="Cambria" w:cs="Cambria"/>
          <w:color w:val="231F20"/>
          <w:u w:val="single"/>
        </w:rPr>
        <w:t xml:space="preserve">therefore </w:t>
      </w:r>
      <w:r w:rsidR="00596A57" w:rsidRPr="00C525EC">
        <w:rPr>
          <w:rFonts w:ascii="Cambria" w:eastAsia="Cambria" w:hAnsi="Cambria" w:cs="Cambria"/>
          <w:color w:val="231F20"/>
          <w:u w:val="single"/>
        </w:rPr>
        <w:t>imperative</w:t>
      </w:r>
      <w:r w:rsidR="002075E7" w:rsidRPr="00C525EC">
        <w:rPr>
          <w:rFonts w:ascii="Cambria" w:eastAsia="Cambria" w:hAnsi="Cambria" w:cs="Cambria"/>
          <w:color w:val="231F20"/>
          <w:u w:val="single"/>
        </w:rPr>
        <w:t xml:space="preserve"> that</w:t>
      </w:r>
      <w:r w:rsidR="00596A57" w:rsidRPr="00C525EC">
        <w:rPr>
          <w:rFonts w:ascii="Cambria" w:eastAsia="Cambria" w:hAnsi="Cambria" w:cs="Cambria"/>
          <w:color w:val="231F20"/>
          <w:u w:val="single"/>
        </w:rPr>
        <w:t xml:space="preserve"> </w:t>
      </w:r>
      <w:r w:rsidR="009655F5" w:rsidRPr="00C525EC">
        <w:rPr>
          <w:rFonts w:ascii="Cambria" w:eastAsia="Cambria" w:hAnsi="Cambria" w:cs="Cambria"/>
          <w:color w:val="231F20"/>
          <w:u w:val="single"/>
        </w:rPr>
        <w:t>the results of the CKMR for the western stock</w:t>
      </w:r>
      <w:r w:rsidR="00F12137" w:rsidRPr="00C525EC">
        <w:rPr>
          <w:rFonts w:ascii="Cambria" w:eastAsia="Cambria" w:hAnsi="Cambria" w:cs="Cambria"/>
          <w:color w:val="231F20"/>
          <w:u w:val="single"/>
        </w:rPr>
        <w:t xml:space="preserve"> </w:t>
      </w:r>
      <w:r w:rsidR="00A81D1D" w:rsidRPr="00C525EC">
        <w:rPr>
          <w:rFonts w:ascii="Cambria" w:eastAsia="Cambria" w:hAnsi="Cambria" w:cs="Cambria"/>
          <w:color w:val="231F20"/>
          <w:u w:val="single"/>
        </w:rPr>
        <w:t>be</w:t>
      </w:r>
      <w:r w:rsidR="00596A57" w:rsidRPr="00C525EC">
        <w:rPr>
          <w:rFonts w:ascii="Cambria" w:eastAsia="Cambria" w:hAnsi="Cambria" w:cs="Cambria"/>
          <w:color w:val="231F20"/>
          <w:u w:val="single"/>
        </w:rPr>
        <w:t xml:space="preserve"> incorporated into </w:t>
      </w:r>
      <w:r w:rsidR="002075E7" w:rsidRPr="00C525EC">
        <w:rPr>
          <w:rFonts w:ascii="Cambria" w:eastAsia="Cambria" w:hAnsi="Cambria" w:cs="Cambria"/>
          <w:color w:val="231F20"/>
          <w:u w:val="single"/>
        </w:rPr>
        <w:t xml:space="preserve">the </w:t>
      </w:r>
      <w:proofErr w:type="gramStart"/>
      <w:r w:rsidR="003A064E" w:rsidRPr="00C525EC">
        <w:rPr>
          <w:rFonts w:ascii="Cambria" w:eastAsia="Cambria" w:hAnsi="Cambria" w:cs="Cambria"/>
          <w:color w:val="231F20"/>
          <w:u w:val="single"/>
        </w:rPr>
        <w:t>MSE</w:t>
      </w:r>
      <w:r w:rsidR="009655F5" w:rsidRPr="00C525EC">
        <w:rPr>
          <w:rFonts w:ascii="Cambria" w:eastAsia="Cambria" w:hAnsi="Cambria" w:cs="Cambria"/>
          <w:color w:val="231F20"/>
          <w:u w:val="single"/>
        </w:rPr>
        <w:t>;</w:t>
      </w:r>
      <w:proofErr w:type="gramEnd"/>
    </w:p>
    <w:p w14:paraId="03C2EF99" w14:textId="09483BD8" w:rsidR="00CF6669" w:rsidRPr="00C525EC" w:rsidRDefault="001D4CE7" w:rsidP="000A6103">
      <w:pPr>
        <w:tabs>
          <w:tab w:val="left" w:pos="426"/>
          <w:tab w:val="center" w:pos="4680"/>
          <w:tab w:val="left" w:pos="6430"/>
        </w:tabs>
        <w:spacing w:before="240" w:after="240"/>
        <w:jc w:val="both"/>
        <w:rPr>
          <w:rFonts w:ascii="Cambria" w:eastAsia="Cambria" w:hAnsi="Cambria" w:cs="Cambria"/>
          <w:iCs/>
          <w:color w:val="231F20"/>
          <w:szCs w:val="20"/>
          <w:u w:val="single"/>
        </w:rPr>
      </w:pPr>
      <w:r w:rsidRPr="00C525EC">
        <w:rPr>
          <w:rFonts w:ascii="Cambria" w:eastAsia="Cambria" w:hAnsi="Cambria" w:cs="Cambria"/>
          <w:iCs/>
          <w:color w:val="231F20"/>
          <w:szCs w:val="20"/>
        </w:rPr>
        <w:tab/>
      </w:r>
      <w:r w:rsidR="009655F5" w:rsidRPr="00C525EC">
        <w:rPr>
          <w:rFonts w:ascii="Cambria" w:eastAsia="Cambria" w:hAnsi="Cambria" w:cs="Cambria"/>
          <w:i/>
          <w:color w:val="231F20"/>
          <w:szCs w:val="20"/>
          <w:u w:val="single"/>
        </w:rPr>
        <w:t>HIGHLIGHTING</w:t>
      </w:r>
      <w:r w:rsidR="009655F5" w:rsidRPr="00C525EC">
        <w:rPr>
          <w:rFonts w:ascii="Cambria" w:eastAsia="Cambria" w:hAnsi="Cambria" w:cs="Cambria"/>
          <w:iCs/>
          <w:color w:val="231F20"/>
          <w:szCs w:val="20"/>
          <w:u w:val="single"/>
        </w:rPr>
        <w:t xml:space="preserve"> that after the inclusion of CKMR results </w:t>
      </w:r>
      <w:r w:rsidR="00324795" w:rsidRPr="00C525EC">
        <w:rPr>
          <w:rFonts w:ascii="Cambria" w:eastAsia="Cambria" w:hAnsi="Cambria" w:cs="Cambria"/>
          <w:iCs/>
          <w:color w:val="231F20"/>
          <w:szCs w:val="20"/>
          <w:u w:val="single"/>
        </w:rPr>
        <w:t>for</w:t>
      </w:r>
      <w:r w:rsidR="009655F5" w:rsidRPr="00C525EC">
        <w:rPr>
          <w:rFonts w:ascii="Cambria" w:eastAsia="Cambria" w:hAnsi="Cambria" w:cs="Cambria"/>
          <w:iCs/>
          <w:color w:val="231F20"/>
          <w:szCs w:val="20"/>
          <w:u w:val="single"/>
        </w:rPr>
        <w:t xml:space="preserve"> the western stock, BR does not meet the previously agreed </w:t>
      </w:r>
      <w:r w:rsidR="00EA6C4F" w:rsidRPr="00C525EC">
        <w:rPr>
          <w:rFonts w:ascii="Cambria" w:eastAsia="Cambria" w:hAnsi="Cambria" w:cs="Cambria"/>
          <w:iCs/>
          <w:color w:val="231F20"/>
          <w:szCs w:val="20"/>
          <w:u w:val="single"/>
        </w:rPr>
        <w:t xml:space="preserve">lowest depletion </w:t>
      </w:r>
      <w:r w:rsidRPr="00C525EC">
        <w:rPr>
          <w:rFonts w:ascii="Cambria" w:eastAsia="Cambria" w:hAnsi="Cambria" w:cs="Cambria"/>
          <w:iCs/>
          <w:color w:val="231F20"/>
          <w:szCs w:val="20"/>
          <w:u w:val="single"/>
        </w:rPr>
        <w:t>performance metric</w:t>
      </w:r>
      <w:r w:rsidR="009655F5" w:rsidRPr="00C525EC">
        <w:rPr>
          <w:rFonts w:ascii="Cambria" w:eastAsia="Cambria" w:hAnsi="Cambria" w:cs="Cambria"/>
          <w:iCs/>
          <w:color w:val="231F20"/>
          <w:szCs w:val="20"/>
          <w:u w:val="single"/>
        </w:rPr>
        <w:t xml:space="preserve"> for the </w:t>
      </w:r>
      <w:r w:rsidR="00EA6C4F" w:rsidRPr="00C525EC">
        <w:rPr>
          <w:rFonts w:ascii="Cambria" w:eastAsia="Cambria" w:hAnsi="Cambria" w:cs="Cambria"/>
          <w:iCs/>
          <w:color w:val="231F20"/>
          <w:szCs w:val="20"/>
          <w:u w:val="single"/>
        </w:rPr>
        <w:t xml:space="preserve">safety management </w:t>
      </w:r>
      <w:r w:rsidRPr="00C525EC">
        <w:rPr>
          <w:rFonts w:ascii="Cambria" w:eastAsia="Cambria" w:hAnsi="Cambria" w:cs="Cambria"/>
          <w:iCs/>
          <w:color w:val="231F20"/>
          <w:szCs w:val="20"/>
          <w:u w:val="single"/>
        </w:rPr>
        <w:t>objective</w:t>
      </w:r>
      <w:r w:rsidR="00CF6669" w:rsidRPr="00C525EC">
        <w:rPr>
          <w:rFonts w:ascii="Cambria" w:eastAsia="Cambria" w:hAnsi="Cambria" w:cs="Cambria"/>
          <w:iCs/>
          <w:color w:val="231F20"/>
          <w:szCs w:val="20"/>
          <w:u w:val="single"/>
        </w:rPr>
        <w:t xml:space="preserve"> and</w:t>
      </w:r>
      <w:r w:rsidR="00324795" w:rsidRPr="00C525EC">
        <w:rPr>
          <w:rFonts w:ascii="Cambria" w:eastAsia="Cambria" w:hAnsi="Cambria" w:cs="Cambria"/>
          <w:iCs/>
          <w:color w:val="231F20"/>
          <w:szCs w:val="20"/>
          <w:u w:val="single"/>
        </w:rPr>
        <w:t>,</w:t>
      </w:r>
      <w:r w:rsidR="00CF6669" w:rsidRPr="00C525EC">
        <w:rPr>
          <w:rFonts w:ascii="Cambria" w:eastAsia="Cambria" w:hAnsi="Cambria" w:cs="Cambria"/>
          <w:iCs/>
          <w:color w:val="231F20"/>
          <w:szCs w:val="20"/>
          <w:u w:val="single"/>
        </w:rPr>
        <w:t xml:space="preserve"> therefore, its implementation would be in violation of</w:t>
      </w:r>
      <w:r w:rsidR="00324795" w:rsidRPr="00C525EC">
        <w:rPr>
          <w:rFonts w:ascii="Cambria" w:eastAsia="Cambria" w:hAnsi="Cambria" w:cs="Cambria"/>
          <w:iCs/>
          <w:color w:val="231F20"/>
          <w:szCs w:val="20"/>
          <w:u w:val="single"/>
        </w:rPr>
        <w:t xml:space="preserve"> the</w:t>
      </w:r>
      <w:r w:rsidRPr="00C525EC">
        <w:rPr>
          <w:rFonts w:ascii="Cambria" w:eastAsia="Cambria" w:hAnsi="Cambria" w:cs="Cambria"/>
          <w:iCs/>
          <w:color w:val="231F20"/>
          <w:szCs w:val="20"/>
          <w:u w:val="single"/>
        </w:rPr>
        <w:t xml:space="preserve"> </w:t>
      </w:r>
      <w:r w:rsidR="00CF6669" w:rsidRPr="00C525EC">
        <w:rPr>
          <w:rFonts w:ascii="Cambria" w:eastAsia="Cambria" w:hAnsi="Cambria" w:cs="Cambria"/>
          <w:i/>
          <w:color w:val="231F20"/>
          <w:szCs w:val="20"/>
          <w:u w:val="single"/>
        </w:rPr>
        <w:t xml:space="preserve">Recommendation by ICCAT </w:t>
      </w:r>
      <w:r w:rsidR="00C91B0C" w:rsidRPr="00C525EC">
        <w:rPr>
          <w:rFonts w:ascii="Cambria" w:eastAsia="Cambria" w:hAnsi="Cambria" w:cs="Cambria"/>
          <w:i/>
          <w:color w:val="231F20"/>
          <w:szCs w:val="20"/>
          <w:u w:val="single"/>
        </w:rPr>
        <w:t>establishing a management procedure for Atlantic bluefin tuna to be used for both the western Atlantic and eastern Atlantic and Mediterranean management areas</w:t>
      </w:r>
      <w:r w:rsidR="00C91B0C" w:rsidRPr="00C525EC">
        <w:rPr>
          <w:rFonts w:ascii="Cambria" w:eastAsia="Cambria" w:hAnsi="Cambria" w:cs="Cambria"/>
          <w:iCs/>
          <w:color w:val="231F20"/>
          <w:szCs w:val="20"/>
          <w:u w:val="single"/>
        </w:rPr>
        <w:t xml:space="preserve"> </w:t>
      </w:r>
      <w:r w:rsidR="00CF6669" w:rsidRPr="00C525EC">
        <w:rPr>
          <w:rFonts w:ascii="Cambria" w:eastAsia="Cambria" w:hAnsi="Cambria" w:cs="Cambria"/>
          <w:iCs/>
          <w:color w:val="231F20"/>
          <w:szCs w:val="20"/>
          <w:u w:val="single"/>
        </w:rPr>
        <w:t xml:space="preserve">(Rec. 22-09); </w:t>
      </w:r>
    </w:p>
    <w:p w14:paraId="76691D8E" w14:textId="354A11EE" w:rsidR="006C3BE8" w:rsidRPr="00C525EC" w:rsidRDefault="006C3BE8" w:rsidP="000A6103">
      <w:pPr>
        <w:tabs>
          <w:tab w:val="left" w:pos="426"/>
          <w:tab w:val="center" w:pos="4680"/>
          <w:tab w:val="left" w:pos="6430"/>
        </w:tabs>
        <w:spacing w:before="240" w:after="240"/>
        <w:jc w:val="both"/>
        <w:rPr>
          <w:rFonts w:ascii="Cambria" w:eastAsia="Cambria" w:hAnsi="Cambria" w:cs="Cambria"/>
          <w:iCs/>
          <w:color w:val="231F20"/>
          <w:szCs w:val="20"/>
        </w:rPr>
      </w:pPr>
      <w:r w:rsidRPr="00C525EC">
        <w:rPr>
          <w:rFonts w:ascii="Cambria" w:eastAsia="Cambria" w:hAnsi="Cambria" w:cs="Cambria"/>
          <w:iCs/>
          <w:color w:val="231F20"/>
          <w:szCs w:val="20"/>
        </w:rPr>
        <w:tab/>
      </w:r>
      <w:r w:rsidR="000D2870" w:rsidRPr="00C525EC">
        <w:rPr>
          <w:rFonts w:ascii="Cambria" w:eastAsia="Cambria" w:hAnsi="Cambria" w:cs="Cambria"/>
          <w:i/>
          <w:color w:val="231F20"/>
          <w:szCs w:val="20"/>
          <w:u w:val="single"/>
        </w:rPr>
        <w:t>NOTING</w:t>
      </w:r>
      <w:r w:rsidR="000D2870" w:rsidRPr="00C525EC">
        <w:rPr>
          <w:rFonts w:ascii="Cambria" w:eastAsia="Cambria" w:hAnsi="Cambria" w:cs="Cambria"/>
          <w:iCs/>
          <w:color w:val="231F20"/>
          <w:szCs w:val="20"/>
          <w:u w:val="single"/>
        </w:rPr>
        <w:t xml:space="preserve"> that BR* </w:t>
      </w:r>
      <w:r w:rsidR="00776A7D" w:rsidRPr="00C525EC">
        <w:rPr>
          <w:rFonts w:ascii="Cambria" w:eastAsia="Cambria" w:hAnsi="Cambria" w:cs="Cambria"/>
          <w:iCs/>
          <w:color w:val="231F20"/>
          <w:szCs w:val="20"/>
          <w:u w:val="single"/>
        </w:rPr>
        <w:t>is in line</w:t>
      </w:r>
      <w:r w:rsidR="000D2870" w:rsidRPr="00C525EC">
        <w:rPr>
          <w:rFonts w:ascii="Cambria" w:eastAsia="Cambria" w:hAnsi="Cambria" w:cs="Cambria"/>
          <w:iCs/>
          <w:color w:val="231F20"/>
          <w:szCs w:val="20"/>
          <w:u w:val="single"/>
        </w:rPr>
        <w:t xml:space="preserve"> with </w:t>
      </w:r>
      <w:r w:rsidR="002A41F9" w:rsidRPr="00C525EC">
        <w:rPr>
          <w:rFonts w:ascii="Cambria" w:eastAsia="Cambria" w:hAnsi="Cambria" w:cs="Cambria"/>
          <w:iCs/>
          <w:color w:val="231F20"/>
          <w:szCs w:val="20"/>
          <w:u w:val="single"/>
        </w:rPr>
        <w:t>the</w:t>
      </w:r>
      <w:r w:rsidR="000D2870" w:rsidRPr="00C525EC">
        <w:rPr>
          <w:rFonts w:ascii="Cambria" w:eastAsia="Cambria" w:hAnsi="Cambria" w:cs="Cambria"/>
          <w:iCs/>
          <w:color w:val="231F20"/>
          <w:szCs w:val="20"/>
          <w:u w:val="single"/>
        </w:rPr>
        <w:t xml:space="preserve"> </w:t>
      </w:r>
      <w:r w:rsidR="000D2870" w:rsidRPr="00C525EC">
        <w:rPr>
          <w:rFonts w:ascii="Cambria" w:eastAsia="Cambria" w:hAnsi="Cambria" w:cs="Cambria"/>
          <w:i/>
          <w:color w:val="231F20"/>
          <w:szCs w:val="20"/>
          <w:u w:val="single"/>
        </w:rPr>
        <w:t xml:space="preserve">Recommendation </w:t>
      </w:r>
      <w:r w:rsidR="00CD5682" w:rsidRPr="00C525EC">
        <w:rPr>
          <w:rFonts w:ascii="Cambria" w:eastAsia="Cambria" w:hAnsi="Cambria" w:cs="Cambria"/>
          <w:i/>
          <w:color w:val="231F20"/>
          <w:szCs w:val="20"/>
          <w:u w:val="single"/>
        </w:rPr>
        <w:t xml:space="preserve">by ICCAT </w:t>
      </w:r>
      <w:r w:rsidR="00772AE7" w:rsidRPr="00C525EC">
        <w:rPr>
          <w:rFonts w:ascii="Cambria" w:eastAsia="Cambria" w:hAnsi="Cambria" w:cs="Cambria"/>
          <w:i/>
          <w:color w:val="231F20"/>
          <w:szCs w:val="20"/>
          <w:u w:val="single"/>
        </w:rPr>
        <w:t>establishing a management procedure for Atlantic bluefin tuna to be used for both the western Atlantic and eastern Atlantic and Mediterranean management areas</w:t>
      </w:r>
      <w:r w:rsidR="00772AE7" w:rsidRPr="00C525EC">
        <w:rPr>
          <w:rFonts w:ascii="Cambria" w:eastAsia="Cambria" w:hAnsi="Cambria" w:cs="Cambria"/>
          <w:iCs/>
          <w:color w:val="231F20"/>
          <w:szCs w:val="20"/>
          <w:u w:val="single"/>
        </w:rPr>
        <w:t xml:space="preserve"> </w:t>
      </w:r>
      <w:r w:rsidR="00CD5682" w:rsidRPr="00C525EC">
        <w:rPr>
          <w:rFonts w:ascii="Cambria" w:eastAsia="Cambria" w:hAnsi="Cambria" w:cs="Cambria"/>
          <w:iCs/>
          <w:color w:val="231F20"/>
          <w:szCs w:val="20"/>
          <w:u w:val="single"/>
        </w:rPr>
        <w:t xml:space="preserve">(Rec. </w:t>
      </w:r>
      <w:r w:rsidR="000D2870" w:rsidRPr="00C525EC">
        <w:rPr>
          <w:rFonts w:ascii="Cambria" w:eastAsia="Cambria" w:hAnsi="Cambria" w:cs="Cambria"/>
          <w:iCs/>
          <w:color w:val="231F20"/>
          <w:szCs w:val="20"/>
          <w:u w:val="single"/>
        </w:rPr>
        <w:t>22-09</w:t>
      </w:r>
      <w:r w:rsidR="00CD5682" w:rsidRPr="00C525EC">
        <w:rPr>
          <w:rFonts w:ascii="Cambria" w:eastAsia="Cambria" w:hAnsi="Cambria" w:cs="Cambria"/>
          <w:iCs/>
          <w:color w:val="231F20"/>
          <w:szCs w:val="20"/>
          <w:u w:val="single"/>
        </w:rPr>
        <w:t>)</w:t>
      </w:r>
      <w:r w:rsidR="00CF6669" w:rsidRPr="00C525EC">
        <w:rPr>
          <w:rFonts w:ascii="Cambria" w:eastAsia="Cambria" w:hAnsi="Cambria" w:cs="Cambria"/>
          <w:iCs/>
          <w:color w:val="231F20"/>
          <w:szCs w:val="20"/>
          <w:u w:val="single"/>
        </w:rPr>
        <w:t xml:space="preserve">, meets all management objectives, and, therefore, should be implemented for the management cycle </w:t>
      </w:r>
      <w:proofErr w:type="gramStart"/>
      <w:r w:rsidR="00CF6669" w:rsidRPr="00C525EC">
        <w:rPr>
          <w:rFonts w:ascii="Cambria" w:eastAsia="Cambria" w:hAnsi="Cambria" w:cs="Cambria"/>
          <w:iCs/>
          <w:color w:val="231F20"/>
          <w:szCs w:val="20"/>
          <w:u w:val="single"/>
        </w:rPr>
        <w:t>2026-2028</w:t>
      </w:r>
      <w:r w:rsidR="00CD5682" w:rsidRPr="00C525EC">
        <w:rPr>
          <w:rFonts w:ascii="Cambria" w:eastAsia="Cambria" w:hAnsi="Cambria" w:cs="Cambria"/>
          <w:iCs/>
          <w:color w:val="231F20"/>
          <w:szCs w:val="20"/>
          <w:u w:val="single"/>
        </w:rPr>
        <w:t>;</w:t>
      </w:r>
      <w:proofErr w:type="gramEnd"/>
      <w:r w:rsidR="001D63A9" w:rsidRPr="00C525EC">
        <w:rPr>
          <w:rFonts w:ascii="Cambria" w:eastAsia="Cambria" w:hAnsi="Cambria" w:cs="Cambria"/>
          <w:iCs/>
          <w:color w:val="231F20"/>
          <w:szCs w:val="20"/>
        </w:rPr>
        <w:t xml:space="preserve"> </w:t>
      </w:r>
    </w:p>
    <w:p w14:paraId="2DA9179A" w14:textId="53BF500B" w:rsidR="00717085" w:rsidRPr="00C525EC" w:rsidRDefault="001E655C" w:rsidP="44C6029A">
      <w:pPr>
        <w:tabs>
          <w:tab w:val="left" w:pos="426"/>
          <w:tab w:val="center" w:pos="4680"/>
          <w:tab w:val="left" w:pos="6430"/>
        </w:tabs>
        <w:spacing w:before="240" w:after="240"/>
        <w:jc w:val="both"/>
        <w:rPr>
          <w:rFonts w:ascii="Cambria" w:eastAsia="Cambria" w:hAnsi="Cambria" w:cs="Cambria"/>
          <w:color w:val="231F20"/>
        </w:rPr>
      </w:pPr>
      <w:r w:rsidRPr="00C525EC">
        <w:rPr>
          <w:rFonts w:ascii="Cambria" w:eastAsia="Cambria" w:hAnsi="Cambria" w:cs="Cambria"/>
          <w:i/>
          <w:color w:val="231F20"/>
          <w:szCs w:val="20"/>
        </w:rPr>
        <w:lastRenderedPageBreak/>
        <w:tab/>
      </w:r>
      <w:r w:rsidRPr="00C525EC">
        <w:rPr>
          <w:rFonts w:ascii="Cambria" w:eastAsia="Cambria" w:hAnsi="Cambria" w:cs="Cambria"/>
          <w:i/>
          <w:iCs/>
          <w:color w:val="231F20"/>
        </w:rPr>
        <w:t xml:space="preserve">RECOGNIZING </w:t>
      </w:r>
      <w:r w:rsidRPr="00C525EC">
        <w:rPr>
          <w:rFonts w:ascii="Cambria" w:eastAsia="Cambria" w:hAnsi="Cambria" w:cs="Cambria"/>
          <w:color w:val="231F20"/>
        </w:rPr>
        <w:t xml:space="preserve">that an important element of the MP is its review and that the SCRS has recommended that the first review be completed </w:t>
      </w:r>
      <w:r w:rsidR="00BA1D52" w:rsidRPr="00C525EC">
        <w:rPr>
          <w:rFonts w:ascii="Cambria" w:eastAsia="Cambria" w:hAnsi="Cambria" w:cs="Cambria"/>
          <w:color w:val="231F20"/>
          <w:u w:val="single"/>
        </w:rPr>
        <w:t>no later t</w:t>
      </w:r>
      <w:r w:rsidR="00244725" w:rsidRPr="00C525EC">
        <w:rPr>
          <w:rFonts w:ascii="Cambria" w:eastAsia="Cambria" w:hAnsi="Cambria" w:cs="Cambria"/>
          <w:color w:val="231F20"/>
          <w:u w:val="single"/>
        </w:rPr>
        <w:t>han</w:t>
      </w:r>
      <w:r w:rsidR="00244725" w:rsidRPr="00C525EC">
        <w:rPr>
          <w:rFonts w:ascii="Cambria" w:eastAsia="Cambria" w:hAnsi="Cambria" w:cs="Cambria"/>
          <w:color w:val="231F20"/>
        </w:rPr>
        <w:t xml:space="preserve"> </w:t>
      </w:r>
      <w:r w:rsidRPr="00C525EC">
        <w:rPr>
          <w:rFonts w:ascii="Cambria" w:eastAsia="Cambria" w:hAnsi="Cambria" w:cs="Cambria"/>
          <w:color w:val="231F20"/>
        </w:rPr>
        <w:t>2028</w:t>
      </w:r>
      <w:r w:rsidR="00244725" w:rsidRPr="00C525EC">
        <w:rPr>
          <w:rFonts w:ascii="Cambria" w:eastAsia="Cambria" w:hAnsi="Cambria" w:cs="Cambria"/>
          <w:color w:val="231F20"/>
        </w:rPr>
        <w:t xml:space="preserve"> </w:t>
      </w:r>
      <w:r w:rsidRPr="00C525EC">
        <w:rPr>
          <w:rFonts w:ascii="Cambria" w:eastAsia="Cambria" w:hAnsi="Cambria" w:cs="Cambria"/>
          <w:color w:val="231F20"/>
        </w:rPr>
        <w:t xml:space="preserve">to ensure the MP is performing as expected and to determine whether there are conditions that warrant reconditioning the MSE operating models; retuning the existing MP; and/or considering alternate candidate management procedures or a new, full MSE; </w:t>
      </w:r>
    </w:p>
    <w:p w14:paraId="13C535E9" w14:textId="77777777" w:rsidR="000A6103" w:rsidRPr="00C525EC" w:rsidRDefault="000A6103" w:rsidP="000A6103">
      <w:pPr>
        <w:tabs>
          <w:tab w:val="left" w:pos="426"/>
          <w:tab w:val="center" w:pos="4680"/>
          <w:tab w:val="left" w:pos="6430"/>
        </w:tabs>
        <w:spacing w:before="240" w:after="240"/>
        <w:jc w:val="both"/>
        <w:rPr>
          <w:rFonts w:ascii="Cambria" w:eastAsia="Cambria" w:hAnsi="Cambria" w:cs="Cambria"/>
          <w:color w:val="231F20"/>
          <w:szCs w:val="20"/>
        </w:rPr>
      </w:pPr>
      <w:r w:rsidRPr="00C525EC">
        <w:rPr>
          <w:rFonts w:ascii="Cambria" w:eastAsia="Cambria" w:hAnsi="Cambria" w:cs="Cambria"/>
          <w:i/>
          <w:color w:val="231F20"/>
          <w:szCs w:val="20"/>
        </w:rPr>
        <w:tab/>
        <w:t xml:space="preserve">HIGHLIGHTING </w:t>
      </w:r>
      <w:r w:rsidRPr="00C525EC">
        <w:rPr>
          <w:rFonts w:ascii="Cambria" w:eastAsia="Cambria" w:hAnsi="Cambria" w:cs="Cambria"/>
          <w:color w:val="231F20"/>
          <w:szCs w:val="20"/>
        </w:rPr>
        <w:t xml:space="preserve">the value of continued research on the stock, including increased fisheries and biological sampling, to provide additional support toward addressing some key uncertainties in the stock assessment and the MSE, including size structure of catches and releases, genetic samples for stock identification and genetic mark-recapture studies, age and growth estimation, and electronic tagging for monitoring stock migrations and rates of </w:t>
      </w:r>
      <w:proofErr w:type="gramStart"/>
      <w:r w:rsidRPr="00C525EC">
        <w:rPr>
          <w:rFonts w:ascii="Cambria" w:eastAsia="Cambria" w:hAnsi="Cambria" w:cs="Cambria"/>
          <w:color w:val="231F20"/>
          <w:szCs w:val="20"/>
        </w:rPr>
        <w:t>mixing;</w:t>
      </w:r>
      <w:proofErr w:type="gramEnd"/>
    </w:p>
    <w:p w14:paraId="7366E750" w14:textId="5A166730" w:rsidR="000A6103" w:rsidRPr="00C525EC" w:rsidRDefault="000E3325" w:rsidP="02EF3ADD">
      <w:pPr>
        <w:tabs>
          <w:tab w:val="left" w:pos="426"/>
          <w:tab w:val="center" w:pos="4680"/>
          <w:tab w:val="left" w:pos="6430"/>
        </w:tabs>
        <w:spacing w:before="240" w:after="240"/>
        <w:jc w:val="both"/>
        <w:rPr>
          <w:rFonts w:ascii="Cambria" w:eastAsia="Calibri" w:hAnsi="Cambria" w:cs="Calibri"/>
          <w:color w:val="231F20"/>
        </w:rPr>
      </w:pPr>
      <w:r w:rsidRPr="00C525EC">
        <w:rPr>
          <w:rFonts w:ascii="Cambria" w:hAnsi="Cambria"/>
          <w:i/>
          <w:iCs/>
          <w:color w:val="231F20"/>
        </w:rPr>
        <w:tab/>
      </w:r>
      <w:r w:rsidR="000A6103" w:rsidRPr="00C525EC">
        <w:rPr>
          <w:rFonts w:ascii="Cambria" w:hAnsi="Cambria"/>
          <w:i/>
          <w:iCs/>
          <w:color w:val="231F20"/>
        </w:rPr>
        <w:t xml:space="preserve">RECOGNIZING </w:t>
      </w:r>
      <w:r w:rsidR="000A6103" w:rsidRPr="00C525EC">
        <w:rPr>
          <w:rFonts w:ascii="Cambria" w:hAnsi="Cambria"/>
          <w:color w:val="231F20"/>
        </w:rPr>
        <w:t xml:space="preserve">the </w:t>
      </w:r>
      <w:r w:rsidR="000A6103" w:rsidRPr="00C525EC">
        <w:rPr>
          <w:rFonts w:ascii="Cambria" w:hAnsi="Cambria"/>
          <w:i/>
          <w:iCs/>
          <w:color w:val="231F20"/>
        </w:rPr>
        <w:t>Resolution by ICCAT on Criteria for the Allocation of Fishing Possibilities</w:t>
      </w:r>
      <w:r w:rsidR="000A6103" w:rsidRPr="00C525EC">
        <w:rPr>
          <w:rFonts w:ascii="Cambria" w:hAnsi="Cambria"/>
          <w:color w:val="231F20"/>
        </w:rPr>
        <w:t xml:space="preserve"> (Res. 15-13</w:t>
      </w:r>
      <w:proofErr w:type="gramStart"/>
      <w:r w:rsidR="000A6103" w:rsidRPr="00C525EC">
        <w:rPr>
          <w:rFonts w:ascii="Cambria" w:hAnsi="Cambria"/>
          <w:color w:val="231F20"/>
        </w:rPr>
        <w:t>);</w:t>
      </w:r>
      <w:proofErr w:type="gramEnd"/>
    </w:p>
    <w:p w14:paraId="4DC4D41C" w14:textId="0C38DFD6" w:rsidR="000A6103" w:rsidRPr="00C525EC" w:rsidRDefault="000A6103" w:rsidP="000A6103">
      <w:pPr>
        <w:tabs>
          <w:tab w:val="left" w:pos="426"/>
          <w:tab w:val="center" w:pos="4680"/>
          <w:tab w:val="left" w:pos="6430"/>
        </w:tabs>
        <w:spacing w:before="240" w:after="240"/>
        <w:jc w:val="both"/>
        <w:rPr>
          <w:rFonts w:ascii="Cambria" w:hAnsi="Cambria"/>
          <w:color w:val="231F20"/>
        </w:rPr>
      </w:pPr>
      <w:r w:rsidRPr="00C525EC">
        <w:rPr>
          <w:rFonts w:ascii="Cambria" w:eastAsia="Cambria" w:hAnsi="Cambria" w:cs="Cambria"/>
          <w:i/>
          <w:color w:val="231F20"/>
          <w:szCs w:val="20"/>
        </w:rPr>
        <w:tab/>
      </w:r>
      <w:r w:rsidRPr="00C525EC">
        <w:rPr>
          <w:rFonts w:ascii="Cambria" w:hAnsi="Cambria"/>
          <w:i/>
          <w:color w:val="231F20"/>
        </w:rPr>
        <w:t>RENEWING</w:t>
      </w:r>
      <w:r w:rsidRPr="00C525EC">
        <w:rPr>
          <w:rFonts w:ascii="Cambria" w:hAnsi="Cambria"/>
          <w:color w:val="231F20"/>
        </w:rPr>
        <w:t xml:space="preserve"> the commitment to the full implementation of existing mandatory reporting obligations </w:t>
      </w:r>
      <w:r w:rsidR="00E76CE2" w:rsidRPr="00C525EC">
        <w:rPr>
          <w:rFonts w:ascii="Cambria" w:hAnsi="Cambria"/>
          <w:color w:val="231F20"/>
        </w:rPr>
        <w:t xml:space="preserve">including those in the </w:t>
      </w:r>
      <w:r w:rsidR="00E76CE2" w:rsidRPr="00C525EC">
        <w:rPr>
          <w:rFonts w:ascii="Cambria" w:hAnsi="Cambria"/>
          <w:i/>
          <w:iCs/>
          <w:color w:val="231F20"/>
        </w:rPr>
        <w:t>Recommendation by ICCAT c</w:t>
      </w:r>
      <w:r w:rsidRPr="00C525EC">
        <w:rPr>
          <w:rFonts w:ascii="Cambria" w:hAnsi="Cambria"/>
          <w:i/>
          <w:iCs/>
          <w:color w:val="231F20"/>
        </w:rPr>
        <w:t xml:space="preserve">oncerning the </w:t>
      </w:r>
      <w:r w:rsidR="00E76CE2" w:rsidRPr="00C525EC">
        <w:rPr>
          <w:rFonts w:ascii="Cambria" w:hAnsi="Cambria"/>
          <w:i/>
          <w:iCs/>
          <w:color w:val="231F20"/>
        </w:rPr>
        <w:t xml:space="preserve">recording of catch by fishing vessels </w:t>
      </w:r>
      <w:r w:rsidRPr="00C525EC">
        <w:rPr>
          <w:rFonts w:ascii="Cambria" w:hAnsi="Cambria"/>
          <w:i/>
          <w:iCs/>
          <w:color w:val="231F20"/>
        </w:rPr>
        <w:t xml:space="preserve">in the ICCAT Convention </w:t>
      </w:r>
      <w:r w:rsidR="00E76CE2" w:rsidRPr="00C525EC">
        <w:rPr>
          <w:rFonts w:ascii="Cambria" w:hAnsi="Cambria"/>
          <w:i/>
          <w:iCs/>
          <w:color w:val="231F20"/>
        </w:rPr>
        <w:t>a</w:t>
      </w:r>
      <w:r w:rsidRPr="00C525EC">
        <w:rPr>
          <w:rFonts w:ascii="Cambria" w:hAnsi="Cambria"/>
          <w:i/>
          <w:iCs/>
          <w:color w:val="231F20"/>
        </w:rPr>
        <w:t xml:space="preserve">rea </w:t>
      </w:r>
      <w:r w:rsidRPr="00C525EC">
        <w:rPr>
          <w:rFonts w:ascii="Cambria" w:hAnsi="Cambria"/>
          <w:color w:val="231F20"/>
        </w:rPr>
        <w:t>(Rec. 03-13</w:t>
      </w:r>
      <w:proofErr w:type="gramStart"/>
      <w:r w:rsidRPr="00C525EC">
        <w:rPr>
          <w:rFonts w:ascii="Cambria" w:hAnsi="Cambria"/>
          <w:color w:val="231F20"/>
        </w:rPr>
        <w:t>);</w:t>
      </w:r>
      <w:proofErr w:type="gramEnd"/>
    </w:p>
    <w:p w14:paraId="130A0D51" w14:textId="77777777" w:rsidR="000A6103" w:rsidRPr="00C525EC" w:rsidRDefault="000A6103" w:rsidP="000A6103">
      <w:pPr>
        <w:ind w:left="2092" w:right="1457" w:hanging="455"/>
        <w:jc w:val="center"/>
        <w:rPr>
          <w:rFonts w:ascii="Cambria" w:hAnsi="Cambria"/>
          <w:i/>
          <w:color w:val="231F20"/>
        </w:rPr>
      </w:pPr>
    </w:p>
    <w:p w14:paraId="03AD996C" w14:textId="77777777" w:rsidR="000A6103" w:rsidRPr="00C525EC" w:rsidRDefault="000A6103" w:rsidP="000A6103">
      <w:pPr>
        <w:jc w:val="center"/>
        <w:rPr>
          <w:rFonts w:ascii="Cambria" w:hAnsi="Cambria"/>
          <w:color w:val="231F20"/>
        </w:rPr>
      </w:pPr>
      <w:r w:rsidRPr="00C525EC">
        <w:rPr>
          <w:rFonts w:ascii="Cambria" w:hAnsi="Cambria"/>
          <w:color w:val="231F20"/>
        </w:rPr>
        <w:t xml:space="preserve">THE INTERNATIONAL COMMISSION FOR THE CONSERVATION </w:t>
      </w:r>
    </w:p>
    <w:p w14:paraId="35E3722B" w14:textId="77777777" w:rsidR="000A6103" w:rsidRPr="00C525EC" w:rsidRDefault="000A6103" w:rsidP="000A6103">
      <w:pPr>
        <w:jc w:val="center"/>
        <w:rPr>
          <w:rFonts w:ascii="Cambria" w:eastAsia="Cambria" w:hAnsi="Cambria" w:cs="Cambria"/>
          <w:szCs w:val="20"/>
        </w:rPr>
      </w:pPr>
      <w:r w:rsidRPr="00C525EC">
        <w:rPr>
          <w:rFonts w:ascii="Cambria" w:hAnsi="Cambria"/>
          <w:color w:val="231F20"/>
        </w:rPr>
        <w:t>OF ATLANTIC TUNAS (ICCAT) RECOMMENDS THAT:</w:t>
      </w:r>
    </w:p>
    <w:p w14:paraId="719F9C5B" w14:textId="77777777" w:rsidR="000A6103" w:rsidRPr="00C525EC" w:rsidRDefault="000A6103" w:rsidP="000A6103">
      <w:pPr>
        <w:rPr>
          <w:rFonts w:ascii="Cambria" w:eastAsia="Cambria" w:hAnsi="Cambria" w:cs="Cambria"/>
          <w:szCs w:val="20"/>
        </w:rPr>
      </w:pPr>
    </w:p>
    <w:p w14:paraId="133E4CDE" w14:textId="55A7563B" w:rsidR="000A6103" w:rsidRPr="00C525EC" w:rsidRDefault="000A6103" w:rsidP="00D8419C">
      <w:pPr>
        <w:widowControl w:val="0"/>
        <w:numPr>
          <w:ilvl w:val="0"/>
          <w:numId w:val="59"/>
        </w:numPr>
        <w:ind w:left="426" w:hanging="426"/>
        <w:jc w:val="both"/>
        <w:rPr>
          <w:rFonts w:ascii="Cambria" w:eastAsia="Calibri" w:hAnsi="Cambria" w:cs="Calibri"/>
          <w:strike/>
        </w:rPr>
      </w:pPr>
      <w:r w:rsidRPr="00C525EC">
        <w:rPr>
          <w:rFonts w:ascii="Cambria" w:hAnsi="Cambria"/>
          <w:color w:val="231F20"/>
        </w:rPr>
        <w:t xml:space="preserve">Contracting Parties and Cooperating non-Contracting Parties, Entities and Fishing Entities (CPCs) whose vessels have been actively fishing for bluefin tuna in the western Atlantic shall implement the following conservation and management plan </w:t>
      </w:r>
      <w:r w:rsidRPr="00C525EC">
        <w:rPr>
          <w:rFonts w:ascii="Cambria" w:eastAsia="Cambria" w:hAnsi="Cambria" w:cs="Cambria"/>
          <w:color w:val="231F20"/>
        </w:rPr>
        <w:t xml:space="preserve">starting in </w:t>
      </w:r>
      <w:r w:rsidRPr="00C525EC">
        <w:rPr>
          <w:rFonts w:ascii="Cambria" w:eastAsia="Cambria" w:hAnsi="Cambria" w:cs="Cambria"/>
          <w:color w:val="231F20"/>
          <w:u w:val="single"/>
        </w:rPr>
        <w:t>202</w:t>
      </w:r>
      <w:r w:rsidR="00CC5BFD" w:rsidRPr="00C525EC">
        <w:rPr>
          <w:rFonts w:ascii="Cambria" w:eastAsia="Cambria" w:hAnsi="Cambria" w:cs="Cambria"/>
          <w:color w:val="231F20"/>
          <w:u w:val="single"/>
        </w:rPr>
        <w:t>6</w:t>
      </w:r>
      <w:r w:rsidRPr="00C525EC">
        <w:rPr>
          <w:rFonts w:ascii="Cambria" w:eastAsia="Cambria" w:hAnsi="Cambria" w:cs="Cambria"/>
          <w:color w:val="231F20"/>
        </w:rPr>
        <w:t xml:space="preserve">, including establishing TACs based on </w:t>
      </w:r>
      <w:r w:rsidRPr="00C525EC">
        <w:rPr>
          <w:rFonts w:ascii="Cambria" w:hAnsi="Cambria"/>
          <w:color w:val="231F20"/>
        </w:rPr>
        <w:t xml:space="preserve">the </w:t>
      </w:r>
      <w:r w:rsidRPr="00C525EC">
        <w:rPr>
          <w:rFonts w:ascii="Cambria" w:eastAsia="Cambria" w:hAnsi="Cambria" w:cs="Cambria"/>
          <w:color w:val="231F20"/>
        </w:rPr>
        <w:t xml:space="preserve">application of the bluefin tuna </w:t>
      </w:r>
      <w:r w:rsidRPr="00C525EC">
        <w:rPr>
          <w:rFonts w:ascii="Cambria" w:hAnsi="Cambria"/>
          <w:color w:val="231F20"/>
        </w:rPr>
        <w:t xml:space="preserve">management procedure </w:t>
      </w:r>
      <w:r w:rsidRPr="00C525EC">
        <w:rPr>
          <w:rFonts w:ascii="Cambria" w:eastAsia="Cambria" w:hAnsi="Cambria" w:cs="Cambria"/>
          <w:color w:val="231F20"/>
        </w:rPr>
        <w:t xml:space="preserve">(MP) adopted in </w:t>
      </w:r>
      <w:r w:rsidRPr="00C525EC">
        <w:rPr>
          <w:rFonts w:ascii="Cambria" w:eastAsia="Cambria" w:hAnsi="Cambria" w:cs="Cambria"/>
          <w:i/>
          <w:iCs/>
          <w:color w:val="231F20"/>
        </w:rPr>
        <w:t>Recommendation by ICCAT establishing a management procedure for Atlantic bluefin tuna</w:t>
      </w:r>
      <w:r w:rsidRPr="00C525EC">
        <w:rPr>
          <w:rFonts w:ascii="Cambria" w:hAnsi="Cambria"/>
          <w:i/>
          <w:iCs/>
          <w:color w:val="231F20"/>
        </w:rPr>
        <w:t xml:space="preserve"> to be </w:t>
      </w:r>
      <w:r w:rsidRPr="00C525EC">
        <w:rPr>
          <w:rFonts w:ascii="Cambria" w:eastAsia="Cambria" w:hAnsi="Cambria" w:cs="Cambria"/>
          <w:i/>
          <w:iCs/>
          <w:color w:val="231F20"/>
        </w:rPr>
        <w:t>used for both the western Atlantic and eastern Atlantic and Mediterranean management areas</w:t>
      </w:r>
      <w:r w:rsidRPr="00C525EC">
        <w:rPr>
          <w:rFonts w:ascii="Cambria" w:eastAsia="Cambria" w:hAnsi="Cambria" w:cs="Cambria"/>
          <w:color w:val="231F20"/>
        </w:rPr>
        <w:t xml:space="preserve"> (Rec. 22-09</w:t>
      </w:r>
      <w:r w:rsidR="003F097B" w:rsidRPr="00C525EC">
        <w:rPr>
          <w:rStyle w:val="FootnoteReference"/>
          <w:rFonts w:ascii="Cambria" w:eastAsia="Cambria" w:hAnsi="Cambria" w:cs="Cambria"/>
          <w:color w:val="231F20"/>
        </w:rPr>
        <w:footnoteReference w:id="2"/>
      </w:r>
      <w:r w:rsidRPr="00C525EC">
        <w:rPr>
          <w:rFonts w:ascii="Cambria" w:eastAsia="Cambria" w:hAnsi="Cambria" w:cs="Cambria"/>
          <w:color w:val="231F20"/>
        </w:rPr>
        <w:t xml:space="preserve">). </w:t>
      </w:r>
    </w:p>
    <w:p w14:paraId="58179339" w14:textId="77777777" w:rsidR="000A6103" w:rsidRPr="00C525EC" w:rsidRDefault="000A6103" w:rsidP="000A6103">
      <w:pPr>
        <w:pStyle w:val="Heading1"/>
        <w:rPr>
          <w:rFonts w:ascii="Cambria" w:eastAsia="Cambria" w:hAnsi="Cambria"/>
          <w:color w:val="231F20"/>
        </w:rPr>
      </w:pPr>
    </w:p>
    <w:p w14:paraId="1B77E2DA" w14:textId="77777777" w:rsidR="000A6103" w:rsidRPr="00C525EC" w:rsidRDefault="000A6103" w:rsidP="003F4157">
      <w:pPr>
        <w:pStyle w:val="Heading1"/>
        <w:jc w:val="left"/>
        <w:rPr>
          <w:rFonts w:ascii="Cambria" w:eastAsia="Cambria" w:hAnsi="Cambria" w:cs="Cambria"/>
          <w:b w:val="0"/>
          <w:iCs/>
        </w:rPr>
      </w:pPr>
      <w:r w:rsidRPr="00C525EC">
        <w:rPr>
          <w:rFonts w:ascii="Cambria" w:eastAsia="Cambria" w:hAnsi="Cambria"/>
          <w:i/>
          <w:iCs/>
          <w:color w:val="231F20"/>
        </w:rPr>
        <w:t>Effort and capacity limits</w:t>
      </w:r>
    </w:p>
    <w:p w14:paraId="6146834F" w14:textId="77777777" w:rsidR="000A6103" w:rsidRPr="00C525EC" w:rsidRDefault="000A6103" w:rsidP="000A6103">
      <w:pPr>
        <w:rPr>
          <w:rFonts w:ascii="Cambria" w:eastAsia="Cambria" w:hAnsi="Cambria" w:cs="Cambria"/>
          <w:b/>
          <w:i/>
          <w:szCs w:val="20"/>
        </w:rPr>
      </w:pPr>
    </w:p>
    <w:p w14:paraId="69285DCA" w14:textId="5A757FBB" w:rsidR="000A6103" w:rsidRPr="00C525EC" w:rsidRDefault="000A6103" w:rsidP="00D8419C">
      <w:pPr>
        <w:widowControl w:val="0"/>
        <w:numPr>
          <w:ilvl w:val="0"/>
          <w:numId w:val="59"/>
        </w:numPr>
        <w:ind w:left="426" w:hanging="426"/>
        <w:jc w:val="both"/>
        <w:rPr>
          <w:rFonts w:ascii="Cambria" w:eastAsia="Calibri" w:hAnsi="Cambria" w:cs="Calibri"/>
        </w:rPr>
      </w:pPr>
      <w:proofErr w:type="gramStart"/>
      <w:r w:rsidRPr="00C525EC">
        <w:rPr>
          <w:rFonts w:ascii="Cambria" w:hAnsi="Cambria"/>
          <w:color w:val="231F20"/>
        </w:rPr>
        <w:t>In order to</w:t>
      </w:r>
      <w:proofErr w:type="gramEnd"/>
      <w:r w:rsidRPr="00C525EC">
        <w:rPr>
          <w:rFonts w:ascii="Cambria" w:hAnsi="Cambria"/>
          <w:color w:val="231F20"/>
        </w:rPr>
        <w:t xml:space="preserve"> avoid increasing fishing mortality of bluefin tuna in the eastern or western Atlantic, CPCs </w:t>
      </w:r>
      <w:r w:rsidRPr="00C525EC">
        <w:rPr>
          <w:rFonts w:ascii="Cambria" w:eastAsia="Cambria" w:hAnsi="Cambria" w:cs="Cambria"/>
          <w:color w:val="231F20"/>
        </w:rPr>
        <w:t>shall</w:t>
      </w:r>
      <w:r w:rsidRPr="00C525EC">
        <w:rPr>
          <w:rFonts w:ascii="Cambria" w:hAnsi="Cambria"/>
          <w:color w:val="231F20"/>
        </w:rPr>
        <w:t xml:space="preserve"> continue to take measures to prohibit any </w:t>
      </w:r>
      <w:r w:rsidR="0760A5EB" w:rsidRPr="00C525EC">
        <w:rPr>
          <w:rFonts w:ascii="Cambria" w:hAnsi="Cambria"/>
          <w:color w:val="231F20"/>
          <w:u w:val="single"/>
        </w:rPr>
        <w:t>ad hoc</w:t>
      </w:r>
      <w:r w:rsidR="0760A5EB" w:rsidRPr="00C525EC">
        <w:rPr>
          <w:rFonts w:ascii="Cambria" w:hAnsi="Cambria"/>
          <w:color w:val="231F20"/>
        </w:rPr>
        <w:t xml:space="preserve"> </w:t>
      </w:r>
      <w:r w:rsidRPr="00C525EC">
        <w:rPr>
          <w:rFonts w:ascii="Cambria" w:hAnsi="Cambria"/>
          <w:color w:val="231F20"/>
        </w:rPr>
        <w:t>transfer of fishing effort from the western Atlantic to the eastern Atlantic and Mediterranean and from the eastern Atlantic and Mediterranean to the western Atlantic.</w:t>
      </w:r>
    </w:p>
    <w:p w14:paraId="4CA30465" w14:textId="77777777" w:rsidR="000A6103" w:rsidRPr="00C525EC" w:rsidRDefault="000A6103" w:rsidP="000A6103">
      <w:pPr>
        <w:rPr>
          <w:rFonts w:ascii="Cambria" w:eastAsia="Cambria" w:hAnsi="Cambria" w:cs="Cambria"/>
          <w:iCs/>
          <w:szCs w:val="20"/>
        </w:rPr>
      </w:pPr>
    </w:p>
    <w:p w14:paraId="24EC73C1" w14:textId="77777777" w:rsidR="000A6103" w:rsidRPr="00C525EC" w:rsidRDefault="000A6103" w:rsidP="003F4157">
      <w:pPr>
        <w:pStyle w:val="Heading1"/>
        <w:jc w:val="left"/>
        <w:rPr>
          <w:rFonts w:ascii="Cambria" w:eastAsia="Cambria" w:hAnsi="Cambria" w:cs="Cambria"/>
          <w:b w:val="0"/>
          <w:iCs/>
        </w:rPr>
      </w:pPr>
      <w:r w:rsidRPr="00C525EC">
        <w:rPr>
          <w:rFonts w:ascii="Cambria" w:eastAsia="Cambria" w:hAnsi="Cambria"/>
          <w:i/>
          <w:iCs/>
          <w:color w:val="231F20"/>
        </w:rPr>
        <w:t>TACs, TAC allocations, and catch limits</w:t>
      </w:r>
    </w:p>
    <w:p w14:paraId="1E217D85" w14:textId="77777777" w:rsidR="000A6103" w:rsidRPr="00C525EC" w:rsidRDefault="000A6103" w:rsidP="000A6103">
      <w:pPr>
        <w:rPr>
          <w:rFonts w:ascii="Cambria" w:eastAsia="Cambria" w:hAnsi="Cambria" w:cs="Cambria"/>
          <w:b/>
          <w:i/>
          <w:szCs w:val="20"/>
        </w:rPr>
      </w:pPr>
    </w:p>
    <w:p w14:paraId="05D918F5" w14:textId="07621BA9" w:rsidR="000A6103" w:rsidRPr="00C525EC" w:rsidRDefault="00866542" w:rsidP="00D8419C">
      <w:pPr>
        <w:widowControl w:val="0"/>
        <w:numPr>
          <w:ilvl w:val="0"/>
          <w:numId w:val="59"/>
        </w:numPr>
        <w:ind w:left="426" w:hanging="426"/>
        <w:jc w:val="both"/>
        <w:rPr>
          <w:rFonts w:ascii="Cambria" w:eastAsia="Cambria" w:hAnsi="Cambria" w:cs="Cambria"/>
          <w:szCs w:val="20"/>
        </w:rPr>
      </w:pPr>
      <w:r w:rsidRPr="00C525EC">
        <w:rPr>
          <w:rFonts w:ascii="Cambria" w:eastAsia="Cambria" w:hAnsi="Cambria" w:cs="Cambria"/>
          <w:color w:val="231F20"/>
          <w:szCs w:val="20"/>
          <w:u w:val="single"/>
        </w:rPr>
        <w:t>An</w:t>
      </w:r>
      <w:r w:rsidR="000A6103" w:rsidRPr="00C525EC">
        <w:rPr>
          <w:rFonts w:ascii="Cambria" w:hAnsi="Cambria"/>
          <w:color w:val="231F20"/>
        </w:rPr>
        <w:t xml:space="preserve"> annual TAC, inclusive of dead discards, of </w:t>
      </w:r>
      <w:r w:rsidR="00547808" w:rsidRPr="00C525EC">
        <w:rPr>
          <w:rFonts w:ascii="Cambria" w:eastAsia="Cambria" w:hAnsi="Cambria" w:cs="Cambria"/>
          <w:color w:val="231F20"/>
          <w:szCs w:val="20"/>
          <w:u w:val="single"/>
        </w:rPr>
        <w:t>2,963</w:t>
      </w:r>
      <w:r w:rsidR="000A6103" w:rsidRPr="00C525EC">
        <w:rPr>
          <w:rFonts w:ascii="Cambria" w:hAnsi="Cambria"/>
          <w:color w:val="231F20"/>
        </w:rPr>
        <w:t xml:space="preserve"> t is established for </w:t>
      </w:r>
      <w:r w:rsidR="000A6103" w:rsidRPr="00C525EC">
        <w:rPr>
          <w:rFonts w:ascii="Cambria" w:hAnsi="Cambria"/>
          <w:color w:val="231F20"/>
          <w:u w:val="single"/>
        </w:rPr>
        <w:t>202</w:t>
      </w:r>
      <w:r w:rsidR="00547808" w:rsidRPr="00C525EC">
        <w:rPr>
          <w:rFonts w:ascii="Cambria" w:hAnsi="Cambria"/>
          <w:color w:val="231F20"/>
          <w:u w:val="single"/>
        </w:rPr>
        <w:t>6</w:t>
      </w:r>
      <w:r w:rsidR="000A6103" w:rsidRPr="00C525EC">
        <w:rPr>
          <w:rFonts w:ascii="Cambria" w:hAnsi="Cambria"/>
          <w:color w:val="231F20"/>
        </w:rPr>
        <w:t xml:space="preserve">, </w:t>
      </w:r>
      <w:r w:rsidR="000A6103" w:rsidRPr="00C525EC">
        <w:rPr>
          <w:rFonts w:ascii="Cambria" w:hAnsi="Cambria"/>
          <w:color w:val="231F20"/>
          <w:u w:val="single"/>
        </w:rPr>
        <w:t>202</w:t>
      </w:r>
      <w:r w:rsidR="00547808" w:rsidRPr="00C525EC">
        <w:rPr>
          <w:rFonts w:ascii="Cambria" w:hAnsi="Cambria"/>
          <w:color w:val="231F20"/>
          <w:u w:val="single"/>
        </w:rPr>
        <w:t>7</w:t>
      </w:r>
      <w:r w:rsidR="000A6103" w:rsidRPr="00C525EC">
        <w:rPr>
          <w:rFonts w:ascii="Cambria" w:hAnsi="Cambria"/>
          <w:color w:val="231F20"/>
        </w:rPr>
        <w:t xml:space="preserve">, and </w:t>
      </w:r>
      <w:r w:rsidR="000A6103" w:rsidRPr="00C525EC">
        <w:rPr>
          <w:rFonts w:ascii="Cambria" w:hAnsi="Cambria"/>
          <w:color w:val="231F20"/>
          <w:u w:val="single"/>
        </w:rPr>
        <w:t>202</w:t>
      </w:r>
      <w:r w:rsidR="00547808" w:rsidRPr="00C525EC">
        <w:rPr>
          <w:rFonts w:ascii="Cambria" w:hAnsi="Cambria"/>
          <w:color w:val="231F20"/>
          <w:u w:val="single"/>
        </w:rPr>
        <w:t>8</w:t>
      </w:r>
      <w:r w:rsidR="000A6103" w:rsidRPr="00C525EC">
        <w:rPr>
          <w:rFonts w:ascii="Cambria" w:eastAsia="Cambria" w:hAnsi="Cambria" w:cs="Cambria"/>
          <w:color w:val="231F20"/>
          <w:szCs w:val="20"/>
        </w:rPr>
        <w:t xml:space="preserve">. </w:t>
      </w:r>
      <w:r w:rsidR="000A6103" w:rsidRPr="00C525EC">
        <w:rPr>
          <w:rFonts w:ascii="Cambria" w:hAnsi="Cambria"/>
          <w:color w:val="231F20"/>
        </w:rPr>
        <w:t xml:space="preserve">The TACs </w:t>
      </w:r>
      <w:r w:rsidR="000A6103" w:rsidRPr="00C525EC">
        <w:rPr>
          <w:rFonts w:ascii="Cambria" w:eastAsia="Cambria" w:hAnsi="Cambria" w:cs="Cambria"/>
          <w:color w:val="231F20"/>
          <w:szCs w:val="20"/>
        </w:rPr>
        <w:t xml:space="preserve">for the </w:t>
      </w:r>
      <w:r w:rsidR="000A6103" w:rsidRPr="00C525EC">
        <w:rPr>
          <w:rFonts w:ascii="Cambria" w:hAnsi="Cambria"/>
          <w:color w:val="231F20"/>
          <w:u w:val="single"/>
        </w:rPr>
        <w:t>202</w:t>
      </w:r>
      <w:r w:rsidR="0078076C" w:rsidRPr="00C525EC">
        <w:rPr>
          <w:rFonts w:ascii="Cambria" w:hAnsi="Cambria"/>
          <w:color w:val="231F20"/>
          <w:u w:val="single"/>
        </w:rPr>
        <w:t>9</w:t>
      </w:r>
      <w:r w:rsidR="000A6103" w:rsidRPr="00C525EC">
        <w:rPr>
          <w:rFonts w:ascii="Cambria" w:hAnsi="Cambria"/>
          <w:color w:val="231F20"/>
          <w:u w:val="single"/>
        </w:rPr>
        <w:t>-20</w:t>
      </w:r>
      <w:r w:rsidR="00547808" w:rsidRPr="00C525EC">
        <w:rPr>
          <w:rFonts w:ascii="Cambria" w:hAnsi="Cambria"/>
          <w:color w:val="231F20"/>
          <w:u w:val="single"/>
        </w:rPr>
        <w:t>31</w:t>
      </w:r>
      <w:r w:rsidR="000A6103" w:rsidRPr="00C525EC">
        <w:rPr>
          <w:rFonts w:ascii="Cambria" w:hAnsi="Cambria"/>
          <w:color w:val="231F20"/>
        </w:rPr>
        <w:t xml:space="preserve"> period shall be </w:t>
      </w:r>
      <w:r w:rsidR="000A6103" w:rsidRPr="00C525EC">
        <w:rPr>
          <w:rFonts w:ascii="Cambria" w:eastAsia="Cambria" w:hAnsi="Cambria" w:cs="Cambria"/>
          <w:color w:val="231F20"/>
          <w:szCs w:val="20"/>
        </w:rPr>
        <w:t xml:space="preserve">established at the </w:t>
      </w:r>
      <w:r w:rsidR="000A6103" w:rsidRPr="00C525EC">
        <w:rPr>
          <w:rFonts w:ascii="Cambria" w:eastAsia="Cambria" w:hAnsi="Cambria" w:cs="Cambria"/>
          <w:color w:val="231F20"/>
          <w:szCs w:val="20"/>
          <w:u w:val="single"/>
        </w:rPr>
        <w:t>202</w:t>
      </w:r>
      <w:r w:rsidR="005615EF" w:rsidRPr="00C525EC">
        <w:rPr>
          <w:rFonts w:ascii="Cambria" w:eastAsia="Cambria" w:hAnsi="Cambria" w:cs="Cambria"/>
          <w:color w:val="231F20"/>
          <w:szCs w:val="20"/>
          <w:u w:val="single"/>
        </w:rPr>
        <w:t>8</w:t>
      </w:r>
      <w:r w:rsidR="000A6103" w:rsidRPr="00C525EC">
        <w:rPr>
          <w:rFonts w:ascii="Cambria" w:eastAsia="Cambria" w:hAnsi="Cambria" w:cs="Cambria"/>
          <w:color w:val="231F20"/>
          <w:szCs w:val="20"/>
        </w:rPr>
        <w:t xml:space="preserve"> ICCAT </w:t>
      </w:r>
      <w:r w:rsidR="005F757C" w:rsidRPr="00C525EC">
        <w:rPr>
          <w:rFonts w:ascii="Cambria" w:eastAsia="Cambria" w:hAnsi="Cambria" w:cs="Cambria"/>
          <w:color w:val="231F20"/>
          <w:szCs w:val="20"/>
        </w:rPr>
        <w:t xml:space="preserve">Annual </w:t>
      </w:r>
      <w:r w:rsidR="000A6103" w:rsidRPr="00C525EC">
        <w:rPr>
          <w:rFonts w:ascii="Cambria" w:eastAsia="Cambria" w:hAnsi="Cambria" w:cs="Cambria"/>
          <w:color w:val="231F20"/>
          <w:szCs w:val="20"/>
        </w:rPr>
        <w:t xml:space="preserve">meeting, in accordance with the application of </w:t>
      </w:r>
      <w:r w:rsidR="000A6103" w:rsidRPr="00C525EC">
        <w:rPr>
          <w:rFonts w:ascii="Cambria" w:hAnsi="Cambria"/>
          <w:color w:val="231F20"/>
        </w:rPr>
        <w:t xml:space="preserve">the </w:t>
      </w:r>
      <w:r w:rsidR="000A6103" w:rsidRPr="00C525EC">
        <w:rPr>
          <w:rFonts w:ascii="Cambria" w:eastAsia="Cambria" w:hAnsi="Cambria" w:cs="Cambria"/>
          <w:color w:val="231F20"/>
          <w:szCs w:val="20"/>
        </w:rPr>
        <w:t>MP</w:t>
      </w:r>
      <w:r w:rsidR="009D5FAF" w:rsidRPr="00C525EC">
        <w:rPr>
          <w:rFonts w:ascii="Cambria" w:eastAsia="Cambria" w:hAnsi="Cambria" w:cs="Cambria"/>
          <w:color w:val="231F20"/>
          <w:szCs w:val="20"/>
        </w:rPr>
        <w:t xml:space="preserve"> </w:t>
      </w:r>
      <w:r w:rsidR="009D5FAF" w:rsidRPr="00C525EC">
        <w:rPr>
          <w:rFonts w:ascii="Cambria" w:eastAsia="Cambria" w:hAnsi="Cambria" w:cs="Cambria"/>
          <w:color w:val="231F20"/>
          <w:szCs w:val="20"/>
          <w:u w:val="single"/>
        </w:rPr>
        <w:t xml:space="preserve">following a review </w:t>
      </w:r>
      <w:r w:rsidR="0047168B" w:rsidRPr="00C525EC">
        <w:rPr>
          <w:rFonts w:ascii="Cambria" w:eastAsia="Cambria" w:hAnsi="Cambria" w:cs="Cambria"/>
          <w:color w:val="231F20"/>
          <w:szCs w:val="20"/>
          <w:u w:val="single"/>
        </w:rPr>
        <w:t>as</w:t>
      </w:r>
      <w:r w:rsidR="00E7538F" w:rsidRPr="00C525EC">
        <w:rPr>
          <w:rFonts w:ascii="Cambria" w:eastAsia="Cambria" w:hAnsi="Cambria" w:cs="Cambria"/>
          <w:color w:val="231F20"/>
          <w:szCs w:val="20"/>
          <w:u w:val="single"/>
        </w:rPr>
        <w:t xml:space="preserve"> provided for in </w:t>
      </w:r>
      <w:r w:rsidR="00B636CA" w:rsidRPr="00C525EC">
        <w:rPr>
          <w:rFonts w:ascii="Cambria" w:eastAsia="Cambria" w:hAnsi="Cambria" w:cs="Cambria"/>
          <w:color w:val="231F20"/>
          <w:szCs w:val="20"/>
          <w:u w:val="single"/>
        </w:rPr>
        <w:t xml:space="preserve">the </w:t>
      </w:r>
      <w:r w:rsidR="00B636CA" w:rsidRPr="00C525EC">
        <w:rPr>
          <w:rFonts w:ascii="Cambria" w:eastAsia="Cambria" w:hAnsi="Cambria" w:cs="Cambria"/>
          <w:i/>
          <w:iCs/>
          <w:color w:val="231F20"/>
          <w:szCs w:val="20"/>
          <w:u w:val="single"/>
        </w:rPr>
        <w:t xml:space="preserve">Recommendation by ICCAT amending Recommendation 22-09 establishing a </w:t>
      </w:r>
      <w:r w:rsidR="005102F9" w:rsidRPr="00C525EC">
        <w:rPr>
          <w:rFonts w:ascii="Cambria" w:eastAsia="Cambria" w:hAnsi="Cambria" w:cs="Cambria"/>
          <w:i/>
          <w:iCs/>
          <w:color w:val="231F20"/>
          <w:szCs w:val="20"/>
          <w:u w:val="single"/>
        </w:rPr>
        <w:t>management procedure for Atlantic bluefin tuna to be used for both the western Atlantic and eastern Atlantic and Mediterranean management areas</w:t>
      </w:r>
      <w:r w:rsidR="005102F9" w:rsidRPr="00C525EC">
        <w:rPr>
          <w:rFonts w:ascii="Cambria" w:eastAsia="Cambria" w:hAnsi="Cambria" w:cs="Cambria"/>
          <w:color w:val="231F20"/>
          <w:szCs w:val="20"/>
          <w:u w:val="single"/>
        </w:rPr>
        <w:t xml:space="preserve"> (</w:t>
      </w:r>
      <w:r w:rsidR="00E7538F" w:rsidRPr="00C525EC">
        <w:rPr>
          <w:rFonts w:ascii="Cambria" w:eastAsia="Cambria" w:hAnsi="Cambria" w:cs="Cambria"/>
          <w:color w:val="231F20"/>
          <w:szCs w:val="20"/>
          <w:u w:val="single"/>
        </w:rPr>
        <w:t>Rec.</w:t>
      </w:r>
      <w:r w:rsidR="005102F9" w:rsidRPr="00C525EC">
        <w:rPr>
          <w:rFonts w:ascii="Cambria" w:eastAsia="Cambria" w:hAnsi="Cambria" w:cs="Cambria"/>
          <w:color w:val="231F20"/>
          <w:szCs w:val="20"/>
          <w:u w:val="single"/>
        </w:rPr>
        <w:t> </w:t>
      </w:r>
      <w:r w:rsidR="00E7538F" w:rsidRPr="00C525EC">
        <w:rPr>
          <w:rFonts w:ascii="Cambria" w:eastAsia="Cambria" w:hAnsi="Cambria" w:cs="Cambria"/>
          <w:color w:val="231F20"/>
          <w:szCs w:val="20"/>
          <w:u w:val="single"/>
        </w:rPr>
        <w:t>2</w:t>
      </w:r>
      <w:r w:rsidR="0099537D" w:rsidRPr="00C525EC">
        <w:rPr>
          <w:rFonts w:ascii="Cambria" w:eastAsia="Cambria" w:hAnsi="Cambria" w:cs="Cambria"/>
          <w:color w:val="231F20"/>
          <w:szCs w:val="20"/>
          <w:u w:val="single"/>
        </w:rPr>
        <w:t>3</w:t>
      </w:r>
      <w:r w:rsidR="00E7538F" w:rsidRPr="00C525EC">
        <w:rPr>
          <w:rFonts w:ascii="Cambria" w:eastAsia="Cambria" w:hAnsi="Cambria" w:cs="Cambria"/>
          <w:color w:val="231F20"/>
          <w:szCs w:val="20"/>
          <w:u w:val="single"/>
        </w:rPr>
        <w:t>-0</w:t>
      </w:r>
      <w:r w:rsidR="0099537D" w:rsidRPr="00C525EC">
        <w:rPr>
          <w:rFonts w:ascii="Cambria" w:eastAsia="Cambria" w:hAnsi="Cambria" w:cs="Cambria"/>
          <w:color w:val="231F20"/>
          <w:szCs w:val="20"/>
          <w:u w:val="single"/>
        </w:rPr>
        <w:t>7</w:t>
      </w:r>
      <w:r w:rsidR="005102F9" w:rsidRPr="00C525EC">
        <w:rPr>
          <w:rFonts w:ascii="Cambria" w:eastAsia="Cambria" w:hAnsi="Cambria" w:cs="Cambria"/>
          <w:color w:val="231F20"/>
          <w:szCs w:val="20"/>
          <w:u w:val="single"/>
        </w:rPr>
        <w:t>)</w:t>
      </w:r>
      <w:r w:rsidR="000A6103" w:rsidRPr="00C525EC">
        <w:rPr>
          <w:rFonts w:ascii="Cambria" w:eastAsia="Cambria" w:hAnsi="Cambria" w:cs="Cambria"/>
          <w:color w:val="231F20"/>
          <w:szCs w:val="20"/>
        </w:rPr>
        <w:t xml:space="preserve">.     </w:t>
      </w:r>
    </w:p>
    <w:p w14:paraId="749F26F9" w14:textId="77777777" w:rsidR="000A6103" w:rsidRPr="00C525EC" w:rsidRDefault="000A6103" w:rsidP="000A6103">
      <w:pPr>
        <w:tabs>
          <w:tab w:val="left" w:pos="530"/>
        </w:tabs>
        <w:ind w:left="7347"/>
        <w:jc w:val="both"/>
        <w:rPr>
          <w:rFonts w:ascii="Cambria" w:eastAsia="Cambria" w:hAnsi="Cambria" w:cs="Cambria"/>
          <w:color w:val="231F20"/>
          <w:szCs w:val="20"/>
        </w:rPr>
      </w:pPr>
    </w:p>
    <w:p w14:paraId="18A71299" w14:textId="12ADF80A" w:rsidR="000A6103" w:rsidRPr="00C525EC" w:rsidRDefault="000A6103" w:rsidP="00D8419C">
      <w:pPr>
        <w:widowControl w:val="0"/>
        <w:numPr>
          <w:ilvl w:val="0"/>
          <w:numId w:val="59"/>
        </w:numPr>
        <w:ind w:left="426" w:hanging="426"/>
        <w:jc w:val="both"/>
        <w:rPr>
          <w:rFonts w:ascii="Cambria" w:eastAsia="Calibri" w:hAnsi="Cambria" w:cs="Calibri"/>
          <w:szCs w:val="22"/>
        </w:rPr>
      </w:pPr>
      <w:r w:rsidRPr="00C525EC">
        <w:rPr>
          <w:rFonts w:ascii="Cambria" w:hAnsi="Cambria"/>
          <w:color w:val="231F20"/>
        </w:rPr>
        <w:t>CPCs shall update abundance indices and fishery indicators annually and provide them to the SCRS</w:t>
      </w:r>
      <w:r w:rsidRPr="00C525EC">
        <w:rPr>
          <w:rFonts w:ascii="Cambria" w:eastAsia="Cambria" w:hAnsi="Cambria" w:cs="Cambria"/>
          <w:color w:val="231F20"/>
          <w:szCs w:val="20"/>
        </w:rPr>
        <w:t xml:space="preserve"> when requested in support of the annual assessment by the SCRS of </w:t>
      </w:r>
      <w:r w:rsidRPr="00C525EC">
        <w:rPr>
          <w:rFonts w:ascii="Cambria" w:hAnsi="Cambria"/>
          <w:color w:val="231F20"/>
        </w:rPr>
        <w:t xml:space="preserve">the </w:t>
      </w:r>
      <w:r w:rsidRPr="00C525EC">
        <w:rPr>
          <w:rFonts w:ascii="Cambria" w:eastAsia="Cambria" w:hAnsi="Cambria" w:cs="Cambria"/>
          <w:color w:val="231F20"/>
          <w:szCs w:val="20"/>
        </w:rPr>
        <w:t xml:space="preserve">occurrence of exceptional circumstances, </w:t>
      </w:r>
      <w:r w:rsidRPr="00C525EC">
        <w:rPr>
          <w:rFonts w:ascii="Cambria" w:hAnsi="Cambria"/>
          <w:color w:val="231F20"/>
        </w:rPr>
        <w:t xml:space="preserve">as </w:t>
      </w:r>
      <w:r w:rsidRPr="00C525EC">
        <w:rPr>
          <w:rFonts w:ascii="Cambria" w:eastAsia="Cambria" w:hAnsi="Cambria" w:cs="Cambria"/>
          <w:color w:val="231F20"/>
          <w:szCs w:val="20"/>
        </w:rPr>
        <w:t>specified</w:t>
      </w:r>
      <w:r w:rsidRPr="00C525EC">
        <w:rPr>
          <w:rFonts w:ascii="Cambria" w:hAnsi="Cambria"/>
          <w:color w:val="231F20"/>
        </w:rPr>
        <w:t xml:space="preserve"> in </w:t>
      </w:r>
      <w:r w:rsidRPr="00C525EC">
        <w:rPr>
          <w:rFonts w:ascii="Cambria" w:eastAsia="Cambria" w:hAnsi="Cambria" w:cs="Cambria"/>
          <w:color w:val="231F20"/>
          <w:szCs w:val="20"/>
        </w:rPr>
        <w:t xml:space="preserve">Rec. </w:t>
      </w:r>
      <w:r w:rsidRPr="00C525EC">
        <w:rPr>
          <w:rFonts w:ascii="Cambria" w:eastAsia="Cambria" w:hAnsi="Cambria" w:cs="Cambria"/>
          <w:color w:val="231F20"/>
          <w:szCs w:val="20"/>
          <w:u w:val="single"/>
        </w:rPr>
        <w:t>2</w:t>
      </w:r>
      <w:r w:rsidR="000243E9" w:rsidRPr="00C525EC">
        <w:rPr>
          <w:rFonts w:ascii="Cambria" w:eastAsia="Cambria" w:hAnsi="Cambria" w:cs="Cambria"/>
          <w:color w:val="231F20"/>
          <w:szCs w:val="20"/>
          <w:u w:val="single"/>
        </w:rPr>
        <w:t>3</w:t>
      </w:r>
      <w:r w:rsidRPr="00C525EC">
        <w:rPr>
          <w:rFonts w:ascii="Cambria" w:eastAsia="Cambria" w:hAnsi="Cambria" w:cs="Cambria"/>
          <w:color w:val="231F20"/>
          <w:szCs w:val="20"/>
          <w:u w:val="single"/>
        </w:rPr>
        <w:t>-0</w:t>
      </w:r>
      <w:r w:rsidR="000243E9" w:rsidRPr="00C525EC">
        <w:rPr>
          <w:rFonts w:ascii="Cambria" w:eastAsia="Cambria" w:hAnsi="Cambria" w:cs="Cambria"/>
          <w:color w:val="231F20"/>
          <w:szCs w:val="20"/>
          <w:u w:val="single"/>
        </w:rPr>
        <w:t>7</w:t>
      </w:r>
      <w:r w:rsidRPr="00C525EC">
        <w:rPr>
          <w:rFonts w:ascii="Cambria" w:eastAsia="Cambria" w:hAnsi="Cambria" w:cs="Cambria"/>
          <w:color w:val="231F20"/>
          <w:szCs w:val="20"/>
        </w:rPr>
        <w:t xml:space="preserve"> and</w:t>
      </w:r>
      <w:r w:rsidRPr="00C525EC">
        <w:rPr>
          <w:rFonts w:ascii="Cambria" w:hAnsi="Cambria"/>
          <w:color w:val="231F20"/>
        </w:rPr>
        <w:t xml:space="preserve"> for </w:t>
      </w:r>
      <w:r w:rsidRPr="00C525EC">
        <w:rPr>
          <w:rFonts w:ascii="Cambria" w:eastAsia="Cambria" w:hAnsi="Cambria" w:cs="Cambria"/>
          <w:color w:val="231F20"/>
          <w:szCs w:val="20"/>
        </w:rPr>
        <w:t xml:space="preserve">other relevant scientific purposes as determined by the SCRS. </w:t>
      </w:r>
    </w:p>
    <w:p w14:paraId="5C814009" w14:textId="77777777" w:rsidR="000A6103" w:rsidRPr="00C525EC" w:rsidRDefault="000A6103" w:rsidP="000A6103">
      <w:pPr>
        <w:rPr>
          <w:rFonts w:ascii="Cambria" w:eastAsia="Cambria" w:hAnsi="Cambria" w:cs="Cambria"/>
          <w:szCs w:val="20"/>
        </w:rPr>
      </w:pPr>
    </w:p>
    <w:p w14:paraId="10737432" w14:textId="1EC57902" w:rsidR="00CD43CA" w:rsidRPr="00C525EC" w:rsidRDefault="00373A43" w:rsidP="00D8419C">
      <w:pPr>
        <w:widowControl w:val="0"/>
        <w:numPr>
          <w:ilvl w:val="0"/>
          <w:numId w:val="59"/>
        </w:numPr>
        <w:ind w:left="426" w:hanging="426"/>
        <w:jc w:val="both"/>
        <w:rPr>
          <w:rFonts w:ascii="Cambria" w:eastAsia="Calibri" w:hAnsi="Cambria" w:cs="Calibri"/>
          <w:szCs w:val="22"/>
        </w:rPr>
      </w:pPr>
      <w:r w:rsidRPr="00C525EC">
        <w:rPr>
          <w:rFonts w:ascii="Cambria" w:eastAsia="Cambria" w:hAnsi="Cambria" w:cs="Cambria"/>
          <w:szCs w:val="20"/>
        </w:rPr>
        <w:t xml:space="preserve"> </w:t>
      </w:r>
      <w:r w:rsidR="00CD43CA" w:rsidRPr="00C525EC">
        <w:rPr>
          <w:rFonts w:ascii="Cambria" w:eastAsia="Cambria" w:hAnsi="Cambria" w:cs="Cambria"/>
          <w:szCs w:val="20"/>
        </w:rPr>
        <w:t>The allocation of the annual TAC, inclusive of dead discards, shall be as follows:</w:t>
      </w:r>
    </w:p>
    <w:p w14:paraId="132EB405" w14:textId="77777777" w:rsidR="00146F7B" w:rsidRPr="00C525EC" w:rsidRDefault="00146F7B" w:rsidP="00146F7B">
      <w:pPr>
        <w:pStyle w:val="ListParagraph"/>
        <w:rPr>
          <w:rFonts w:ascii="Cambria" w:eastAsia="Calibri" w:hAnsi="Cambria" w:cs="Calibri"/>
          <w:szCs w:val="22"/>
        </w:rPr>
      </w:pPr>
    </w:p>
    <w:p w14:paraId="5B2B83AB" w14:textId="6F4DA302" w:rsidR="000A6103" w:rsidRPr="00C525EC" w:rsidRDefault="00373A43" w:rsidP="00CD43CA">
      <w:pPr>
        <w:widowControl w:val="0"/>
        <w:ind w:left="426"/>
        <w:jc w:val="both"/>
        <w:rPr>
          <w:rFonts w:ascii="Cambria" w:eastAsia="Calibri" w:hAnsi="Cambria" w:cs="Calibri"/>
          <w:szCs w:val="22"/>
        </w:rPr>
      </w:pPr>
      <w:r w:rsidRPr="00C525EC">
        <w:rPr>
          <w:rFonts w:ascii="Cambria" w:eastAsia="Cambria" w:hAnsi="Cambria" w:cs="Cambria"/>
          <w:szCs w:val="20"/>
        </w:rPr>
        <w:t xml:space="preserve">a) </w:t>
      </w:r>
      <w:r w:rsidR="000A6103" w:rsidRPr="00C525EC">
        <w:rPr>
          <w:rFonts w:ascii="Cambria" w:hAnsi="Cambria"/>
          <w:color w:val="231F20"/>
        </w:rPr>
        <w:t>The annual TAC shall include the following allocations:</w:t>
      </w:r>
    </w:p>
    <w:p w14:paraId="2F670E44" w14:textId="77777777" w:rsidR="000A6103" w:rsidRPr="00C525EC" w:rsidRDefault="000A6103" w:rsidP="000A6103">
      <w:pPr>
        <w:spacing w:before="11"/>
        <w:rPr>
          <w:rFonts w:ascii="Cambria" w:eastAsia="Cambria" w:hAnsi="Cambria" w:cs="Cambria"/>
          <w:sz w:val="8"/>
          <w:szCs w:val="8"/>
        </w:rPr>
      </w:pPr>
    </w:p>
    <w:tbl>
      <w:tblPr>
        <w:tblW w:w="8790" w:type="dxa"/>
        <w:tblInd w:w="425" w:type="dxa"/>
        <w:tblLayout w:type="fixed"/>
        <w:tblLook w:val="04A0" w:firstRow="1" w:lastRow="0" w:firstColumn="1" w:lastColumn="0" w:noHBand="0" w:noVBand="1"/>
      </w:tblPr>
      <w:tblGrid>
        <w:gridCol w:w="7508"/>
        <w:gridCol w:w="1282"/>
      </w:tblGrid>
      <w:tr w:rsidR="000A6103" w:rsidRPr="00C525EC" w14:paraId="5477791B" w14:textId="636C9234"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1F9B03B2" w14:textId="77777777" w:rsidR="000A6103" w:rsidRPr="00C525EC" w:rsidRDefault="000A6103">
            <w:pPr>
              <w:spacing w:before="72"/>
              <w:ind w:left="396"/>
              <w:jc w:val="center"/>
              <w:rPr>
                <w:rFonts w:ascii="Cambria" w:eastAsia="Cambria" w:hAnsi="Cambria" w:cs="Cambria"/>
                <w:szCs w:val="20"/>
              </w:rPr>
            </w:pPr>
            <w:r w:rsidRPr="00C525EC">
              <w:rPr>
                <w:rFonts w:ascii="Cambria" w:hAnsi="Cambria"/>
                <w:i/>
                <w:color w:val="231F20"/>
              </w:rPr>
              <w:t>CPC</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18E997F6" w14:textId="77777777" w:rsidR="000A6103" w:rsidRPr="00C525EC" w:rsidRDefault="000A6103">
            <w:pPr>
              <w:spacing w:before="72"/>
              <w:ind w:left="145"/>
              <w:rPr>
                <w:rFonts w:ascii="Cambria" w:eastAsia="Cambria" w:hAnsi="Cambria" w:cs="Cambria"/>
                <w:szCs w:val="20"/>
              </w:rPr>
            </w:pPr>
            <w:r w:rsidRPr="00C525EC">
              <w:rPr>
                <w:rFonts w:ascii="Cambria" w:hAnsi="Cambria"/>
                <w:i/>
                <w:color w:val="231F20"/>
              </w:rPr>
              <w:t>Allocation</w:t>
            </w:r>
          </w:p>
        </w:tc>
      </w:tr>
      <w:tr w:rsidR="000A6103" w:rsidRPr="00C525EC" w14:paraId="138E8AB6" w14:textId="75167075"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066DD841" w14:textId="77777777" w:rsidR="000A6103" w:rsidRPr="00C525EC" w:rsidRDefault="000A6103">
            <w:pPr>
              <w:spacing w:before="151"/>
              <w:ind w:left="94"/>
              <w:rPr>
                <w:rFonts w:ascii="Cambria" w:eastAsia="Cambria" w:hAnsi="Cambria" w:cs="Cambria"/>
                <w:szCs w:val="20"/>
              </w:rPr>
            </w:pPr>
            <w:r w:rsidRPr="00C525EC">
              <w:rPr>
                <w:rFonts w:ascii="Cambria" w:hAnsi="Cambria"/>
                <w:color w:val="231F20"/>
              </w:rPr>
              <w:t>USA (bycatch related to longline fisheries in vicinity of management area boundary)</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3F0DE81E" w14:textId="6980A15C" w:rsidR="000A6103" w:rsidRPr="00C525EC" w:rsidRDefault="00463858" w:rsidP="26464C50">
            <w:pPr>
              <w:spacing w:before="151"/>
              <w:jc w:val="center"/>
              <w:rPr>
                <w:rFonts w:ascii="Cambria" w:eastAsia="Cambria" w:hAnsi="Cambria" w:cs="Cambria"/>
              </w:rPr>
            </w:pPr>
            <w:r w:rsidRPr="00C525EC">
              <w:rPr>
                <w:rFonts w:ascii="Cambria" w:hAnsi="Cambria"/>
                <w:color w:val="231F20"/>
              </w:rPr>
              <w:t>25 t</w:t>
            </w:r>
          </w:p>
        </w:tc>
      </w:tr>
      <w:tr w:rsidR="000A6103" w:rsidRPr="00C525EC" w14:paraId="33ACEBAE" w14:textId="75621E28"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5E6C2A5A" w14:textId="77777777" w:rsidR="000A6103" w:rsidRPr="00C525EC" w:rsidRDefault="000A6103">
            <w:pPr>
              <w:spacing w:before="151"/>
              <w:ind w:left="94"/>
              <w:rPr>
                <w:rFonts w:ascii="Cambria" w:eastAsia="Cambria" w:hAnsi="Cambria" w:cs="Cambria"/>
                <w:szCs w:val="20"/>
              </w:rPr>
            </w:pPr>
            <w:r w:rsidRPr="00C525EC">
              <w:rPr>
                <w:rFonts w:ascii="Cambria" w:hAnsi="Cambria"/>
                <w:color w:val="231F20"/>
              </w:rPr>
              <w:t>Canada (bycatch related to longline fisheries in vicinity of management area boundary)</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76A1AE69" w14:textId="65193BC3" w:rsidR="000A6103" w:rsidRPr="00C525EC" w:rsidRDefault="000A6103">
            <w:pPr>
              <w:spacing w:before="151"/>
              <w:jc w:val="center"/>
              <w:rPr>
                <w:rFonts w:ascii="Cambria" w:eastAsia="Cambria" w:hAnsi="Cambria" w:cs="Cambria"/>
                <w:szCs w:val="20"/>
              </w:rPr>
            </w:pPr>
            <w:r w:rsidRPr="00C525EC">
              <w:rPr>
                <w:rFonts w:ascii="Cambria" w:hAnsi="Cambria"/>
                <w:color w:val="231F20"/>
              </w:rPr>
              <w:t>15 t</w:t>
            </w:r>
          </w:p>
        </w:tc>
      </w:tr>
    </w:tbl>
    <w:p w14:paraId="18437114" w14:textId="752F5E51" w:rsidR="000A6103" w:rsidRPr="00C525EC" w:rsidRDefault="000A6103" w:rsidP="00D8419C">
      <w:pPr>
        <w:pStyle w:val="ListParagraph"/>
        <w:widowControl w:val="0"/>
        <w:numPr>
          <w:ilvl w:val="0"/>
          <w:numId w:val="63"/>
        </w:numPr>
        <w:tabs>
          <w:tab w:val="left" w:pos="851"/>
        </w:tabs>
        <w:jc w:val="both"/>
        <w:rPr>
          <w:rFonts w:ascii="Cambria" w:eastAsia="Calibri" w:hAnsi="Cambria" w:cs="Calibri"/>
          <w:color w:val="231F20"/>
          <w:szCs w:val="22"/>
        </w:rPr>
      </w:pPr>
      <w:r w:rsidRPr="00C525EC">
        <w:rPr>
          <w:rFonts w:ascii="Cambria" w:hAnsi="Cambria"/>
          <w:color w:val="231F20"/>
        </w:rPr>
        <w:lastRenderedPageBreak/>
        <w:t xml:space="preserve">After subtracting the amounts under paragraph </w:t>
      </w:r>
      <w:r w:rsidRPr="00C525EC">
        <w:rPr>
          <w:rFonts w:ascii="Cambria" w:eastAsia="Cambria" w:hAnsi="Cambria" w:cs="Cambria"/>
          <w:color w:val="231F20"/>
          <w:szCs w:val="20"/>
        </w:rPr>
        <w:t xml:space="preserve">5 </w:t>
      </w:r>
      <w:r w:rsidRPr="00C525EC">
        <w:rPr>
          <w:rFonts w:ascii="Cambria" w:hAnsi="Cambria"/>
          <w:color w:val="231F20"/>
        </w:rPr>
        <w:t>a), the remainder of the annual TAC will be allocated as follows:</w:t>
      </w:r>
    </w:p>
    <w:p w14:paraId="6E55B8EC" w14:textId="77777777" w:rsidR="000A6103" w:rsidRPr="00C525EC" w:rsidRDefault="000A6103" w:rsidP="000A6103">
      <w:pPr>
        <w:spacing w:before="11"/>
        <w:rPr>
          <w:rFonts w:ascii="Cambria" w:eastAsia="Cambria" w:hAnsi="Cambria" w:cs="Cambria"/>
          <w:szCs w:val="20"/>
        </w:rPr>
      </w:pPr>
    </w:p>
    <w:tbl>
      <w:tblPr>
        <w:tblW w:w="9160" w:type="dxa"/>
        <w:tblInd w:w="285" w:type="dxa"/>
        <w:tblLayout w:type="fixed"/>
        <w:tblLook w:val="04A0" w:firstRow="1" w:lastRow="0" w:firstColumn="1" w:lastColumn="0" w:noHBand="0" w:noVBand="1"/>
      </w:tblPr>
      <w:tblGrid>
        <w:gridCol w:w="1780"/>
        <w:gridCol w:w="1890"/>
        <w:gridCol w:w="1710"/>
        <w:gridCol w:w="2160"/>
        <w:gridCol w:w="1620"/>
      </w:tblGrid>
      <w:tr w:rsidR="000A6103" w:rsidRPr="00C525EC" w14:paraId="4122C7BB" w14:textId="77777777" w:rsidTr="00CC5BFD">
        <w:trPr>
          <w:trHeight w:val="260"/>
        </w:trPr>
        <w:tc>
          <w:tcPr>
            <w:tcW w:w="1780" w:type="dxa"/>
            <w:tcBorders>
              <w:top w:val="single" w:sz="4" w:space="0" w:color="231F20"/>
              <w:left w:val="single" w:sz="4" w:space="0" w:color="231F20"/>
              <w:bottom w:val="single" w:sz="4" w:space="0" w:color="231F20"/>
              <w:right w:val="single" w:sz="4" w:space="0" w:color="231F20"/>
            </w:tcBorders>
          </w:tcPr>
          <w:p w14:paraId="69A41976" w14:textId="77777777" w:rsidR="000A6103" w:rsidRPr="00C525EC" w:rsidRDefault="000A6103">
            <w:pPr>
              <w:rPr>
                <w:rFonts w:ascii="Cambria" w:eastAsia="Cambria" w:hAnsi="Cambria" w:cs="Cambria"/>
                <w:szCs w:val="20"/>
              </w:rPr>
            </w:pPr>
          </w:p>
        </w:tc>
        <w:tc>
          <w:tcPr>
            <w:tcW w:w="7380" w:type="dxa"/>
            <w:gridSpan w:val="4"/>
            <w:tcBorders>
              <w:top w:val="single" w:sz="4" w:space="0" w:color="231F20"/>
              <w:left w:val="single" w:sz="4" w:space="0" w:color="231F20"/>
              <w:bottom w:val="single" w:sz="4" w:space="0" w:color="231F20"/>
              <w:right w:val="single" w:sz="4" w:space="0" w:color="231F20"/>
            </w:tcBorders>
            <w:hideMark/>
          </w:tcPr>
          <w:p w14:paraId="5771BB14" w14:textId="1D670F8D" w:rsidR="000A6103" w:rsidRPr="00C525EC" w:rsidRDefault="000A6103">
            <w:pPr>
              <w:spacing w:line="211" w:lineRule="auto"/>
              <w:ind w:left="1636"/>
              <w:rPr>
                <w:rFonts w:ascii="Cambria" w:eastAsia="Cambria" w:hAnsi="Cambria" w:cs="Cambria"/>
                <w:szCs w:val="20"/>
              </w:rPr>
            </w:pPr>
            <w:r w:rsidRPr="00C525EC">
              <w:rPr>
                <w:rFonts w:ascii="Cambria" w:hAnsi="Cambria"/>
                <w:i/>
                <w:color w:val="231F20"/>
              </w:rPr>
              <w:t>If the remainder of the annual TAC is:</w:t>
            </w:r>
          </w:p>
        </w:tc>
      </w:tr>
      <w:tr w:rsidR="000A6103" w:rsidRPr="00C525EC" w14:paraId="5D6DC21C" w14:textId="77777777" w:rsidTr="00CC5BFD">
        <w:trPr>
          <w:trHeight w:val="440"/>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6E552620" w14:textId="77777777" w:rsidR="000A6103" w:rsidRPr="00C525EC" w:rsidRDefault="000A6103">
            <w:pPr>
              <w:spacing w:line="213" w:lineRule="auto"/>
              <w:ind w:left="96"/>
              <w:rPr>
                <w:rFonts w:ascii="Cambria" w:eastAsia="Cambria" w:hAnsi="Cambria" w:cs="Cambria"/>
                <w:szCs w:val="20"/>
              </w:rPr>
            </w:pPr>
            <w:r w:rsidRPr="00C525EC">
              <w:rPr>
                <w:rFonts w:ascii="Cambria" w:hAnsi="Cambria"/>
                <w:color w:val="231F20"/>
              </w:rPr>
              <w:t>CPC</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53A4879E" w14:textId="77777777" w:rsidR="000A6103" w:rsidRPr="00C525EC" w:rsidRDefault="000A6103">
            <w:pPr>
              <w:spacing w:before="1" w:line="216" w:lineRule="auto"/>
              <w:ind w:left="662" w:right="472" w:hanging="190"/>
              <w:rPr>
                <w:rFonts w:ascii="Cambria" w:eastAsia="Cambria" w:hAnsi="Cambria" w:cs="Cambria"/>
                <w:szCs w:val="20"/>
              </w:rPr>
            </w:pPr>
            <w:r w:rsidRPr="00C525EC">
              <w:rPr>
                <w:rFonts w:ascii="Cambria" w:hAnsi="Cambria"/>
                <w:color w:val="231F20"/>
              </w:rPr>
              <w:t>&lt;2,413 t (A)</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69F3AB1D" w14:textId="77777777" w:rsidR="000A6103" w:rsidRPr="00C525EC" w:rsidRDefault="000A6103">
            <w:pPr>
              <w:spacing w:before="1" w:line="216" w:lineRule="auto"/>
              <w:ind w:left="589" w:right="446" w:hanging="141"/>
              <w:rPr>
                <w:rFonts w:ascii="Cambria" w:eastAsia="Cambria" w:hAnsi="Cambria" w:cs="Cambria"/>
                <w:szCs w:val="20"/>
              </w:rPr>
            </w:pPr>
            <w:r w:rsidRPr="00C525EC">
              <w:rPr>
                <w:rFonts w:ascii="Cambria" w:hAnsi="Cambria"/>
                <w:color w:val="231F20"/>
              </w:rPr>
              <w:t>2,413 t (B)</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43F854E5" w14:textId="77777777" w:rsidR="000A6103" w:rsidRPr="00C525EC" w:rsidRDefault="000A6103">
            <w:pPr>
              <w:spacing w:before="1" w:line="216" w:lineRule="auto"/>
              <w:ind w:left="764" w:right="330" w:hanging="433"/>
              <w:rPr>
                <w:rFonts w:ascii="Cambria" w:eastAsia="Cambria" w:hAnsi="Cambria" w:cs="Cambria"/>
                <w:szCs w:val="20"/>
              </w:rPr>
            </w:pPr>
            <w:r w:rsidRPr="00C525EC">
              <w:rPr>
                <w:rFonts w:ascii="Cambria" w:hAnsi="Cambria"/>
                <w:color w:val="231F20"/>
              </w:rPr>
              <w:t>&gt;2,413-2,660 t (C)</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28DDBB78" w14:textId="77777777" w:rsidR="000A6103" w:rsidRPr="00C525EC" w:rsidRDefault="000A6103">
            <w:pPr>
              <w:spacing w:before="1" w:line="216" w:lineRule="auto"/>
              <w:ind w:left="530" w:right="339" w:hanging="190"/>
              <w:rPr>
                <w:rFonts w:ascii="Cambria" w:eastAsia="Cambria" w:hAnsi="Cambria" w:cs="Cambria"/>
                <w:szCs w:val="20"/>
              </w:rPr>
            </w:pPr>
            <w:r w:rsidRPr="00C525EC">
              <w:rPr>
                <w:rFonts w:ascii="Cambria" w:hAnsi="Cambria"/>
                <w:color w:val="231F20"/>
              </w:rPr>
              <w:t>&gt;2,660 t (D)</w:t>
            </w:r>
          </w:p>
        </w:tc>
      </w:tr>
      <w:tr w:rsidR="000A6103" w:rsidRPr="00C525EC" w14:paraId="154D2260" w14:textId="77777777" w:rsidTr="00CC5BFD">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56BC8C01" w14:textId="77777777" w:rsidR="000A6103" w:rsidRPr="00C525EC" w:rsidRDefault="000A6103">
            <w:pPr>
              <w:spacing w:line="213" w:lineRule="auto"/>
              <w:ind w:left="96"/>
              <w:rPr>
                <w:rFonts w:ascii="Cambria" w:eastAsia="Cambria" w:hAnsi="Cambria" w:cs="Cambria"/>
                <w:szCs w:val="20"/>
              </w:rPr>
            </w:pPr>
            <w:r w:rsidRPr="00C525EC">
              <w:rPr>
                <w:rFonts w:ascii="Cambria" w:hAnsi="Cambria"/>
                <w:color w:val="231F20"/>
              </w:rPr>
              <w:t>United States</w:t>
            </w:r>
          </w:p>
        </w:tc>
        <w:tc>
          <w:tcPr>
            <w:tcW w:w="1890" w:type="dxa"/>
            <w:tcBorders>
              <w:top w:val="single" w:sz="4" w:space="0" w:color="231F20"/>
              <w:left w:val="single" w:sz="4" w:space="0" w:color="231F20"/>
              <w:bottom w:val="single" w:sz="4" w:space="0" w:color="231F20"/>
              <w:right w:val="single" w:sz="4" w:space="0" w:color="231F20"/>
            </w:tcBorders>
            <w:hideMark/>
          </w:tcPr>
          <w:p w14:paraId="1A53E86B" w14:textId="77777777" w:rsidR="000A6103" w:rsidRPr="00C525EC" w:rsidRDefault="000A6103">
            <w:pPr>
              <w:spacing w:line="213" w:lineRule="auto"/>
              <w:ind w:left="502"/>
              <w:rPr>
                <w:rFonts w:ascii="Cambria" w:eastAsia="Cambria" w:hAnsi="Cambria" w:cs="Cambria"/>
                <w:szCs w:val="20"/>
              </w:rPr>
            </w:pPr>
            <w:r w:rsidRPr="00C525EC">
              <w:rPr>
                <w:rFonts w:ascii="Cambria" w:hAnsi="Cambria"/>
                <w:color w:val="231F20"/>
              </w:rPr>
              <w:t>54.02%</w:t>
            </w:r>
          </w:p>
        </w:tc>
        <w:tc>
          <w:tcPr>
            <w:tcW w:w="1710" w:type="dxa"/>
            <w:tcBorders>
              <w:top w:val="single" w:sz="4" w:space="0" w:color="231F20"/>
              <w:left w:val="single" w:sz="4" w:space="0" w:color="231F20"/>
              <w:bottom w:val="single" w:sz="4" w:space="0" w:color="231F20"/>
              <w:right w:val="single" w:sz="4" w:space="0" w:color="231F20"/>
            </w:tcBorders>
            <w:hideMark/>
          </w:tcPr>
          <w:p w14:paraId="2008137C" w14:textId="77777777" w:rsidR="000A6103" w:rsidRPr="00C525EC" w:rsidRDefault="000A6103">
            <w:pPr>
              <w:spacing w:line="213" w:lineRule="auto"/>
              <w:ind w:left="452"/>
              <w:rPr>
                <w:rFonts w:ascii="Cambria" w:eastAsia="Cambria" w:hAnsi="Cambria" w:cs="Cambria"/>
                <w:szCs w:val="20"/>
              </w:rPr>
            </w:pPr>
            <w:r w:rsidRPr="00C525EC">
              <w:rPr>
                <w:rFonts w:ascii="Cambria" w:hAnsi="Cambria"/>
                <w:color w:val="231F20"/>
              </w:rPr>
              <w:t>1,303 t</w:t>
            </w:r>
          </w:p>
        </w:tc>
        <w:tc>
          <w:tcPr>
            <w:tcW w:w="2160" w:type="dxa"/>
            <w:tcBorders>
              <w:top w:val="single" w:sz="4" w:space="0" w:color="231F20"/>
              <w:left w:val="single" w:sz="4" w:space="0" w:color="231F20"/>
              <w:bottom w:val="single" w:sz="4" w:space="0" w:color="231F20"/>
              <w:right w:val="single" w:sz="4" w:space="0" w:color="231F20"/>
            </w:tcBorders>
            <w:hideMark/>
          </w:tcPr>
          <w:p w14:paraId="70E041E1" w14:textId="77777777" w:rsidR="000A6103" w:rsidRPr="00C525EC" w:rsidRDefault="000A6103">
            <w:pPr>
              <w:spacing w:line="213" w:lineRule="auto"/>
              <w:jc w:val="center"/>
              <w:rPr>
                <w:rFonts w:ascii="Cambria" w:eastAsia="Cambria" w:hAnsi="Cambria" w:cs="Cambria"/>
                <w:szCs w:val="20"/>
              </w:rPr>
            </w:pPr>
            <w:r w:rsidRPr="00C525EC">
              <w:rPr>
                <w:rFonts w:ascii="Cambria" w:hAnsi="Cambria"/>
                <w:color w:val="231F20"/>
              </w:rPr>
              <w:t>1,303 t</w:t>
            </w:r>
          </w:p>
        </w:tc>
        <w:tc>
          <w:tcPr>
            <w:tcW w:w="1620" w:type="dxa"/>
            <w:tcBorders>
              <w:top w:val="single" w:sz="4" w:space="0" w:color="231F20"/>
              <w:left w:val="single" w:sz="4" w:space="0" w:color="231F20"/>
              <w:bottom w:val="single" w:sz="4" w:space="0" w:color="231F20"/>
              <w:right w:val="single" w:sz="4" w:space="0" w:color="231F20"/>
            </w:tcBorders>
            <w:hideMark/>
          </w:tcPr>
          <w:p w14:paraId="664C39AA" w14:textId="77777777" w:rsidR="000A6103" w:rsidRPr="00C525EC" w:rsidRDefault="000A6103">
            <w:pPr>
              <w:spacing w:line="213" w:lineRule="auto"/>
              <w:ind w:left="370"/>
              <w:rPr>
                <w:rFonts w:ascii="Cambria" w:eastAsia="Cambria" w:hAnsi="Cambria" w:cs="Cambria"/>
                <w:szCs w:val="20"/>
              </w:rPr>
            </w:pPr>
            <w:r w:rsidRPr="00C525EC">
              <w:rPr>
                <w:rFonts w:ascii="Cambria" w:hAnsi="Cambria"/>
                <w:color w:val="231F20"/>
              </w:rPr>
              <w:t>49.00%</w:t>
            </w:r>
          </w:p>
        </w:tc>
      </w:tr>
      <w:tr w:rsidR="000A6103" w:rsidRPr="00C525EC" w14:paraId="1EB46453" w14:textId="77777777" w:rsidTr="00CC5BFD">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4B2C7AC4" w14:textId="77777777" w:rsidR="000A6103" w:rsidRPr="00C525EC" w:rsidRDefault="000A6103">
            <w:pPr>
              <w:spacing w:line="213" w:lineRule="auto"/>
              <w:ind w:left="96"/>
              <w:rPr>
                <w:rFonts w:ascii="Cambria" w:eastAsia="Cambria" w:hAnsi="Cambria" w:cs="Cambria"/>
                <w:szCs w:val="20"/>
              </w:rPr>
            </w:pPr>
            <w:r w:rsidRPr="00C525EC">
              <w:rPr>
                <w:rFonts w:ascii="Cambria" w:hAnsi="Cambria"/>
                <w:color w:val="231F20"/>
              </w:rPr>
              <w:t>Canada</w:t>
            </w:r>
          </w:p>
        </w:tc>
        <w:tc>
          <w:tcPr>
            <w:tcW w:w="1890" w:type="dxa"/>
            <w:tcBorders>
              <w:top w:val="single" w:sz="4" w:space="0" w:color="231F20"/>
              <w:left w:val="single" w:sz="4" w:space="0" w:color="231F20"/>
              <w:bottom w:val="single" w:sz="4" w:space="0" w:color="231F20"/>
              <w:right w:val="single" w:sz="4" w:space="0" w:color="231F20"/>
            </w:tcBorders>
            <w:hideMark/>
          </w:tcPr>
          <w:p w14:paraId="046E8C65" w14:textId="77777777" w:rsidR="000A6103" w:rsidRPr="00C525EC" w:rsidRDefault="000A6103">
            <w:pPr>
              <w:spacing w:line="213" w:lineRule="auto"/>
              <w:ind w:left="502"/>
              <w:rPr>
                <w:rFonts w:ascii="Cambria" w:eastAsia="Cambria" w:hAnsi="Cambria" w:cs="Cambria"/>
                <w:szCs w:val="20"/>
              </w:rPr>
            </w:pPr>
            <w:r w:rsidRPr="00C525EC">
              <w:rPr>
                <w:rFonts w:ascii="Cambria" w:hAnsi="Cambria"/>
                <w:color w:val="231F20"/>
              </w:rPr>
              <w:t>22.32%</w:t>
            </w:r>
          </w:p>
        </w:tc>
        <w:tc>
          <w:tcPr>
            <w:tcW w:w="1710" w:type="dxa"/>
            <w:tcBorders>
              <w:top w:val="single" w:sz="4" w:space="0" w:color="231F20"/>
              <w:left w:val="single" w:sz="4" w:space="0" w:color="231F20"/>
              <w:bottom w:val="single" w:sz="4" w:space="0" w:color="231F20"/>
              <w:right w:val="single" w:sz="4" w:space="0" w:color="231F20"/>
            </w:tcBorders>
            <w:hideMark/>
          </w:tcPr>
          <w:p w14:paraId="200CB458" w14:textId="77777777" w:rsidR="000A6103" w:rsidRPr="00C525EC" w:rsidRDefault="000A6103">
            <w:pPr>
              <w:spacing w:line="213" w:lineRule="auto"/>
              <w:ind w:left="1"/>
              <w:jc w:val="center"/>
              <w:rPr>
                <w:rFonts w:ascii="Cambria" w:eastAsia="Cambria" w:hAnsi="Cambria" w:cs="Cambria"/>
                <w:szCs w:val="20"/>
              </w:rPr>
            </w:pPr>
            <w:r w:rsidRPr="00C525EC">
              <w:rPr>
                <w:rFonts w:ascii="Cambria" w:hAnsi="Cambria"/>
                <w:color w:val="231F20"/>
              </w:rPr>
              <w:t>539 t</w:t>
            </w:r>
          </w:p>
        </w:tc>
        <w:tc>
          <w:tcPr>
            <w:tcW w:w="2160" w:type="dxa"/>
            <w:tcBorders>
              <w:top w:val="single" w:sz="4" w:space="0" w:color="231F20"/>
              <w:left w:val="single" w:sz="4" w:space="0" w:color="231F20"/>
              <w:bottom w:val="single" w:sz="4" w:space="0" w:color="231F20"/>
              <w:right w:val="single" w:sz="4" w:space="0" w:color="231F20"/>
            </w:tcBorders>
            <w:hideMark/>
          </w:tcPr>
          <w:p w14:paraId="226F498B" w14:textId="77777777" w:rsidR="000A6103" w:rsidRPr="00C525EC" w:rsidRDefault="000A6103">
            <w:pPr>
              <w:spacing w:line="213" w:lineRule="auto"/>
              <w:ind w:left="1"/>
              <w:jc w:val="center"/>
              <w:rPr>
                <w:rFonts w:ascii="Cambria" w:eastAsia="Cambria" w:hAnsi="Cambria" w:cs="Cambria"/>
                <w:szCs w:val="20"/>
              </w:rPr>
            </w:pPr>
            <w:r w:rsidRPr="00C525EC">
              <w:rPr>
                <w:rFonts w:ascii="Cambria" w:hAnsi="Cambria"/>
                <w:color w:val="231F20"/>
              </w:rPr>
              <w:t>539 t</w:t>
            </w:r>
          </w:p>
        </w:tc>
        <w:tc>
          <w:tcPr>
            <w:tcW w:w="1620" w:type="dxa"/>
            <w:tcBorders>
              <w:top w:val="single" w:sz="4" w:space="0" w:color="231F20"/>
              <w:left w:val="single" w:sz="4" w:space="0" w:color="231F20"/>
              <w:bottom w:val="single" w:sz="4" w:space="0" w:color="231F20"/>
              <w:right w:val="single" w:sz="4" w:space="0" w:color="231F20"/>
            </w:tcBorders>
            <w:hideMark/>
          </w:tcPr>
          <w:p w14:paraId="22652E78" w14:textId="77777777" w:rsidR="000A6103" w:rsidRPr="00C525EC" w:rsidRDefault="000A6103">
            <w:pPr>
              <w:spacing w:line="213" w:lineRule="auto"/>
              <w:ind w:left="370"/>
              <w:rPr>
                <w:rFonts w:ascii="Cambria" w:eastAsia="Cambria" w:hAnsi="Cambria" w:cs="Cambria"/>
                <w:szCs w:val="20"/>
              </w:rPr>
            </w:pPr>
            <w:r w:rsidRPr="00C525EC">
              <w:rPr>
                <w:rFonts w:ascii="Cambria" w:hAnsi="Cambria"/>
                <w:color w:val="231F20"/>
              </w:rPr>
              <w:t>20.24%</w:t>
            </w:r>
          </w:p>
        </w:tc>
      </w:tr>
      <w:tr w:rsidR="000A6103" w:rsidRPr="00C525EC" w14:paraId="093F5B29" w14:textId="77777777" w:rsidTr="00CC5BFD">
        <w:trPr>
          <w:trHeight w:val="800"/>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09797682" w14:textId="77777777" w:rsidR="000A6103" w:rsidRPr="00C525EC" w:rsidRDefault="000A6103">
            <w:pPr>
              <w:ind w:left="96"/>
              <w:rPr>
                <w:rFonts w:ascii="Cambria" w:eastAsia="Cambria" w:hAnsi="Cambria" w:cs="Cambria"/>
                <w:szCs w:val="20"/>
              </w:rPr>
            </w:pPr>
            <w:r w:rsidRPr="00C525EC">
              <w:rPr>
                <w:rFonts w:ascii="Cambria" w:hAnsi="Cambria"/>
                <w:color w:val="231F20"/>
              </w:rPr>
              <w:t>Japan</w:t>
            </w:r>
          </w:p>
        </w:tc>
        <w:tc>
          <w:tcPr>
            <w:tcW w:w="1890" w:type="dxa"/>
            <w:tcBorders>
              <w:top w:val="single" w:sz="4" w:space="0" w:color="231F20"/>
              <w:left w:val="single" w:sz="4" w:space="0" w:color="231F20"/>
              <w:bottom w:val="single" w:sz="4" w:space="0" w:color="231F20"/>
              <w:right w:val="single" w:sz="4" w:space="0" w:color="231F20"/>
            </w:tcBorders>
          </w:tcPr>
          <w:p w14:paraId="13C40F1A" w14:textId="77777777" w:rsidR="000A6103" w:rsidRPr="00C525EC" w:rsidRDefault="000A6103">
            <w:pPr>
              <w:spacing w:before="4"/>
              <w:rPr>
                <w:rFonts w:ascii="Cambria" w:eastAsia="Cambria" w:hAnsi="Cambria" w:cs="Cambria"/>
                <w:szCs w:val="20"/>
              </w:rPr>
            </w:pPr>
          </w:p>
          <w:p w14:paraId="638422EC" w14:textId="77777777" w:rsidR="000A6103" w:rsidRPr="00C525EC" w:rsidRDefault="000A6103">
            <w:pPr>
              <w:ind w:left="502"/>
              <w:rPr>
                <w:rFonts w:ascii="Cambria" w:eastAsia="Cambria" w:hAnsi="Cambria" w:cs="Cambria"/>
                <w:szCs w:val="20"/>
              </w:rPr>
            </w:pPr>
            <w:r w:rsidRPr="00C525EC">
              <w:rPr>
                <w:rFonts w:ascii="Cambria" w:hAnsi="Cambria"/>
                <w:color w:val="231F20"/>
              </w:rPr>
              <w:t>17.64%</w:t>
            </w:r>
          </w:p>
        </w:tc>
        <w:tc>
          <w:tcPr>
            <w:tcW w:w="1710" w:type="dxa"/>
            <w:tcBorders>
              <w:top w:val="single" w:sz="4" w:space="0" w:color="231F20"/>
              <w:left w:val="single" w:sz="4" w:space="0" w:color="231F20"/>
              <w:bottom w:val="single" w:sz="4" w:space="0" w:color="231F20"/>
              <w:right w:val="single" w:sz="4" w:space="0" w:color="231F20"/>
            </w:tcBorders>
          </w:tcPr>
          <w:p w14:paraId="5F3CA6B4" w14:textId="77777777" w:rsidR="000A6103" w:rsidRPr="00C525EC" w:rsidRDefault="000A6103">
            <w:pPr>
              <w:spacing w:before="4"/>
              <w:rPr>
                <w:rFonts w:ascii="Cambria" w:eastAsia="Cambria" w:hAnsi="Cambria" w:cs="Cambria"/>
                <w:szCs w:val="20"/>
              </w:rPr>
            </w:pPr>
          </w:p>
          <w:p w14:paraId="34D4219B" w14:textId="77777777" w:rsidR="000A6103" w:rsidRPr="00C525EC" w:rsidRDefault="000A6103">
            <w:pPr>
              <w:spacing w:line="213" w:lineRule="auto"/>
              <w:ind w:left="1"/>
              <w:jc w:val="center"/>
              <w:rPr>
                <w:rFonts w:ascii="Cambria" w:eastAsia="Cambria" w:hAnsi="Cambria" w:cs="Cambria"/>
                <w:szCs w:val="20"/>
              </w:rPr>
            </w:pPr>
            <w:r w:rsidRPr="00C525EC">
              <w:rPr>
                <w:rFonts w:ascii="Cambria" w:hAnsi="Cambria"/>
                <w:color w:val="231F20"/>
              </w:rPr>
              <w:t>426 t</w:t>
            </w:r>
          </w:p>
        </w:tc>
        <w:tc>
          <w:tcPr>
            <w:tcW w:w="2160" w:type="dxa"/>
            <w:tcBorders>
              <w:top w:val="single" w:sz="4" w:space="0" w:color="231F20"/>
              <w:left w:val="single" w:sz="4" w:space="0" w:color="231F20"/>
              <w:bottom w:val="single" w:sz="4" w:space="0" w:color="231F20"/>
              <w:right w:val="single" w:sz="4" w:space="0" w:color="231F20"/>
            </w:tcBorders>
            <w:hideMark/>
          </w:tcPr>
          <w:p w14:paraId="491A0575" w14:textId="77777777" w:rsidR="000A6103" w:rsidRPr="00C525EC" w:rsidRDefault="000A6103">
            <w:pPr>
              <w:spacing w:line="235" w:lineRule="auto"/>
              <w:ind w:left="136" w:right="135"/>
              <w:jc w:val="center"/>
              <w:rPr>
                <w:rFonts w:ascii="Cambria" w:eastAsia="Calibri" w:hAnsi="Cambria" w:cs="Calibri"/>
                <w:color w:val="231F20"/>
                <w:szCs w:val="22"/>
              </w:rPr>
            </w:pPr>
            <w:r w:rsidRPr="00C525EC">
              <w:rPr>
                <w:rFonts w:ascii="Cambria" w:hAnsi="Cambria"/>
                <w:color w:val="231F20"/>
              </w:rPr>
              <w:t xml:space="preserve">426 t + </w:t>
            </w:r>
          </w:p>
          <w:p w14:paraId="065044A8" w14:textId="77777777" w:rsidR="000A6103" w:rsidRPr="00C525EC" w:rsidRDefault="000A6103">
            <w:pPr>
              <w:spacing w:line="235" w:lineRule="auto"/>
              <w:ind w:left="136" w:right="135"/>
              <w:jc w:val="center"/>
              <w:rPr>
                <w:rFonts w:ascii="Cambria" w:hAnsi="Cambria"/>
                <w:color w:val="231F20"/>
              </w:rPr>
            </w:pPr>
            <w:r w:rsidRPr="00C525EC">
              <w:rPr>
                <w:rFonts w:ascii="Cambria" w:hAnsi="Cambria"/>
                <w:color w:val="231F20"/>
              </w:rPr>
              <w:t xml:space="preserve">all increase between </w:t>
            </w:r>
          </w:p>
          <w:p w14:paraId="50668AC4" w14:textId="77777777" w:rsidR="000A6103" w:rsidRPr="00C525EC" w:rsidRDefault="000A6103">
            <w:pPr>
              <w:spacing w:line="235" w:lineRule="auto"/>
              <w:ind w:left="136" w:right="135"/>
              <w:jc w:val="center"/>
              <w:rPr>
                <w:rFonts w:ascii="Cambria" w:eastAsia="Cambria" w:hAnsi="Cambria" w:cs="Cambria"/>
                <w:szCs w:val="20"/>
              </w:rPr>
            </w:pPr>
            <w:r w:rsidRPr="00C525EC">
              <w:rPr>
                <w:rFonts w:ascii="Cambria" w:hAnsi="Cambria"/>
                <w:color w:val="231F20"/>
              </w:rPr>
              <w:t>2,413 t and 2,660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8E661B7" w14:textId="77777777" w:rsidR="000A6103" w:rsidRPr="00C525EC" w:rsidRDefault="000A6103">
            <w:pPr>
              <w:ind w:left="370"/>
              <w:rPr>
                <w:rFonts w:ascii="Cambria" w:eastAsia="Cambria" w:hAnsi="Cambria" w:cs="Cambria"/>
                <w:szCs w:val="20"/>
              </w:rPr>
            </w:pPr>
            <w:r w:rsidRPr="00C525EC">
              <w:rPr>
                <w:rFonts w:ascii="Cambria" w:hAnsi="Cambria"/>
                <w:color w:val="231F20"/>
              </w:rPr>
              <w:t>24.74%</w:t>
            </w:r>
          </w:p>
        </w:tc>
      </w:tr>
      <w:tr w:rsidR="000A6103" w:rsidRPr="00C525EC" w14:paraId="0BE12878" w14:textId="77777777" w:rsidTr="00CC5BFD">
        <w:trPr>
          <w:trHeight w:val="700"/>
        </w:trPr>
        <w:tc>
          <w:tcPr>
            <w:tcW w:w="1780" w:type="dxa"/>
            <w:tcBorders>
              <w:top w:val="single" w:sz="4" w:space="0" w:color="231F20"/>
              <w:left w:val="single" w:sz="4" w:space="0" w:color="231F20"/>
              <w:bottom w:val="single" w:sz="4" w:space="0" w:color="231F20"/>
              <w:right w:val="single" w:sz="4" w:space="0" w:color="231F20"/>
            </w:tcBorders>
            <w:hideMark/>
          </w:tcPr>
          <w:p w14:paraId="5E98F7C7" w14:textId="77777777" w:rsidR="000A6103" w:rsidRPr="00C525EC" w:rsidRDefault="000A6103">
            <w:pPr>
              <w:spacing w:line="237" w:lineRule="auto"/>
              <w:ind w:left="96" w:right="397"/>
              <w:rPr>
                <w:rFonts w:ascii="Cambria" w:eastAsia="Cambria" w:hAnsi="Cambria" w:cs="Cambria"/>
                <w:szCs w:val="20"/>
              </w:rPr>
            </w:pPr>
            <w:r w:rsidRPr="00C525EC">
              <w:rPr>
                <w:rFonts w:ascii="Cambria" w:hAnsi="Cambria"/>
                <w:color w:val="231F20"/>
              </w:rPr>
              <w:t>United Kingdom (in respect of Bermuda)</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2D667CDD" w14:textId="77777777" w:rsidR="000A6103" w:rsidRPr="00C525EC" w:rsidRDefault="000A6103">
            <w:pPr>
              <w:spacing w:before="102"/>
              <w:jc w:val="center"/>
              <w:rPr>
                <w:rFonts w:ascii="Cambria" w:eastAsia="Cambria" w:hAnsi="Cambria" w:cs="Cambria"/>
                <w:szCs w:val="20"/>
              </w:rPr>
            </w:pPr>
            <w:r w:rsidRPr="00C525EC">
              <w:rPr>
                <w:rFonts w:ascii="Cambria" w:hAnsi="Cambria"/>
                <w:color w:val="231F20"/>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4FD0EF85" w14:textId="77777777" w:rsidR="000A6103" w:rsidRPr="00C525EC" w:rsidRDefault="000A6103">
            <w:pPr>
              <w:spacing w:before="102"/>
              <w:ind w:left="547"/>
              <w:rPr>
                <w:rFonts w:ascii="Cambria" w:eastAsia="Cambria" w:hAnsi="Cambria" w:cs="Cambria"/>
                <w:szCs w:val="20"/>
              </w:rPr>
            </w:pPr>
            <w:r w:rsidRPr="00C525EC">
              <w:rPr>
                <w:rFonts w:ascii="Cambria" w:hAnsi="Cambria"/>
                <w:color w:val="231F20"/>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1D8194DD" w14:textId="77777777" w:rsidR="000A6103" w:rsidRPr="00C525EC" w:rsidRDefault="000A6103">
            <w:pPr>
              <w:spacing w:before="102"/>
              <w:ind w:left="728"/>
              <w:rPr>
                <w:rFonts w:ascii="Cambria" w:eastAsia="Cambria" w:hAnsi="Cambria" w:cs="Cambria"/>
                <w:szCs w:val="20"/>
              </w:rPr>
            </w:pPr>
            <w:r w:rsidRPr="00C525EC">
              <w:rPr>
                <w:rFonts w:ascii="Cambria" w:hAnsi="Cambria"/>
                <w:color w:val="231F20"/>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F38AA12" w14:textId="77777777" w:rsidR="000A6103" w:rsidRPr="00C525EC" w:rsidRDefault="000A6103">
            <w:pPr>
              <w:spacing w:before="102"/>
              <w:ind w:left="417"/>
              <w:rPr>
                <w:rFonts w:ascii="Cambria" w:eastAsia="Cambria" w:hAnsi="Cambria" w:cs="Cambria"/>
                <w:szCs w:val="20"/>
              </w:rPr>
            </w:pPr>
            <w:r w:rsidRPr="00C525EC">
              <w:rPr>
                <w:rFonts w:ascii="Cambria" w:hAnsi="Cambria"/>
                <w:color w:val="231F20"/>
              </w:rPr>
              <w:t>0.23%</w:t>
            </w:r>
          </w:p>
        </w:tc>
      </w:tr>
      <w:tr w:rsidR="000A6103" w:rsidRPr="00C525EC" w14:paraId="21E3B191" w14:textId="77777777" w:rsidTr="00CC5BFD">
        <w:trPr>
          <w:trHeight w:val="700"/>
        </w:trPr>
        <w:tc>
          <w:tcPr>
            <w:tcW w:w="1780" w:type="dxa"/>
            <w:tcBorders>
              <w:top w:val="single" w:sz="4" w:space="0" w:color="231F20"/>
              <w:left w:val="single" w:sz="4" w:space="0" w:color="231F20"/>
              <w:bottom w:val="single" w:sz="4" w:space="0" w:color="231F20"/>
              <w:right w:val="single" w:sz="4" w:space="0" w:color="231F20"/>
            </w:tcBorders>
            <w:hideMark/>
          </w:tcPr>
          <w:p w14:paraId="57DA3259" w14:textId="77777777" w:rsidR="000A6103" w:rsidRPr="00C525EC" w:rsidRDefault="000A6103">
            <w:pPr>
              <w:spacing w:line="216" w:lineRule="auto"/>
              <w:ind w:left="96" w:right="128"/>
              <w:rPr>
                <w:rFonts w:ascii="Cambria" w:eastAsia="Cambria" w:hAnsi="Cambria" w:cs="Cambria"/>
                <w:szCs w:val="20"/>
              </w:rPr>
            </w:pPr>
            <w:r w:rsidRPr="00C525EC">
              <w:rPr>
                <w:rFonts w:ascii="Cambria" w:hAnsi="Cambria"/>
                <w:color w:val="231F20"/>
              </w:rPr>
              <w:t>France (in respect of St. Pierre &amp; Miquelon)</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68CA675B" w14:textId="77777777" w:rsidR="000A6103" w:rsidRPr="00C525EC" w:rsidRDefault="000A6103">
            <w:pPr>
              <w:spacing w:before="102"/>
              <w:jc w:val="center"/>
              <w:rPr>
                <w:rFonts w:ascii="Cambria" w:eastAsia="Cambria" w:hAnsi="Cambria" w:cs="Cambria"/>
                <w:szCs w:val="20"/>
              </w:rPr>
            </w:pPr>
            <w:r w:rsidRPr="00C525EC">
              <w:rPr>
                <w:rFonts w:ascii="Cambria" w:hAnsi="Cambria"/>
                <w:color w:val="231F20"/>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37EC04E5" w14:textId="77777777" w:rsidR="000A6103" w:rsidRPr="00C525EC" w:rsidRDefault="000A6103">
            <w:pPr>
              <w:spacing w:before="103"/>
              <w:ind w:left="547"/>
              <w:rPr>
                <w:rFonts w:ascii="Cambria" w:eastAsia="Cambria" w:hAnsi="Cambria" w:cs="Cambria"/>
                <w:szCs w:val="20"/>
              </w:rPr>
            </w:pPr>
            <w:r w:rsidRPr="00C525EC">
              <w:rPr>
                <w:rFonts w:ascii="Cambria" w:hAnsi="Cambria"/>
                <w:color w:val="231F20"/>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7484A22D" w14:textId="77777777" w:rsidR="000A6103" w:rsidRPr="00C525EC" w:rsidRDefault="000A6103">
            <w:pPr>
              <w:spacing w:before="103"/>
              <w:ind w:left="728"/>
              <w:rPr>
                <w:rFonts w:ascii="Cambria" w:eastAsia="Cambria" w:hAnsi="Cambria" w:cs="Cambria"/>
                <w:szCs w:val="20"/>
              </w:rPr>
            </w:pPr>
            <w:r w:rsidRPr="00C525EC">
              <w:rPr>
                <w:rFonts w:ascii="Cambria" w:hAnsi="Cambria"/>
                <w:color w:val="231F20"/>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1F4E8226" w14:textId="77777777" w:rsidR="000A6103" w:rsidRPr="00C525EC" w:rsidRDefault="000A6103">
            <w:pPr>
              <w:spacing w:before="103"/>
              <w:ind w:left="417"/>
              <w:rPr>
                <w:rFonts w:ascii="Cambria" w:eastAsia="Cambria" w:hAnsi="Cambria" w:cs="Cambria"/>
                <w:szCs w:val="20"/>
              </w:rPr>
            </w:pPr>
            <w:r w:rsidRPr="00C525EC">
              <w:rPr>
                <w:rFonts w:ascii="Cambria" w:hAnsi="Cambria"/>
                <w:color w:val="231F20"/>
              </w:rPr>
              <w:t>0.23%</w:t>
            </w:r>
          </w:p>
        </w:tc>
      </w:tr>
      <w:tr w:rsidR="000A6103" w:rsidRPr="00C525EC" w14:paraId="5CA73C1D" w14:textId="77777777" w:rsidTr="00CC5BFD">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371FBF46" w14:textId="77777777" w:rsidR="000A6103" w:rsidRPr="00C525EC" w:rsidRDefault="000A6103">
            <w:pPr>
              <w:spacing w:line="211" w:lineRule="auto"/>
              <w:ind w:left="96"/>
              <w:rPr>
                <w:rFonts w:ascii="Cambria" w:eastAsia="Cambria" w:hAnsi="Cambria" w:cs="Cambria"/>
                <w:szCs w:val="20"/>
              </w:rPr>
            </w:pPr>
            <w:r w:rsidRPr="00C525EC">
              <w:rPr>
                <w:rFonts w:ascii="Cambria" w:hAnsi="Cambria"/>
                <w:color w:val="231F20"/>
              </w:rPr>
              <w:t>Mexico</w:t>
            </w:r>
          </w:p>
        </w:tc>
        <w:tc>
          <w:tcPr>
            <w:tcW w:w="1890" w:type="dxa"/>
            <w:tcBorders>
              <w:top w:val="single" w:sz="4" w:space="0" w:color="231F20"/>
              <w:left w:val="single" w:sz="4" w:space="0" w:color="231F20"/>
              <w:bottom w:val="single" w:sz="4" w:space="0" w:color="231F20"/>
              <w:right w:val="single" w:sz="4" w:space="0" w:color="231F20"/>
            </w:tcBorders>
            <w:hideMark/>
          </w:tcPr>
          <w:p w14:paraId="57F9B1BA" w14:textId="77777777" w:rsidR="000A6103" w:rsidRPr="00C525EC" w:rsidRDefault="000A6103">
            <w:pPr>
              <w:spacing w:line="211" w:lineRule="auto"/>
              <w:jc w:val="center"/>
              <w:rPr>
                <w:rFonts w:ascii="Cambria" w:eastAsia="Cambria" w:hAnsi="Cambria" w:cs="Cambria"/>
                <w:szCs w:val="20"/>
              </w:rPr>
            </w:pPr>
            <w:r w:rsidRPr="00C525EC">
              <w:rPr>
                <w:rFonts w:ascii="Cambria" w:hAnsi="Cambria"/>
                <w:color w:val="231F20"/>
              </w:rPr>
              <w:t>5.56%</w:t>
            </w:r>
          </w:p>
        </w:tc>
        <w:tc>
          <w:tcPr>
            <w:tcW w:w="1710" w:type="dxa"/>
            <w:tcBorders>
              <w:top w:val="single" w:sz="4" w:space="0" w:color="231F20"/>
              <w:left w:val="single" w:sz="4" w:space="0" w:color="231F20"/>
              <w:bottom w:val="single" w:sz="4" w:space="0" w:color="231F20"/>
              <w:right w:val="single" w:sz="4" w:space="0" w:color="231F20"/>
            </w:tcBorders>
            <w:hideMark/>
          </w:tcPr>
          <w:p w14:paraId="2124097C" w14:textId="77777777" w:rsidR="000A6103" w:rsidRPr="00C525EC" w:rsidRDefault="000A6103">
            <w:pPr>
              <w:spacing w:line="211" w:lineRule="auto"/>
              <w:ind w:left="1"/>
              <w:jc w:val="center"/>
              <w:rPr>
                <w:rFonts w:ascii="Cambria" w:eastAsia="Cambria" w:hAnsi="Cambria" w:cs="Cambria"/>
                <w:szCs w:val="20"/>
              </w:rPr>
            </w:pPr>
            <w:r w:rsidRPr="00C525EC">
              <w:rPr>
                <w:rFonts w:ascii="Cambria" w:hAnsi="Cambria"/>
                <w:color w:val="231F20"/>
              </w:rPr>
              <w:t>134 t</w:t>
            </w:r>
          </w:p>
        </w:tc>
        <w:tc>
          <w:tcPr>
            <w:tcW w:w="2160" w:type="dxa"/>
            <w:tcBorders>
              <w:top w:val="single" w:sz="4" w:space="0" w:color="231F20"/>
              <w:left w:val="single" w:sz="4" w:space="0" w:color="231F20"/>
              <w:bottom w:val="single" w:sz="4" w:space="0" w:color="231F20"/>
              <w:right w:val="single" w:sz="4" w:space="0" w:color="231F20"/>
            </w:tcBorders>
            <w:hideMark/>
          </w:tcPr>
          <w:p w14:paraId="7E8C9683" w14:textId="77777777" w:rsidR="000A6103" w:rsidRPr="00C525EC" w:rsidRDefault="000A6103">
            <w:pPr>
              <w:spacing w:line="211" w:lineRule="auto"/>
              <w:ind w:left="1"/>
              <w:jc w:val="center"/>
              <w:rPr>
                <w:rFonts w:ascii="Cambria" w:eastAsia="Cambria" w:hAnsi="Cambria" w:cs="Cambria"/>
                <w:szCs w:val="20"/>
              </w:rPr>
            </w:pPr>
            <w:r w:rsidRPr="00C525EC">
              <w:rPr>
                <w:rFonts w:ascii="Cambria" w:hAnsi="Cambria"/>
                <w:color w:val="231F20"/>
              </w:rPr>
              <w:t>134 t</w:t>
            </w:r>
          </w:p>
        </w:tc>
        <w:tc>
          <w:tcPr>
            <w:tcW w:w="1620" w:type="dxa"/>
            <w:tcBorders>
              <w:top w:val="single" w:sz="4" w:space="0" w:color="231F20"/>
              <w:left w:val="single" w:sz="4" w:space="0" w:color="231F20"/>
              <w:bottom w:val="single" w:sz="4" w:space="0" w:color="231F20"/>
              <w:right w:val="single" w:sz="4" w:space="0" w:color="231F20"/>
            </w:tcBorders>
            <w:hideMark/>
          </w:tcPr>
          <w:p w14:paraId="72770FD4" w14:textId="77777777" w:rsidR="000A6103" w:rsidRPr="00C525EC" w:rsidRDefault="000A6103">
            <w:pPr>
              <w:spacing w:line="211" w:lineRule="auto"/>
              <w:ind w:left="417"/>
              <w:rPr>
                <w:rFonts w:ascii="Cambria" w:eastAsia="Cambria" w:hAnsi="Cambria" w:cs="Cambria"/>
                <w:szCs w:val="20"/>
              </w:rPr>
            </w:pPr>
            <w:r w:rsidRPr="00C525EC">
              <w:rPr>
                <w:rFonts w:ascii="Cambria" w:hAnsi="Cambria"/>
                <w:color w:val="231F20"/>
              </w:rPr>
              <w:t>5.56%</w:t>
            </w:r>
          </w:p>
        </w:tc>
      </w:tr>
    </w:tbl>
    <w:p w14:paraId="16BA075E" w14:textId="77777777" w:rsidR="000A6103" w:rsidRPr="00C525EC" w:rsidRDefault="000A6103" w:rsidP="000A6103">
      <w:pPr>
        <w:spacing w:line="211" w:lineRule="auto"/>
        <w:rPr>
          <w:rFonts w:ascii="Cambria" w:eastAsia="Cambria" w:hAnsi="Cambria" w:cs="Cambria"/>
          <w:szCs w:val="20"/>
        </w:rPr>
      </w:pPr>
    </w:p>
    <w:p w14:paraId="79B96B06" w14:textId="304422C6" w:rsidR="000A6103" w:rsidRPr="00C525EC" w:rsidRDefault="000A6103" w:rsidP="000F6DC3">
      <w:pPr>
        <w:pStyle w:val="ListParagraph"/>
        <w:widowControl w:val="0"/>
        <w:numPr>
          <w:ilvl w:val="0"/>
          <w:numId w:val="63"/>
        </w:numPr>
        <w:tabs>
          <w:tab w:val="left" w:pos="851"/>
        </w:tabs>
        <w:jc w:val="both"/>
        <w:rPr>
          <w:rFonts w:ascii="Cambria" w:eastAsia="Calibri" w:hAnsi="Cambria" w:cs="Calibri"/>
          <w:szCs w:val="22"/>
        </w:rPr>
      </w:pPr>
      <w:r w:rsidRPr="00C525EC">
        <w:rPr>
          <w:rFonts w:ascii="Cambria" w:hAnsi="Cambria"/>
          <w:color w:val="231F20"/>
        </w:rPr>
        <w:t xml:space="preserve">Consistent with paragraphs 1, 3, and </w:t>
      </w:r>
      <w:r w:rsidRPr="00C525EC">
        <w:rPr>
          <w:rFonts w:ascii="Cambria" w:eastAsia="Cambria" w:hAnsi="Cambria" w:cs="Cambria"/>
          <w:color w:val="231F20"/>
          <w:szCs w:val="20"/>
        </w:rPr>
        <w:t>5</w:t>
      </w:r>
      <w:r w:rsidRPr="00C525EC">
        <w:rPr>
          <w:rFonts w:ascii="Cambria" w:hAnsi="Cambria"/>
          <w:color w:val="231F20"/>
        </w:rPr>
        <w:t xml:space="preserve"> </w:t>
      </w:r>
      <w:r w:rsidR="00F20A2D" w:rsidRPr="00C525EC">
        <w:rPr>
          <w:rFonts w:ascii="Cambria" w:hAnsi="Cambria"/>
          <w:color w:val="231F20"/>
          <w:u w:val="single"/>
        </w:rPr>
        <w:t>a</w:t>
      </w:r>
      <w:r w:rsidRPr="00C525EC">
        <w:rPr>
          <w:rFonts w:ascii="Cambria" w:hAnsi="Cambria"/>
          <w:color w:val="231F20"/>
        </w:rPr>
        <w:t xml:space="preserve">), the </w:t>
      </w:r>
      <w:r w:rsidRPr="00C525EC">
        <w:rPr>
          <w:rFonts w:ascii="Cambria" w:eastAsia="Cambria" w:hAnsi="Cambria" w:cs="Cambria"/>
          <w:color w:val="231F20"/>
          <w:szCs w:val="20"/>
        </w:rPr>
        <w:t xml:space="preserve">annual </w:t>
      </w:r>
      <w:r w:rsidRPr="00C525EC">
        <w:rPr>
          <w:rFonts w:ascii="Cambria" w:hAnsi="Cambria"/>
          <w:color w:val="231F20"/>
        </w:rPr>
        <w:t xml:space="preserve">TACs for </w:t>
      </w:r>
      <w:r w:rsidRPr="00C525EC">
        <w:rPr>
          <w:rFonts w:ascii="Cambria" w:hAnsi="Cambria"/>
          <w:color w:val="231F20"/>
          <w:u w:val="single"/>
        </w:rPr>
        <w:t>202</w:t>
      </w:r>
      <w:r w:rsidR="000243E9" w:rsidRPr="00C525EC">
        <w:rPr>
          <w:rFonts w:ascii="Cambria" w:hAnsi="Cambria"/>
          <w:color w:val="231F20"/>
          <w:u w:val="single"/>
        </w:rPr>
        <w:t>6</w:t>
      </w:r>
      <w:r w:rsidRPr="00C525EC">
        <w:rPr>
          <w:rFonts w:ascii="Cambria" w:hAnsi="Cambria"/>
          <w:color w:val="231F20"/>
          <w:u w:val="single"/>
        </w:rPr>
        <w:t>-202</w:t>
      </w:r>
      <w:r w:rsidR="000243E9" w:rsidRPr="00C525EC">
        <w:rPr>
          <w:rFonts w:ascii="Cambria" w:hAnsi="Cambria"/>
          <w:color w:val="231F20"/>
          <w:u w:val="single"/>
        </w:rPr>
        <w:t>8</w:t>
      </w:r>
      <w:r w:rsidRPr="00C525EC">
        <w:rPr>
          <w:rFonts w:ascii="Cambria" w:hAnsi="Cambria"/>
          <w:color w:val="231F20"/>
        </w:rPr>
        <w:t xml:space="preserve"> result in the following CPC-specific quota allocations, not including bycatch allowances listed in </w:t>
      </w:r>
      <w:r w:rsidRPr="00C525EC">
        <w:rPr>
          <w:rFonts w:ascii="Cambria" w:eastAsia="Cambria" w:hAnsi="Cambria" w:cs="Cambria"/>
          <w:color w:val="231F20"/>
          <w:szCs w:val="20"/>
        </w:rPr>
        <w:t xml:space="preserve">5 </w:t>
      </w:r>
      <w:r w:rsidRPr="00C525EC">
        <w:rPr>
          <w:rFonts w:ascii="Cambria" w:hAnsi="Cambria"/>
          <w:color w:val="231F20"/>
        </w:rPr>
        <w:t>a):</w:t>
      </w:r>
    </w:p>
    <w:p w14:paraId="594BC921" w14:textId="2D465B4D" w:rsidR="000A6103" w:rsidRPr="00C525EC" w:rsidRDefault="000A6103" w:rsidP="000A6103">
      <w:pPr>
        <w:ind w:left="1722"/>
        <w:rPr>
          <w:rFonts w:ascii="Cambria" w:eastAsia="Cambria" w:hAnsi="Cambria" w:cs="Cambria"/>
          <w:szCs w:val="20"/>
        </w:rPr>
      </w:pPr>
      <w:r w:rsidRPr="00C525EC">
        <w:rPr>
          <w:rFonts w:ascii="Calibri" w:hAnsi="Calibri"/>
          <w:noProof/>
          <w:sz w:val="22"/>
        </w:rPr>
        <mc:AlternateContent>
          <mc:Choice Requires="wpg">
            <w:drawing>
              <wp:inline distT="0" distB="0" distL="0" distR="0" wp14:anchorId="386E0436" wp14:editId="0875E106">
                <wp:extent cx="3390900" cy="12700"/>
                <wp:effectExtent l="9525" t="9525" r="0" b="6350"/>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2700"/>
                          <a:chOff x="36505" y="37688"/>
                          <a:chExt cx="33909" cy="174"/>
                        </a:xfrm>
                      </wpg:grpSpPr>
                      <wpg:grpSp>
                        <wpg:cNvPr id="170" name="Group 1"/>
                        <wpg:cNvGrpSpPr>
                          <a:grpSpLocks/>
                        </wpg:cNvGrpSpPr>
                        <wpg:grpSpPr bwMode="auto">
                          <a:xfrm>
                            <a:off x="36505" y="37736"/>
                            <a:ext cx="33909" cy="127"/>
                            <a:chOff x="0" y="0"/>
                            <a:chExt cx="70420" cy="37761"/>
                          </a:xfrm>
                        </wpg:grpSpPr>
                        <wps:wsp>
                          <wps:cNvPr id="186" name="Rectangle 3"/>
                          <wps:cNvSpPr>
                            <a:spLocks noChangeArrowheads="1"/>
                          </wps:cNvSpPr>
                          <wps:spPr bwMode="auto">
                            <a:xfrm>
                              <a:off x="0" y="0"/>
                              <a:ext cx="70420" cy="37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FFDBB" w14:textId="77777777" w:rsidR="000A6103" w:rsidRDefault="000A6103" w:rsidP="000A6103"/>
                            </w:txbxContent>
                          </wps:txbx>
                          <wps:bodyPr rot="0" vert="horz" wrap="square" lIns="91425" tIns="91425" rIns="91425" bIns="91425" anchor="ctr" anchorCtr="0" upright="1">
                            <a:noAutofit/>
                          </wps:bodyPr>
                        </wps:wsp>
                        <wps:wsp>
                          <wps:cNvPr id="187" name="Rectangle 4"/>
                          <wps:cNvSpPr>
                            <a:spLocks noChangeArrowheads="1"/>
                          </wps:cNvSpPr>
                          <wps:spPr bwMode="auto">
                            <a:xfrm>
                              <a:off x="36448" y="37761"/>
                              <a:ext cx="33972"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59B85" w14:textId="77777777" w:rsidR="000A6103" w:rsidRDefault="000A6103" w:rsidP="000A6103"/>
                            </w:txbxContent>
                          </wps:txbx>
                          <wps:bodyPr rot="0" vert="horz" wrap="square" lIns="91425" tIns="91425" rIns="91425" bIns="91425" anchor="ctr" anchorCtr="0" upright="1">
                            <a:noAutofit/>
                          </wps:bodyPr>
                        </wps:wsp>
                        <wps:wsp>
                          <wps:cNvPr id="188" name="Freeform 5"/>
                          <wps:cNvSpPr>
                            <a:spLocks/>
                          </wps:cNvSpPr>
                          <wps:spPr bwMode="auto">
                            <a:xfrm>
                              <a:off x="0" y="0"/>
                              <a:ext cx="53" cy="0"/>
                            </a:xfrm>
                            <a:custGeom>
                              <a:avLst/>
                              <a:gdLst>
                                <a:gd name="T0" fmla="*/ 0 w 120000"/>
                                <a:gd name="T1" fmla="*/ 0 h 120000"/>
                                <a:gd name="T2" fmla="*/ 119977 w 120000"/>
                                <a:gd name="T3" fmla="*/ 0 h 120000"/>
                              </a:gdLst>
                              <a:ahLst/>
                              <a:cxnLst>
                                <a:cxn ang="0">
                                  <a:pos x="T0" y="T1"/>
                                </a:cxn>
                                <a:cxn ang="0">
                                  <a:pos x="T2" y="T3"/>
                                </a:cxn>
                              </a:cxnLst>
                              <a:rect l="0" t="0" r="r" b="b"/>
                              <a:pathLst>
                                <a:path w="120000" h="120000" extrusionOk="0">
                                  <a:moveTo>
                                    <a:pt x="0" y="0"/>
                                  </a:moveTo>
                                  <a:lnTo>
                                    <a:pt x="119977" y="0"/>
                                  </a:lnTo>
                                </a:path>
                              </a:pathLst>
                            </a:custGeom>
                            <a:noFill/>
                            <a:ln w="9525">
                              <a:solidFill>
                                <a:srgbClr val="231F20"/>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inline>
            </w:drawing>
          </mc:Choice>
          <mc:Fallback>
            <w:pict>
              <v:group w14:anchorId="386E0436" id="Group 169" o:spid="_x0000_s1026" style="width:267pt;height:1pt;mso-position-horizontal-relative:char;mso-position-vertical-relative:line" coordorigin="36505,37688" coordsize="3390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">
                <v:group id="Group 1" o:spid="_x0000_s1027" style="position:absolute;left:36505;top:37736;width:33909;height:127" coordsize="70420,3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ect id="Rectangle 3" o:spid="_x0000_s1028" style="position:absolute;width:70420;height:37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" filled="f" stroked="f">
                    <v:textbox inset="2.53958mm,2.53958mm,2.53958mm,2.53958mm">
                      <w:txbxContent>
                        <w:p w14:paraId="11FFFDBB" w14:textId="77777777" w:rsidR="000A6103" w:rsidRDefault="000A6103" w:rsidP="000A6103"/>
                      </w:txbxContent>
                    </v:textbox>
                  </v:rect>
                  <v:rect id="Rectangle 4" o:spid="_x0000_s1029" style="position:absolute;left:36448;top:37761;width:33972;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" filled="f" stroked="f">
                    <v:textbox inset="2.53958mm,2.53958mm,2.53958mm,2.53958mm">
                      <w:txbxContent>
                        <w:p w14:paraId="24B59B85" w14:textId="77777777" w:rsidR="000A6103" w:rsidRDefault="000A6103" w:rsidP="000A6103"/>
                      </w:txbxContent>
                    </v:textbox>
                  </v:rect>
                  <v:shape id="Freeform 5" o:spid="_x0000_s1030" style="position:absolute;width:53;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" path="m,l119977,e" filled="f" strokecolor="#231f20">
                    <v:stroke startarrowwidth="narrow" startarrowlength="short" endarrowwidth="narrow" endarrowlength="short"/>
                    <v:path arrowok="t" o:extrusionok="f" o:connecttype="custom" o:connectlocs="0,0;53,0" o:connectangles="0,0"/>
                  </v:shape>
                </v:group>
                <w10:anchorlock/>
              </v:group>
            </w:pict>
          </mc:Fallback>
        </mc:AlternateContent>
      </w:r>
    </w:p>
    <w:p w14:paraId="4B6FCBE2" w14:textId="579FDEB9" w:rsidR="000A6103" w:rsidRPr="00C525EC" w:rsidRDefault="000A6103" w:rsidP="000A6103">
      <w:pPr>
        <w:tabs>
          <w:tab w:val="left" w:pos="4621"/>
        </w:tabs>
        <w:spacing w:before="28"/>
        <w:ind w:left="1"/>
        <w:jc w:val="center"/>
        <w:rPr>
          <w:rFonts w:ascii="Cambria" w:eastAsia="Calibri" w:hAnsi="Cambria" w:cs="Calibri"/>
          <w:i/>
          <w:color w:val="231F20"/>
          <w:szCs w:val="22"/>
        </w:rPr>
      </w:pPr>
      <w:r w:rsidRPr="00C525EC">
        <w:rPr>
          <w:rFonts w:ascii="Cambria" w:eastAsia="Cambria" w:hAnsi="Cambria" w:cs="Cambria"/>
          <w:i/>
          <w:color w:val="231F20"/>
          <w:szCs w:val="20"/>
        </w:rPr>
        <w:t xml:space="preserve">Annual </w:t>
      </w:r>
      <w:r w:rsidRPr="00C525EC">
        <w:rPr>
          <w:rFonts w:ascii="Cambria" w:hAnsi="Cambria"/>
          <w:i/>
          <w:color w:val="231F20"/>
        </w:rPr>
        <w:t xml:space="preserve">TAC for </w:t>
      </w:r>
      <w:r w:rsidRPr="00C525EC">
        <w:rPr>
          <w:rFonts w:ascii="Cambria" w:hAnsi="Cambria"/>
          <w:i/>
          <w:color w:val="231F20"/>
          <w:u w:val="single"/>
        </w:rPr>
        <w:t>202</w:t>
      </w:r>
      <w:r w:rsidR="00547808" w:rsidRPr="00C525EC">
        <w:rPr>
          <w:rFonts w:ascii="Cambria" w:hAnsi="Cambria"/>
          <w:i/>
          <w:color w:val="231F20"/>
          <w:u w:val="single"/>
        </w:rPr>
        <w:t>6</w:t>
      </w:r>
      <w:r w:rsidRPr="00C525EC">
        <w:rPr>
          <w:rFonts w:ascii="Cambria" w:hAnsi="Cambria"/>
          <w:i/>
          <w:color w:val="231F20"/>
          <w:u w:val="single"/>
        </w:rPr>
        <w:t>-202</w:t>
      </w:r>
      <w:r w:rsidR="00547808" w:rsidRPr="00C525EC">
        <w:rPr>
          <w:rFonts w:ascii="Cambria" w:hAnsi="Cambria"/>
          <w:i/>
          <w:color w:val="231F20"/>
          <w:u w:val="single"/>
        </w:rPr>
        <w:t>8</w:t>
      </w:r>
      <w:r w:rsidRPr="00C525EC">
        <w:rPr>
          <w:rFonts w:ascii="Cambria" w:eastAsia="Cambria" w:hAnsi="Cambria" w:cs="Cambria"/>
          <w:i/>
          <w:color w:val="231F20"/>
          <w:szCs w:val="20"/>
          <w:u w:val="single"/>
        </w:rPr>
        <w:t xml:space="preserve">: </w:t>
      </w:r>
      <w:r w:rsidR="00547808" w:rsidRPr="00C525EC">
        <w:rPr>
          <w:rFonts w:ascii="Cambria" w:eastAsia="Cambria" w:hAnsi="Cambria" w:cs="Cambria"/>
          <w:i/>
          <w:color w:val="231F20"/>
          <w:szCs w:val="20"/>
          <w:u w:val="single"/>
        </w:rPr>
        <w:t>2,963</w:t>
      </w:r>
      <w:r w:rsidRPr="00C525EC">
        <w:rPr>
          <w:rFonts w:ascii="Cambria" w:hAnsi="Cambria"/>
          <w:i/>
          <w:color w:val="231F20"/>
        </w:rPr>
        <w:t xml:space="preserve"> t</w:t>
      </w:r>
    </w:p>
    <w:p w14:paraId="1AED6F3A" w14:textId="77777777" w:rsidR="000A6103" w:rsidRPr="00C525EC" w:rsidRDefault="000A6103" w:rsidP="000A6103">
      <w:pPr>
        <w:ind w:left="1722"/>
        <w:rPr>
          <w:rFonts w:ascii="Cambria" w:eastAsia="Cambria" w:hAnsi="Cambria" w:cs="Cambria"/>
          <w:szCs w:val="20"/>
        </w:rPr>
      </w:pPr>
    </w:p>
    <w:p w14:paraId="21D0BA8C" w14:textId="75B87FA1" w:rsidR="000A6103" w:rsidRPr="00C525EC" w:rsidRDefault="000A6103" w:rsidP="44C6029A">
      <w:pPr>
        <w:spacing w:before="28"/>
        <w:ind w:left="2"/>
        <w:rPr>
          <w:rFonts w:ascii="Cambria" w:eastAsia="Calibri" w:hAnsi="Cambria" w:cs="Calibri"/>
        </w:rPr>
      </w:pPr>
      <w:r w:rsidRPr="00C525EC">
        <w:rPr>
          <w:rFonts w:ascii="Cambria" w:hAnsi="Cambria"/>
          <w:color w:val="231F20"/>
        </w:rPr>
        <w:tab/>
      </w:r>
      <w:r w:rsidRPr="00C525EC">
        <w:rPr>
          <w:rFonts w:ascii="Cambria" w:hAnsi="Cambria"/>
          <w:color w:val="231F20"/>
        </w:rPr>
        <w:tab/>
      </w:r>
      <w:r w:rsidRPr="00C525EC">
        <w:rPr>
          <w:rFonts w:ascii="Cambria" w:hAnsi="Cambria"/>
          <w:color w:val="231F20"/>
        </w:rPr>
        <w:tab/>
        <w:t>United States</w:t>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00AD734D" w:rsidRPr="00C525EC">
        <w:rPr>
          <w:rFonts w:ascii="Cambria" w:eastAsia="Cambria" w:hAnsi="Cambria" w:cs="Cambria"/>
          <w:color w:val="231F20"/>
          <w:u w:val="single"/>
        </w:rPr>
        <w:t xml:space="preserve"> 1</w:t>
      </w:r>
      <w:r w:rsidR="68943A01" w:rsidRPr="00C525EC">
        <w:rPr>
          <w:rFonts w:ascii="Cambria" w:eastAsia="Cambria" w:hAnsi="Cambria" w:cs="Cambria"/>
          <w:color w:val="231F20"/>
          <w:u w:val="single"/>
        </w:rPr>
        <w:t>,</w:t>
      </w:r>
      <w:r w:rsidR="00AD734D" w:rsidRPr="00C525EC">
        <w:rPr>
          <w:rFonts w:ascii="Cambria" w:eastAsia="Cambria" w:hAnsi="Cambria" w:cs="Cambria"/>
          <w:color w:val="231F20"/>
          <w:u w:val="single"/>
        </w:rPr>
        <w:t>432.27</w:t>
      </w:r>
      <w:r w:rsidR="00AD734D" w:rsidRPr="00C525EC">
        <w:rPr>
          <w:rFonts w:ascii="Cambria" w:eastAsia="Cambria" w:hAnsi="Cambria" w:cs="Cambria"/>
          <w:color w:val="231F20"/>
        </w:rPr>
        <w:t xml:space="preserve"> </w:t>
      </w:r>
      <w:r w:rsidRPr="00C525EC">
        <w:rPr>
          <w:rFonts w:ascii="Cambria" w:hAnsi="Cambria"/>
          <w:color w:val="231F20"/>
        </w:rPr>
        <w:t>t</w:t>
      </w:r>
    </w:p>
    <w:p w14:paraId="5F91425B" w14:textId="42053EE5" w:rsidR="000A6103" w:rsidRPr="00C525EC" w:rsidRDefault="000A6103" w:rsidP="000A6103">
      <w:pPr>
        <w:spacing w:before="48"/>
        <w:ind w:left="2"/>
        <w:rPr>
          <w:rFonts w:ascii="Cambria" w:hAnsi="Cambria"/>
          <w:color w:val="231F20"/>
        </w:rPr>
      </w:pPr>
      <w:r w:rsidRPr="00C525EC">
        <w:rPr>
          <w:rFonts w:ascii="Cambria" w:hAnsi="Cambria"/>
          <w:color w:val="231F20"/>
        </w:rPr>
        <w:tab/>
      </w:r>
      <w:r w:rsidRPr="00C525EC">
        <w:rPr>
          <w:rFonts w:ascii="Cambria" w:hAnsi="Cambria"/>
          <w:color w:val="231F20"/>
        </w:rPr>
        <w:tab/>
      </w:r>
      <w:r w:rsidRPr="00C525EC">
        <w:rPr>
          <w:rFonts w:ascii="Cambria" w:hAnsi="Cambria"/>
          <w:color w:val="231F20"/>
        </w:rPr>
        <w:tab/>
        <w:t>Canada</w:t>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00AD734D" w:rsidRPr="00C525EC">
        <w:rPr>
          <w:rFonts w:ascii="Cambria" w:eastAsia="Cambria" w:hAnsi="Cambria" w:cs="Cambria"/>
          <w:color w:val="231F20"/>
          <w:szCs w:val="20"/>
          <w:u w:val="single"/>
        </w:rPr>
        <w:t xml:space="preserve"> 591.62</w:t>
      </w:r>
      <w:r w:rsidR="00AD734D" w:rsidRPr="00C525EC">
        <w:rPr>
          <w:rFonts w:ascii="Cambria" w:eastAsia="Cambria" w:hAnsi="Cambria" w:cs="Cambria"/>
          <w:color w:val="231F20"/>
          <w:szCs w:val="20"/>
        </w:rPr>
        <w:t xml:space="preserve"> </w:t>
      </w:r>
      <w:r w:rsidRPr="00C525EC">
        <w:rPr>
          <w:rFonts w:ascii="Cambria" w:hAnsi="Cambria"/>
          <w:color w:val="231F20"/>
        </w:rPr>
        <w:t>t</w:t>
      </w:r>
    </w:p>
    <w:p w14:paraId="62AB916C" w14:textId="7367C6B6" w:rsidR="000A6103" w:rsidRPr="00C525EC" w:rsidRDefault="000A6103" w:rsidP="000A6103">
      <w:pPr>
        <w:spacing w:before="49"/>
        <w:ind w:left="2"/>
        <w:rPr>
          <w:rFonts w:ascii="Cambria" w:hAnsi="Cambria"/>
          <w:color w:val="231F20"/>
        </w:rPr>
      </w:pPr>
      <w:r w:rsidRPr="00C525EC">
        <w:rPr>
          <w:rFonts w:ascii="Cambria" w:hAnsi="Cambria"/>
          <w:color w:val="231F20"/>
        </w:rPr>
        <w:tab/>
      </w:r>
      <w:r w:rsidRPr="00C525EC">
        <w:rPr>
          <w:rFonts w:ascii="Cambria" w:hAnsi="Cambria"/>
          <w:color w:val="231F20"/>
        </w:rPr>
        <w:tab/>
      </w:r>
      <w:r w:rsidRPr="00C525EC">
        <w:rPr>
          <w:rFonts w:ascii="Cambria" w:hAnsi="Cambria"/>
          <w:color w:val="231F20"/>
        </w:rPr>
        <w:tab/>
        <w:t>Japan</w:t>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00AD734D" w:rsidRPr="00C525EC">
        <w:rPr>
          <w:rFonts w:ascii="Cambria" w:hAnsi="Cambria"/>
          <w:color w:val="231F20"/>
          <w:u w:val="single"/>
        </w:rPr>
        <w:t xml:space="preserve">723.15 </w:t>
      </w:r>
      <w:r w:rsidRPr="00C525EC">
        <w:rPr>
          <w:rFonts w:ascii="Cambria" w:hAnsi="Cambria"/>
          <w:color w:val="231F20"/>
        </w:rPr>
        <w:t>t</w:t>
      </w:r>
    </w:p>
    <w:p w14:paraId="6AF6B971" w14:textId="6F3F32F8" w:rsidR="000A6103" w:rsidRPr="00C525EC" w:rsidRDefault="000A6103" w:rsidP="000A6103">
      <w:pPr>
        <w:spacing w:before="49"/>
        <w:ind w:left="2"/>
        <w:rPr>
          <w:rFonts w:ascii="Cambria" w:hAnsi="Cambria"/>
          <w:color w:val="231F20"/>
        </w:rPr>
      </w:pPr>
      <w:r w:rsidRPr="00C525EC">
        <w:rPr>
          <w:rFonts w:ascii="Cambria" w:hAnsi="Cambria"/>
          <w:color w:val="231F20"/>
        </w:rPr>
        <w:tab/>
      </w:r>
      <w:r w:rsidRPr="00C525EC">
        <w:rPr>
          <w:rFonts w:ascii="Cambria" w:hAnsi="Cambria"/>
          <w:color w:val="231F20"/>
        </w:rPr>
        <w:tab/>
      </w:r>
      <w:r w:rsidRPr="00C525EC">
        <w:rPr>
          <w:rFonts w:ascii="Cambria" w:hAnsi="Cambria"/>
          <w:color w:val="231F20"/>
        </w:rPr>
        <w:tab/>
        <w:t>United Kingdom (in respect of Bermuda)</w:t>
      </w:r>
      <w:r w:rsidRPr="00C525EC">
        <w:rPr>
          <w:rFonts w:ascii="Cambria" w:hAnsi="Cambria"/>
          <w:color w:val="231F20"/>
        </w:rPr>
        <w:tab/>
      </w:r>
      <w:r w:rsidRPr="00C525EC">
        <w:rPr>
          <w:rFonts w:ascii="Cambria" w:hAnsi="Cambria"/>
          <w:color w:val="231F20"/>
        </w:rPr>
        <w:tab/>
      </w:r>
      <w:r w:rsidR="00742BE3" w:rsidRPr="00C525EC">
        <w:rPr>
          <w:rFonts w:ascii="Cambria" w:eastAsia="Cambria" w:hAnsi="Cambria" w:cs="Cambria"/>
          <w:color w:val="231F20"/>
          <w:szCs w:val="20"/>
          <w:u w:val="single"/>
        </w:rPr>
        <w:t>6.72</w:t>
      </w:r>
      <w:r w:rsidRPr="00C525EC">
        <w:rPr>
          <w:rFonts w:ascii="Cambria" w:hAnsi="Cambria"/>
          <w:color w:val="231F20"/>
        </w:rPr>
        <w:t xml:space="preserve"> t</w:t>
      </w:r>
    </w:p>
    <w:p w14:paraId="163522C2" w14:textId="669341DD" w:rsidR="000A6103" w:rsidRPr="00C525EC" w:rsidRDefault="000A6103" w:rsidP="000A6103">
      <w:pPr>
        <w:spacing w:before="48"/>
        <w:rPr>
          <w:rFonts w:ascii="Cambria" w:eastAsia="Cambria" w:hAnsi="Cambria" w:cs="Cambria"/>
          <w:szCs w:val="20"/>
        </w:rPr>
      </w:pPr>
      <w:r w:rsidRPr="00C525EC">
        <w:rPr>
          <w:rFonts w:ascii="Cambria" w:hAnsi="Cambria"/>
          <w:color w:val="231F20"/>
        </w:rPr>
        <w:tab/>
      </w:r>
      <w:r w:rsidRPr="00C525EC">
        <w:rPr>
          <w:rFonts w:ascii="Cambria" w:hAnsi="Cambria"/>
          <w:color w:val="231F20"/>
        </w:rPr>
        <w:tab/>
      </w:r>
      <w:r w:rsidRPr="00C525EC">
        <w:rPr>
          <w:rFonts w:ascii="Cambria" w:hAnsi="Cambria"/>
          <w:color w:val="231F20"/>
        </w:rPr>
        <w:tab/>
        <w:t>France (in respect of St. Pierre &amp; Miquelon)</w:t>
      </w:r>
      <w:r w:rsidRPr="00C525EC">
        <w:rPr>
          <w:rFonts w:ascii="Cambria" w:hAnsi="Cambria"/>
          <w:color w:val="231F20"/>
        </w:rPr>
        <w:tab/>
      </w:r>
      <w:r w:rsidR="00742BE3" w:rsidRPr="00C525EC">
        <w:rPr>
          <w:rFonts w:ascii="Cambria" w:eastAsia="Cambria" w:hAnsi="Cambria" w:cs="Cambria"/>
          <w:color w:val="231F20"/>
          <w:szCs w:val="20"/>
          <w:u w:val="single"/>
        </w:rPr>
        <w:t>6.72</w:t>
      </w:r>
      <w:r w:rsidRPr="00C525EC">
        <w:rPr>
          <w:rFonts w:ascii="Cambria" w:hAnsi="Cambria"/>
          <w:color w:val="231F20"/>
        </w:rPr>
        <w:t xml:space="preserve"> t</w:t>
      </w:r>
    </w:p>
    <w:p w14:paraId="0F8325F3" w14:textId="3A52992C" w:rsidR="000A6103" w:rsidRPr="00C525EC" w:rsidRDefault="000A6103" w:rsidP="000A6103">
      <w:pPr>
        <w:spacing w:before="49"/>
        <w:ind w:right="9"/>
        <w:rPr>
          <w:rFonts w:ascii="Cambria" w:eastAsia="Calibri" w:hAnsi="Cambria" w:cs="Calibri"/>
          <w:color w:val="231F20"/>
          <w:szCs w:val="22"/>
        </w:rPr>
      </w:pPr>
      <w:r w:rsidRPr="00C525EC">
        <w:rPr>
          <w:rFonts w:ascii="Cambria" w:hAnsi="Cambria"/>
          <w:color w:val="231F20"/>
        </w:rPr>
        <w:tab/>
      </w:r>
      <w:r w:rsidRPr="00C525EC">
        <w:rPr>
          <w:rFonts w:ascii="Cambria" w:hAnsi="Cambria"/>
          <w:color w:val="231F20"/>
        </w:rPr>
        <w:tab/>
      </w:r>
      <w:r w:rsidRPr="00C525EC">
        <w:rPr>
          <w:rFonts w:ascii="Cambria" w:hAnsi="Cambria"/>
          <w:color w:val="231F20"/>
        </w:rPr>
        <w:tab/>
        <w:t>Mexico</w:t>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Pr="00C525EC">
        <w:rPr>
          <w:rFonts w:ascii="Cambria" w:hAnsi="Cambria"/>
          <w:color w:val="231F20"/>
        </w:rPr>
        <w:tab/>
      </w:r>
      <w:r w:rsidR="00A84BBE" w:rsidRPr="00C525EC">
        <w:rPr>
          <w:rFonts w:ascii="Cambria" w:eastAsia="Cambria" w:hAnsi="Cambria" w:cs="Cambria"/>
          <w:color w:val="231F20"/>
          <w:szCs w:val="20"/>
          <w:u w:val="single"/>
        </w:rPr>
        <w:t>162.52</w:t>
      </w:r>
      <w:r w:rsidRPr="00C525EC">
        <w:rPr>
          <w:rFonts w:ascii="Cambria" w:hAnsi="Cambria"/>
          <w:color w:val="231F20"/>
        </w:rPr>
        <w:t xml:space="preserve"> t</w:t>
      </w:r>
    </w:p>
    <w:p w14:paraId="35539AF8" w14:textId="77777777" w:rsidR="000A6103" w:rsidRPr="00C525EC" w:rsidRDefault="000A6103" w:rsidP="000A6103">
      <w:pPr>
        <w:ind w:left="851"/>
        <w:jc w:val="both"/>
        <w:rPr>
          <w:rFonts w:ascii="Cambria" w:hAnsi="Cambria"/>
          <w:color w:val="231F20"/>
        </w:rPr>
      </w:pPr>
    </w:p>
    <w:p w14:paraId="636CDEB4" w14:textId="77777777" w:rsidR="000A6103" w:rsidRPr="00C525EC" w:rsidRDefault="000A6103" w:rsidP="000A6103">
      <w:pPr>
        <w:ind w:left="851"/>
        <w:jc w:val="both"/>
        <w:rPr>
          <w:rFonts w:ascii="Cambria" w:hAnsi="Cambria"/>
          <w:color w:val="231F20"/>
        </w:rPr>
      </w:pPr>
      <w:r w:rsidRPr="00C525EC">
        <w:rPr>
          <w:rFonts w:ascii="Cambria" w:hAnsi="Cambria"/>
          <w:color w:val="231F20"/>
        </w:rPr>
        <w:t>In no case shall the allocation to France (in respect of St. Pierre &amp; Miquelon) and to the United Kingdom (in respect of Bermuda) be less than 4 t each in any single year unless the fishery is closed.</w:t>
      </w:r>
    </w:p>
    <w:p w14:paraId="62A88B96" w14:textId="77777777" w:rsidR="000A6103" w:rsidRPr="00C525EC" w:rsidRDefault="000A6103" w:rsidP="000A6103">
      <w:pPr>
        <w:ind w:left="993"/>
        <w:jc w:val="both"/>
        <w:rPr>
          <w:rFonts w:ascii="Cambria" w:eastAsia="Cambria" w:hAnsi="Cambria" w:cs="Cambria"/>
          <w:szCs w:val="20"/>
        </w:rPr>
      </w:pPr>
    </w:p>
    <w:p w14:paraId="76FFDE6B" w14:textId="58F5E60D" w:rsidR="000A6103" w:rsidRPr="00C525EC" w:rsidRDefault="00547808" w:rsidP="00BD101C">
      <w:pPr>
        <w:pStyle w:val="ListParagraph"/>
        <w:widowControl w:val="0"/>
        <w:numPr>
          <w:ilvl w:val="0"/>
          <w:numId w:val="63"/>
        </w:numPr>
        <w:tabs>
          <w:tab w:val="left" w:pos="851"/>
        </w:tabs>
        <w:jc w:val="both"/>
        <w:rPr>
          <w:rFonts w:ascii="Cambria" w:eastAsia="Calibri" w:hAnsi="Cambria" w:cs="Calibri"/>
          <w:color w:val="231F20"/>
        </w:rPr>
      </w:pPr>
      <w:r w:rsidRPr="00C525EC">
        <w:rPr>
          <w:rFonts w:ascii="Cambria" w:hAnsi="Cambria"/>
          <w:color w:val="231F20"/>
          <w:u w:val="single"/>
        </w:rPr>
        <w:t>[</w:t>
      </w:r>
      <w:r w:rsidR="000A6103" w:rsidRPr="00C525EC">
        <w:rPr>
          <w:rFonts w:ascii="Cambria" w:hAnsi="Cambria"/>
          <w:color w:val="231F20"/>
        </w:rPr>
        <w:t xml:space="preserve">Depending on availability, Mexico can transfer up to </w:t>
      </w:r>
      <w:r w:rsidR="723BABAF" w:rsidRPr="00C525EC">
        <w:rPr>
          <w:rFonts w:ascii="Cambria" w:hAnsi="Cambria"/>
          <w:color w:val="231F20"/>
          <w:u w:val="single"/>
        </w:rPr>
        <w:t>the amount</w:t>
      </w:r>
      <w:r w:rsidR="723BABAF" w:rsidRPr="00C525EC">
        <w:rPr>
          <w:rFonts w:ascii="Cambria" w:hAnsi="Cambria"/>
          <w:color w:val="231F20"/>
        </w:rPr>
        <w:t xml:space="preserve"> </w:t>
      </w:r>
      <w:r w:rsidR="000A6103" w:rsidRPr="00C525EC">
        <w:rPr>
          <w:rFonts w:ascii="Cambria" w:hAnsi="Cambria"/>
          <w:color w:val="231F20"/>
        </w:rPr>
        <w:t xml:space="preserve">of its adjusted quota in each year of </w:t>
      </w:r>
      <w:r w:rsidR="000A6103" w:rsidRPr="00C525EC">
        <w:rPr>
          <w:rFonts w:ascii="Cambria" w:hAnsi="Cambria"/>
          <w:color w:val="231F20"/>
          <w:u w:val="single"/>
        </w:rPr>
        <w:t>202</w:t>
      </w:r>
      <w:r w:rsidR="64DFD180" w:rsidRPr="00C525EC">
        <w:rPr>
          <w:rFonts w:ascii="Cambria" w:hAnsi="Cambria"/>
          <w:color w:val="231F20"/>
          <w:u w:val="single"/>
        </w:rPr>
        <w:t>6</w:t>
      </w:r>
      <w:r w:rsidR="000A6103" w:rsidRPr="00C525EC">
        <w:rPr>
          <w:rFonts w:ascii="Cambria" w:hAnsi="Cambria"/>
          <w:color w:val="231F20"/>
          <w:u w:val="single"/>
        </w:rPr>
        <w:t>-202</w:t>
      </w:r>
      <w:r w:rsidR="0E465AB2" w:rsidRPr="00C525EC">
        <w:rPr>
          <w:rFonts w:ascii="Cambria" w:hAnsi="Cambria"/>
          <w:color w:val="231F20"/>
          <w:u w:val="single"/>
        </w:rPr>
        <w:t>8</w:t>
      </w:r>
      <w:r w:rsidR="000A6103" w:rsidRPr="00C525EC">
        <w:rPr>
          <w:rFonts w:ascii="Cambria" w:hAnsi="Cambria"/>
          <w:color w:val="231F20"/>
        </w:rPr>
        <w:t xml:space="preserve"> to Canada to support cooperative research as specified in paragraph 14.</w:t>
      </w:r>
      <w:r w:rsidRPr="00C525EC">
        <w:rPr>
          <w:rFonts w:ascii="Cambria" w:hAnsi="Cambria"/>
          <w:color w:val="231F20"/>
          <w:u w:val="single"/>
        </w:rPr>
        <w:t>]</w:t>
      </w:r>
    </w:p>
    <w:p w14:paraId="5104A269" w14:textId="77777777" w:rsidR="000A6103" w:rsidRPr="00C525EC" w:rsidRDefault="000A6103" w:rsidP="000A6103">
      <w:pPr>
        <w:tabs>
          <w:tab w:val="left" w:pos="562"/>
        </w:tabs>
        <w:ind w:left="993" w:right="135"/>
        <w:jc w:val="both"/>
        <w:rPr>
          <w:rFonts w:ascii="Cambria" w:hAnsi="Cambria"/>
          <w:color w:val="231F20"/>
        </w:rPr>
      </w:pPr>
    </w:p>
    <w:p w14:paraId="39D77395" w14:textId="670E20B6" w:rsidR="000A6103" w:rsidRPr="00C525EC" w:rsidRDefault="00547808" w:rsidP="00BD101C">
      <w:pPr>
        <w:pStyle w:val="ListParagraph"/>
        <w:widowControl w:val="0"/>
        <w:numPr>
          <w:ilvl w:val="0"/>
          <w:numId w:val="63"/>
        </w:numPr>
        <w:tabs>
          <w:tab w:val="left" w:pos="851"/>
        </w:tabs>
        <w:jc w:val="both"/>
        <w:rPr>
          <w:rFonts w:ascii="Cambria" w:eastAsia="Cambria" w:hAnsi="Cambria" w:cs="Cambria"/>
        </w:rPr>
      </w:pPr>
      <w:r w:rsidRPr="00C525EC">
        <w:rPr>
          <w:rFonts w:ascii="Cambria" w:hAnsi="Cambria"/>
          <w:color w:val="231F20"/>
          <w:u w:val="single"/>
        </w:rPr>
        <w:t>[</w:t>
      </w:r>
      <w:r w:rsidR="000A6103" w:rsidRPr="00C525EC">
        <w:rPr>
          <w:rFonts w:ascii="Cambria" w:hAnsi="Cambria"/>
          <w:color w:val="231F20"/>
        </w:rPr>
        <w:t xml:space="preserve">Depending on availability, the United Kingdom (in respect of Bermuda) can transfer up to the amount of its adjusted quota in each year of </w:t>
      </w:r>
      <w:r w:rsidR="000A6103" w:rsidRPr="00C525EC">
        <w:rPr>
          <w:rFonts w:ascii="Cambria" w:hAnsi="Cambria"/>
          <w:color w:val="231F20"/>
          <w:u w:val="single"/>
        </w:rPr>
        <w:t>202</w:t>
      </w:r>
      <w:r w:rsidR="7708B189" w:rsidRPr="00C525EC">
        <w:rPr>
          <w:rFonts w:ascii="Cambria" w:hAnsi="Cambria"/>
          <w:color w:val="231F20"/>
          <w:u w:val="single"/>
        </w:rPr>
        <w:t>6</w:t>
      </w:r>
      <w:r w:rsidR="000A6103" w:rsidRPr="00C525EC">
        <w:rPr>
          <w:rFonts w:ascii="Cambria" w:hAnsi="Cambria"/>
          <w:color w:val="231F20"/>
          <w:u w:val="single"/>
        </w:rPr>
        <w:t>-202</w:t>
      </w:r>
      <w:r w:rsidR="7D236422" w:rsidRPr="00C525EC">
        <w:rPr>
          <w:rFonts w:ascii="Cambria" w:hAnsi="Cambria"/>
          <w:color w:val="231F20"/>
          <w:u w:val="single"/>
        </w:rPr>
        <w:t>8</w:t>
      </w:r>
      <w:r w:rsidR="000A6103" w:rsidRPr="00C525EC">
        <w:rPr>
          <w:rFonts w:ascii="Cambria" w:hAnsi="Cambria"/>
          <w:color w:val="231F20"/>
        </w:rPr>
        <w:t xml:space="preserve"> to the United States to support cooperative research as specified in paragraph 14.</w:t>
      </w:r>
      <w:r w:rsidRPr="00C525EC">
        <w:rPr>
          <w:rFonts w:ascii="Cambria" w:hAnsi="Cambria"/>
          <w:color w:val="231F20"/>
          <w:u w:val="single"/>
        </w:rPr>
        <w:t>]</w:t>
      </w:r>
    </w:p>
    <w:p w14:paraId="1979E204" w14:textId="77777777" w:rsidR="000A6103" w:rsidRPr="00C525EC" w:rsidRDefault="000A6103" w:rsidP="000A6103">
      <w:pPr>
        <w:tabs>
          <w:tab w:val="left" w:pos="562"/>
        </w:tabs>
        <w:ind w:left="993"/>
        <w:jc w:val="both"/>
        <w:rPr>
          <w:rFonts w:ascii="Cambria" w:eastAsia="Cambria" w:hAnsi="Cambria" w:cs="Cambria"/>
          <w:szCs w:val="20"/>
        </w:rPr>
      </w:pPr>
    </w:p>
    <w:p w14:paraId="73E0607B" w14:textId="258606A2" w:rsidR="000A6103" w:rsidRPr="00C525EC" w:rsidRDefault="00547808" w:rsidP="00BD101C">
      <w:pPr>
        <w:pStyle w:val="ListParagraph"/>
        <w:widowControl w:val="0"/>
        <w:numPr>
          <w:ilvl w:val="0"/>
          <w:numId w:val="63"/>
        </w:numPr>
        <w:tabs>
          <w:tab w:val="left" w:pos="851"/>
        </w:tabs>
        <w:jc w:val="both"/>
        <w:rPr>
          <w:rFonts w:ascii="Cambria" w:eastAsia="Cambria" w:hAnsi="Cambria" w:cs="Cambria"/>
        </w:rPr>
      </w:pPr>
      <w:r w:rsidRPr="00C525EC">
        <w:rPr>
          <w:rFonts w:ascii="Cambria" w:hAnsi="Cambria"/>
          <w:color w:val="231F20"/>
          <w:u w:val="single"/>
        </w:rPr>
        <w:t>[</w:t>
      </w:r>
      <w:r w:rsidR="000A6103" w:rsidRPr="00C525EC">
        <w:rPr>
          <w:rFonts w:ascii="Cambria" w:hAnsi="Cambria"/>
          <w:color w:val="231F20"/>
        </w:rPr>
        <w:t xml:space="preserve">Depending on availability, France (in respect of St. Pierre &amp; Miquelon) can transfer up to the amount of its adjusted quota in each year of </w:t>
      </w:r>
      <w:r w:rsidR="000A6103" w:rsidRPr="00C525EC">
        <w:rPr>
          <w:rFonts w:ascii="Cambria" w:hAnsi="Cambria"/>
          <w:color w:val="231F20"/>
          <w:u w:val="single"/>
        </w:rPr>
        <w:t>202</w:t>
      </w:r>
      <w:r w:rsidR="66E50181" w:rsidRPr="00C525EC">
        <w:rPr>
          <w:rFonts w:ascii="Cambria" w:hAnsi="Cambria"/>
          <w:color w:val="231F20"/>
          <w:u w:val="single"/>
        </w:rPr>
        <w:t>6</w:t>
      </w:r>
      <w:r w:rsidR="000A6103" w:rsidRPr="00C525EC">
        <w:rPr>
          <w:rFonts w:ascii="Cambria" w:hAnsi="Cambria"/>
          <w:color w:val="231F20"/>
          <w:u w:val="single"/>
        </w:rPr>
        <w:t>-202</w:t>
      </w:r>
      <w:r w:rsidR="2AB4045A" w:rsidRPr="00C525EC">
        <w:rPr>
          <w:rFonts w:ascii="Cambria" w:hAnsi="Cambria"/>
          <w:color w:val="231F20"/>
          <w:u w:val="single"/>
        </w:rPr>
        <w:t>8</w:t>
      </w:r>
      <w:r w:rsidR="000A6103" w:rsidRPr="00C525EC">
        <w:rPr>
          <w:rFonts w:ascii="Cambria" w:eastAsia="Cambria" w:hAnsi="Cambria" w:cs="Cambria"/>
          <w:color w:val="231F20"/>
        </w:rPr>
        <w:t>,</w:t>
      </w:r>
      <w:r w:rsidR="000A6103" w:rsidRPr="00C525EC">
        <w:rPr>
          <w:rFonts w:ascii="Cambria" w:hAnsi="Cambria"/>
          <w:color w:val="231F20"/>
        </w:rPr>
        <w:t xml:space="preserve"> to Canada to support cooperative research as specified in paragraph 14.</w:t>
      </w:r>
      <w:r w:rsidRPr="00C525EC">
        <w:rPr>
          <w:rFonts w:ascii="Cambria" w:hAnsi="Cambria"/>
          <w:color w:val="231F20"/>
          <w:u w:val="single"/>
        </w:rPr>
        <w:t>]</w:t>
      </w:r>
    </w:p>
    <w:p w14:paraId="01E25542" w14:textId="77777777" w:rsidR="000A6103" w:rsidRPr="00C525EC" w:rsidRDefault="000A6103" w:rsidP="000A6103">
      <w:pPr>
        <w:ind w:left="720"/>
        <w:rPr>
          <w:rFonts w:ascii="Cambria" w:eastAsia="Calibri" w:hAnsi="Cambria" w:cs="Calibri"/>
          <w:color w:val="000000"/>
          <w:szCs w:val="22"/>
        </w:rPr>
      </w:pPr>
    </w:p>
    <w:p w14:paraId="577CE4B6" w14:textId="6AA8B573" w:rsidR="000A6103" w:rsidRPr="00C525EC" w:rsidRDefault="00547808" w:rsidP="00BD101C">
      <w:pPr>
        <w:pStyle w:val="ListParagraph"/>
        <w:numPr>
          <w:ilvl w:val="0"/>
          <w:numId w:val="63"/>
        </w:numPr>
        <w:rPr>
          <w:rFonts w:ascii="Cambria" w:hAnsi="Cambria"/>
          <w:color w:val="231F20"/>
        </w:rPr>
      </w:pPr>
      <w:r w:rsidRPr="00C525EC">
        <w:rPr>
          <w:rFonts w:ascii="Cambria" w:hAnsi="Cambria"/>
          <w:color w:val="231F20"/>
          <w:u w:val="single"/>
        </w:rPr>
        <w:t>[</w:t>
      </w:r>
      <w:r w:rsidR="000A6103" w:rsidRPr="00C525EC">
        <w:rPr>
          <w:rFonts w:ascii="Cambria" w:hAnsi="Cambria"/>
          <w:color w:val="231F20"/>
        </w:rPr>
        <w:t xml:space="preserve">CPCs planning to engage in the cooperative research activities specified in paragraphs </w:t>
      </w:r>
      <w:r w:rsidRPr="00C525EC">
        <w:rPr>
          <w:rFonts w:ascii="Cambria" w:eastAsia="Cambria" w:hAnsi="Cambria" w:cs="Cambria"/>
          <w:color w:val="231F20"/>
        </w:rPr>
        <w:t>5</w:t>
      </w:r>
      <w:r w:rsidR="000A6103" w:rsidRPr="00C525EC">
        <w:rPr>
          <w:rFonts w:ascii="Cambria" w:eastAsia="Cambria" w:hAnsi="Cambria" w:cs="Cambria"/>
          <w:color w:val="231F20"/>
        </w:rPr>
        <w:t xml:space="preserve"> </w:t>
      </w:r>
      <w:r w:rsidR="000A6103" w:rsidRPr="00C525EC">
        <w:rPr>
          <w:rFonts w:ascii="Cambria" w:hAnsi="Cambria"/>
          <w:color w:val="231F20"/>
        </w:rPr>
        <w:t xml:space="preserve">d), </w:t>
      </w:r>
      <w:r w:rsidRPr="00C525EC">
        <w:rPr>
          <w:rFonts w:ascii="Cambria" w:eastAsia="Cambria" w:hAnsi="Cambria" w:cs="Cambria"/>
          <w:color w:val="231F20"/>
        </w:rPr>
        <w:t>5</w:t>
      </w:r>
      <w:r w:rsidR="000A6103" w:rsidRPr="00C525EC">
        <w:rPr>
          <w:rFonts w:ascii="Cambria" w:eastAsia="Cambria" w:hAnsi="Cambria" w:cs="Cambria"/>
          <w:color w:val="231F20"/>
        </w:rPr>
        <w:t xml:space="preserve"> </w:t>
      </w:r>
      <w:r w:rsidR="000A6103" w:rsidRPr="00C525EC">
        <w:rPr>
          <w:rFonts w:ascii="Cambria" w:hAnsi="Cambria"/>
          <w:color w:val="231F20"/>
        </w:rPr>
        <w:t xml:space="preserve">e), and </w:t>
      </w:r>
      <w:r w:rsidRPr="00C525EC">
        <w:rPr>
          <w:rFonts w:ascii="Cambria" w:eastAsia="Cambria" w:hAnsi="Cambria" w:cs="Cambria"/>
          <w:color w:val="231F20"/>
        </w:rPr>
        <w:t>5</w:t>
      </w:r>
      <w:r w:rsidR="000A6103" w:rsidRPr="00C525EC">
        <w:rPr>
          <w:rFonts w:ascii="Cambria" w:eastAsia="Cambria" w:hAnsi="Cambria" w:cs="Cambria"/>
          <w:color w:val="231F20"/>
        </w:rPr>
        <w:t xml:space="preserve"> </w:t>
      </w:r>
      <w:r w:rsidR="000A6103" w:rsidRPr="00C525EC">
        <w:rPr>
          <w:rFonts w:ascii="Cambria" w:hAnsi="Cambria"/>
          <w:color w:val="231F20"/>
        </w:rPr>
        <w:t>f) above shall: notify the Commission and the SCRS of the details of their research programs to be undertaken before they commence and present the results of the research to the SCRS.</w:t>
      </w:r>
      <w:r w:rsidRPr="00C525EC">
        <w:rPr>
          <w:rFonts w:ascii="Cambria" w:hAnsi="Cambria"/>
          <w:color w:val="231F20"/>
          <w:u w:val="single"/>
        </w:rPr>
        <w:t>]</w:t>
      </w:r>
    </w:p>
    <w:p w14:paraId="6D5F07A9" w14:textId="77777777" w:rsidR="000A6103" w:rsidRPr="00C525EC" w:rsidRDefault="000A6103" w:rsidP="000A6103">
      <w:pPr>
        <w:rPr>
          <w:rFonts w:ascii="Cambria" w:eastAsia="Cambria" w:hAnsi="Cambria" w:cs="Cambria"/>
          <w:szCs w:val="20"/>
        </w:rPr>
      </w:pPr>
    </w:p>
    <w:p w14:paraId="4DA79886" w14:textId="78F9FDF9" w:rsidR="000A6103" w:rsidRPr="00C525EC" w:rsidRDefault="000A6103" w:rsidP="00D8419C">
      <w:pPr>
        <w:widowControl w:val="0"/>
        <w:numPr>
          <w:ilvl w:val="0"/>
          <w:numId w:val="59"/>
        </w:numPr>
        <w:ind w:left="426" w:hanging="426"/>
        <w:jc w:val="both"/>
        <w:rPr>
          <w:rFonts w:ascii="Cambria" w:eastAsia="Calibri" w:hAnsi="Cambria" w:cs="Calibri"/>
          <w:szCs w:val="22"/>
        </w:rPr>
      </w:pPr>
      <w:r w:rsidRPr="00C525EC">
        <w:rPr>
          <w:rFonts w:ascii="Cambria" w:hAnsi="Cambria"/>
          <w:color w:val="231F20"/>
        </w:rPr>
        <w:t xml:space="preserve">A CPC’s total quota shall include its allocations in paragraph </w:t>
      </w:r>
      <w:r w:rsidRPr="00C525EC">
        <w:rPr>
          <w:rFonts w:ascii="Cambria" w:eastAsia="Cambria" w:hAnsi="Cambria" w:cs="Cambria"/>
          <w:color w:val="231F20"/>
          <w:szCs w:val="20"/>
        </w:rPr>
        <w:t>5</w:t>
      </w:r>
      <w:r w:rsidRPr="00C525EC">
        <w:rPr>
          <w:rFonts w:ascii="Cambria" w:hAnsi="Cambria"/>
          <w:color w:val="231F20"/>
        </w:rPr>
        <w:t>, adjusted for underharvest or overharvest consistent with the remainder of this paragraph. Each year shall be considered as an independent management period for the remainder of this paragraph.</w:t>
      </w:r>
    </w:p>
    <w:p w14:paraId="3193314F" w14:textId="77777777" w:rsidR="000A6103" w:rsidRPr="00C525EC" w:rsidRDefault="000A6103" w:rsidP="000A6103">
      <w:pPr>
        <w:tabs>
          <w:tab w:val="left" w:pos="529"/>
        </w:tabs>
        <w:ind w:left="528"/>
        <w:jc w:val="both"/>
        <w:rPr>
          <w:rFonts w:ascii="Cambria" w:hAnsi="Cambria"/>
          <w:color w:val="231F20"/>
        </w:rPr>
      </w:pPr>
    </w:p>
    <w:p w14:paraId="76D77B5D" w14:textId="5BE49B4B" w:rsidR="000A6103" w:rsidRPr="00C525EC" w:rsidRDefault="000A6103" w:rsidP="00D8419C">
      <w:pPr>
        <w:widowControl w:val="0"/>
        <w:numPr>
          <w:ilvl w:val="0"/>
          <w:numId w:val="60"/>
        </w:numPr>
        <w:ind w:left="851" w:hanging="425"/>
        <w:jc w:val="both"/>
        <w:rPr>
          <w:rFonts w:ascii="Cambria" w:hAnsi="Cambria"/>
          <w:color w:val="231F20"/>
        </w:rPr>
      </w:pPr>
      <w:r w:rsidRPr="00C525EC">
        <w:rPr>
          <w:rFonts w:ascii="Cambria" w:hAnsi="Cambria"/>
          <w:color w:val="231F20"/>
        </w:rPr>
        <w:t xml:space="preserve">Any underharvest of a CPC’s total quota </w:t>
      </w:r>
      <w:proofErr w:type="gramStart"/>
      <w:r w:rsidRPr="00C525EC">
        <w:rPr>
          <w:rFonts w:ascii="Cambria" w:hAnsi="Cambria"/>
          <w:color w:val="231F20"/>
        </w:rPr>
        <w:t>in a given year</w:t>
      </w:r>
      <w:proofErr w:type="gramEnd"/>
      <w:r w:rsidRPr="00C525EC">
        <w:rPr>
          <w:rFonts w:ascii="Cambria" w:hAnsi="Cambria"/>
          <w:color w:val="231F20"/>
        </w:rPr>
        <w:t xml:space="preserve"> may be carried forward to the next year. </w:t>
      </w:r>
      <w:r w:rsidRPr="00C525EC">
        <w:rPr>
          <w:rFonts w:ascii="Cambria" w:hAnsi="Cambria"/>
          <w:color w:val="231F20"/>
        </w:rPr>
        <w:lastRenderedPageBreak/>
        <w:t xml:space="preserve">However, in no event shall the underharvest that is carried forward exceed </w:t>
      </w:r>
      <w:r w:rsidR="00A837A3" w:rsidRPr="00C525EC">
        <w:rPr>
          <w:rFonts w:ascii="Cambria" w:hAnsi="Cambria"/>
          <w:color w:val="231F20"/>
          <w:u w:val="single"/>
        </w:rPr>
        <w:t>2</w:t>
      </w:r>
      <w:r w:rsidRPr="00C525EC">
        <w:rPr>
          <w:rFonts w:ascii="Cambria" w:hAnsi="Cambria"/>
          <w:color w:val="231F20"/>
          <w:u w:val="single"/>
        </w:rPr>
        <w:t>0</w:t>
      </w:r>
      <w:r w:rsidRPr="00C525EC">
        <w:rPr>
          <w:rFonts w:ascii="Cambria" w:hAnsi="Cambria"/>
          <w:color w:val="231F20"/>
        </w:rPr>
        <w:t xml:space="preserve">% of the CPC’s initial quota allocation under paragraph </w:t>
      </w:r>
      <w:r w:rsidRPr="00C525EC">
        <w:rPr>
          <w:rFonts w:ascii="Cambria" w:eastAsia="Cambria" w:hAnsi="Cambria" w:cs="Cambria"/>
          <w:color w:val="231F20"/>
        </w:rPr>
        <w:t>5</w:t>
      </w:r>
      <w:r w:rsidRPr="00C525EC">
        <w:rPr>
          <w:rFonts w:ascii="Cambria" w:hAnsi="Cambria"/>
          <w:color w:val="231F20"/>
        </w:rPr>
        <w:t xml:space="preserve">, with the exception of </w:t>
      </w:r>
      <w:r w:rsidRPr="00C525EC">
        <w:rPr>
          <w:rFonts w:ascii="Cambria" w:eastAsia="Cambria" w:hAnsi="Cambria" w:cs="Cambria"/>
          <w:color w:val="231F20"/>
        </w:rPr>
        <w:t>the United Kingdom</w:t>
      </w:r>
      <w:r w:rsidRPr="00C525EC">
        <w:rPr>
          <w:rFonts w:ascii="Cambria" w:hAnsi="Cambria"/>
          <w:color w:val="231F20"/>
        </w:rPr>
        <w:t xml:space="preserve"> (in respect of Bermuda), France (in respect of St. Pierre and Miquelon), and Mexico (i.e., those with initial allocations of </w:t>
      </w:r>
      <w:r w:rsidRPr="00C525EC">
        <w:rPr>
          <w:rFonts w:ascii="Cambria" w:eastAsia="Cambria" w:hAnsi="Cambria" w:cs="Cambria"/>
          <w:color w:val="231F20"/>
          <w:u w:val="single"/>
        </w:rPr>
        <w:t>1</w:t>
      </w:r>
      <w:r w:rsidR="00BC4E44" w:rsidRPr="00C525EC">
        <w:rPr>
          <w:rFonts w:ascii="Cambria" w:eastAsia="Cambria" w:hAnsi="Cambria" w:cs="Cambria"/>
          <w:color w:val="231F20"/>
          <w:u w:val="single"/>
        </w:rPr>
        <w:t>62.52</w:t>
      </w:r>
      <w:r w:rsidRPr="00C525EC">
        <w:rPr>
          <w:rFonts w:ascii="Cambria" w:hAnsi="Cambria"/>
          <w:color w:val="231F20"/>
        </w:rPr>
        <w:t xml:space="preserve"> t or less), for which the underharvest that is carried forward shall in no event exceed 100% of the initial allocation under paragraph </w:t>
      </w:r>
      <w:r w:rsidRPr="00C525EC">
        <w:rPr>
          <w:rFonts w:ascii="Cambria" w:eastAsia="Cambria" w:hAnsi="Cambria" w:cs="Cambria"/>
          <w:color w:val="231F20"/>
        </w:rPr>
        <w:t>5</w:t>
      </w:r>
      <w:r w:rsidRPr="00C525EC">
        <w:rPr>
          <w:rFonts w:ascii="Cambria" w:hAnsi="Cambria"/>
          <w:color w:val="231F20"/>
        </w:rPr>
        <w:t xml:space="preserve"> (i.e., the total quota for such CPC shall not exceed twice its annual quota in any given year).</w:t>
      </w:r>
    </w:p>
    <w:p w14:paraId="43A48C8E" w14:textId="77777777" w:rsidR="000A6103" w:rsidRPr="00C525EC" w:rsidRDefault="000A6103" w:rsidP="000A6103">
      <w:pPr>
        <w:tabs>
          <w:tab w:val="left" w:pos="798"/>
        </w:tabs>
        <w:ind w:right="130"/>
        <w:jc w:val="both"/>
        <w:rPr>
          <w:rFonts w:ascii="Cambria" w:hAnsi="Cambria"/>
          <w:color w:val="231F20"/>
        </w:rPr>
      </w:pPr>
    </w:p>
    <w:p w14:paraId="1AB10179" w14:textId="77777777" w:rsidR="000A6103" w:rsidRPr="00C525EC" w:rsidRDefault="000A6103" w:rsidP="00D8419C">
      <w:pPr>
        <w:widowControl w:val="0"/>
        <w:numPr>
          <w:ilvl w:val="0"/>
          <w:numId w:val="60"/>
        </w:numPr>
        <w:ind w:left="851" w:hanging="425"/>
        <w:jc w:val="both"/>
        <w:rPr>
          <w:rFonts w:ascii="Cambria" w:hAnsi="Cambria"/>
          <w:color w:val="231F20"/>
        </w:rPr>
      </w:pPr>
      <w:r w:rsidRPr="00C525EC">
        <w:rPr>
          <w:rFonts w:ascii="Cambria" w:hAnsi="Cambria"/>
          <w:color w:val="231F20"/>
        </w:rPr>
        <w:t>If, in the applicable management period, and each subsequent management period, any CPC has an overharvest of its total quota, its initial quota for the next subsequent management period will be reduced by 100% of the excess of such total quota, and ICCAT may authorize other appropriate actions.</w:t>
      </w:r>
    </w:p>
    <w:p w14:paraId="1392494A" w14:textId="77777777" w:rsidR="000A6103" w:rsidRPr="00C525EC" w:rsidRDefault="000A6103" w:rsidP="000A6103">
      <w:pPr>
        <w:tabs>
          <w:tab w:val="left" w:pos="798"/>
        </w:tabs>
        <w:ind w:right="130"/>
        <w:jc w:val="both"/>
        <w:rPr>
          <w:rFonts w:ascii="Cambria" w:hAnsi="Cambria"/>
          <w:color w:val="231F20"/>
        </w:rPr>
      </w:pPr>
    </w:p>
    <w:p w14:paraId="6E12568D" w14:textId="539B2B0F" w:rsidR="000A6103" w:rsidRPr="00C525EC" w:rsidRDefault="000A6103" w:rsidP="00D8419C">
      <w:pPr>
        <w:widowControl w:val="0"/>
        <w:numPr>
          <w:ilvl w:val="0"/>
          <w:numId w:val="60"/>
        </w:numPr>
        <w:ind w:left="851" w:hanging="425"/>
        <w:jc w:val="both"/>
        <w:rPr>
          <w:rFonts w:ascii="Cambria" w:hAnsi="Cambria"/>
          <w:color w:val="231F20"/>
        </w:rPr>
      </w:pPr>
      <w:r w:rsidRPr="00C525EC">
        <w:rPr>
          <w:rFonts w:ascii="Cambria" w:hAnsi="Cambria"/>
          <w:color w:val="231F20"/>
        </w:rPr>
        <w:t xml:space="preserve">Notwithstanding paragraph </w:t>
      </w:r>
      <w:r w:rsidRPr="00C525EC">
        <w:rPr>
          <w:rFonts w:ascii="Cambria" w:eastAsia="Cambria" w:hAnsi="Cambria" w:cs="Cambria"/>
          <w:color w:val="231F20"/>
          <w:szCs w:val="20"/>
        </w:rPr>
        <w:t xml:space="preserve">6 </w:t>
      </w:r>
      <w:r w:rsidRPr="00C525EC">
        <w:rPr>
          <w:rFonts w:ascii="Cambria" w:hAnsi="Cambria"/>
          <w:color w:val="231F20"/>
        </w:rPr>
        <w:t>b), if a CPC has an overharvest of its total quota during any two consecutive management periods, the Commission will recommend appropriate measures, which may include, but are not limited to, reduction in the CPC’s total quota equal to a minimum of 125% of the overharvest amount and, if necessary, trade restrictive measures. Any trade measures under this paragraph will be import restrictions on the subject species and consistent with each CPC’s international obligations. The trade measures will be of such duration and under such conditions as the Commission may determine.</w:t>
      </w:r>
    </w:p>
    <w:p w14:paraId="508F41AE" w14:textId="77777777" w:rsidR="000A6103" w:rsidRPr="00C525EC" w:rsidRDefault="000A6103" w:rsidP="000A6103">
      <w:pPr>
        <w:pStyle w:val="Heading1"/>
        <w:jc w:val="both"/>
        <w:rPr>
          <w:rFonts w:ascii="Cambria" w:eastAsia="Cambria" w:hAnsi="Cambria"/>
          <w:iCs/>
          <w:color w:val="231F20"/>
        </w:rPr>
      </w:pPr>
    </w:p>
    <w:p w14:paraId="22D77DC4" w14:textId="77777777" w:rsidR="000A6103" w:rsidRPr="00C525EC" w:rsidRDefault="000A6103" w:rsidP="000A6103">
      <w:pPr>
        <w:pStyle w:val="Heading1"/>
        <w:jc w:val="both"/>
        <w:rPr>
          <w:rFonts w:ascii="Cambria" w:eastAsia="Cambria" w:hAnsi="Cambria" w:cs="Cambria"/>
          <w:b w:val="0"/>
          <w:i/>
          <w:iCs/>
        </w:rPr>
      </w:pPr>
      <w:r w:rsidRPr="00C525EC">
        <w:rPr>
          <w:rFonts w:ascii="Cambria" w:eastAsia="Cambria" w:hAnsi="Cambria"/>
          <w:i/>
          <w:iCs/>
          <w:color w:val="231F20"/>
        </w:rPr>
        <w:t>Minimum fish size requirements and protection of small fish</w:t>
      </w:r>
    </w:p>
    <w:p w14:paraId="40007B9B" w14:textId="77777777" w:rsidR="000A6103" w:rsidRPr="00C525EC" w:rsidRDefault="000A6103" w:rsidP="000A6103">
      <w:pPr>
        <w:rPr>
          <w:rFonts w:ascii="Cambria" w:eastAsia="Cambria" w:hAnsi="Cambria" w:cs="Cambria"/>
          <w:b/>
          <w:i/>
          <w:szCs w:val="20"/>
        </w:rPr>
      </w:pPr>
    </w:p>
    <w:p w14:paraId="6D92B402" w14:textId="77777777" w:rsidR="000A6103" w:rsidRPr="00C525EC" w:rsidRDefault="000A6103" w:rsidP="00D8419C">
      <w:pPr>
        <w:widowControl w:val="0"/>
        <w:numPr>
          <w:ilvl w:val="0"/>
          <w:numId w:val="59"/>
        </w:numPr>
        <w:ind w:left="426" w:hanging="426"/>
        <w:jc w:val="both"/>
        <w:rPr>
          <w:rFonts w:ascii="Cambria" w:eastAsia="Calibri" w:hAnsi="Cambria" w:cs="Calibri"/>
          <w:szCs w:val="22"/>
        </w:rPr>
      </w:pPr>
      <w:r w:rsidRPr="00C525EC">
        <w:rPr>
          <w:rFonts w:ascii="Cambria" w:hAnsi="Cambria"/>
          <w:color w:val="231F20"/>
        </w:rPr>
        <w:t xml:space="preserve">CPCs </w:t>
      </w:r>
      <w:r w:rsidRPr="00C525EC">
        <w:rPr>
          <w:rFonts w:ascii="Cambria" w:eastAsia="Cambria" w:hAnsi="Cambria" w:cs="Cambria"/>
          <w:color w:val="231F20"/>
          <w:szCs w:val="20"/>
        </w:rPr>
        <w:t>shall</w:t>
      </w:r>
      <w:r w:rsidRPr="00C525EC">
        <w:rPr>
          <w:rFonts w:ascii="Cambria" w:hAnsi="Cambria"/>
          <w:color w:val="231F20"/>
        </w:rPr>
        <w:t xml:space="preserve"> prohibit the taking and landing of western Atlantic bluefin tuna weighing less than 30 kg or, in the alternative, having a fork length of less than 115 cm.</w:t>
      </w:r>
    </w:p>
    <w:p w14:paraId="3010B49A" w14:textId="77777777" w:rsidR="000A6103" w:rsidRPr="00C525EC" w:rsidRDefault="000A6103" w:rsidP="000A6103">
      <w:pPr>
        <w:rPr>
          <w:rFonts w:ascii="Cambria" w:eastAsia="Cambria" w:hAnsi="Cambria" w:cs="Cambria"/>
          <w:szCs w:val="20"/>
        </w:rPr>
      </w:pPr>
    </w:p>
    <w:p w14:paraId="0BED45CD" w14:textId="77777777" w:rsidR="000A6103" w:rsidRPr="00C525EC" w:rsidRDefault="000A6103" w:rsidP="00D8419C">
      <w:pPr>
        <w:widowControl w:val="0"/>
        <w:numPr>
          <w:ilvl w:val="0"/>
          <w:numId w:val="59"/>
        </w:numPr>
        <w:ind w:left="426" w:hanging="426"/>
        <w:jc w:val="both"/>
        <w:rPr>
          <w:rFonts w:ascii="Cambria" w:eastAsia="Calibri" w:hAnsi="Cambria" w:cs="Calibri"/>
          <w:szCs w:val="22"/>
        </w:rPr>
      </w:pPr>
      <w:r w:rsidRPr="00C525EC">
        <w:rPr>
          <w:rFonts w:ascii="Cambria" w:hAnsi="Cambria"/>
          <w:color w:val="231F20"/>
        </w:rPr>
        <w:t>Notwithstanding the above measures, CPCs may grant tolerances to capture western Atlantic bluefin tuna either weighing less than 30 kg, or in the alternative, having a fork length of less than 115 cm, provided they limit the take of these fish to no more than 10% by weight of the total bluefin tuna quota for each CPC, and institute measures to deny economic gain to the fishermen from such fish. Any overharvest of such tolerance limit from one year must be subtracted from the tolerance limit applicable in the next year or the year after that. CPCs granting such a tolerance will prohibit the taking and landing of western Atlantic bluefin tuna having a fork length of less than 67 cm, except as the subject of a research project notified to the SCRS, developed taking into consideration the recommended research priorities of the SCRS, and conducted by individuals duly permitted by the CPC to undertake such research.</w:t>
      </w:r>
    </w:p>
    <w:p w14:paraId="289B7263" w14:textId="77777777" w:rsidR="000A6103" w:rsidRPr="00C525EC" w:rsidRDefault="000A6103" w:rsidP="000A6103">
      <w:pPr>
        <w:rPr>
          <w:rFonts w:ascii="Cambria" w:hAnsi="Cambria"/>
          <w:color w:val="231F20"/>
        </w:rPr>
      </w:pPr>
    </w:p>
    <w:p w14:paraId="6E7FFA2E" w14:textId="77777777" w:rsidR="000A6103" w:rsidRPr="00C525EC" w:rsidRDefault="000A6103" w:rsidP="00D8419C">
      <w:pPr>
        <w:widowControl w:val="0"/>
        <w:numPr>
          <w:ilvl w:val="0"/>
          <w:numId w:val="59"/>
        </w:numPr>
        <w:ind w:left="426" w:hanging="426"/>
        <w:jc w:val="both"/>
        <w:rPr>
          <w:rFonts w:ascii="Cambria" w:hAnsi="Cambria"/>
        </w:rPr>
      </w:pPr>
      <w:r w:rsidRPr="00C525EC">
        <w:rPr>
          <w:rFonts w:ascii="Cambria" w:hAnsi="Cambria"/>
          <w:color w:val="231F20"/>
        </w:rPr>
        <w:t>CPCs shall prohibit fishermen from selling or offering for sale recreationally harvested fish of any size.</w:t>
      </w:r>
    </w:p>
    <w:p w14:paraId="3EADBC15" w14:textId="77777777" w:rsidR="000A6103" w:rsidRPr="00C525EC" w:rsidRDefault="000A6103" w:rsidP="000A6103">
      <w:pPr>
        <w:rPr>
          <w:rFonts w:ascii="Cambria" w:eastAsia="Cambria" w:hAnsi="Cambria" w:cs="Cambria"/>
          <w:szCs w:val="20"/>
        </w:rPr>
      </w:pPr>
    </w:p>
    <w:p w14:paraId="2A1557C2" w14:textId="77777777" w:rsidR="000A6103" w:rsidRPr="00C525EC" w:rsidRDefault="000A6103" w:rsidP="00D8419C">
      <w:pPr>
        <w:widowControl w:val="0"/>
        <w:numPr>
          <w:ilvl w:val="0"/>
          <w:numId w:val="59"/>
        </w:numPr>
        <w:ind w:left="426" w:hanging="426"/>
        <w:jc w:val="both"/>
        <w:rPr>
          <w:rFonts w:ascii="Cambria" w:eastAsia="Calibri" w:hAnsi="Cambria" w:cs="Calibri"/>
          <w:szCs w:val="22"/>
        </w:rPr>
      </w:pPr>
      <w:r w:rsidRPr="00C525EC">
        <w:rPr>
          <w:rFonts w:ascii="Cambria" w:hAnsi="Cambria"/>
          <w:color w:val="231F20"/>
        </w:rPr>
        <w:t>CPCs will encourage their commercial and recreational fishermen to tag and release all fish less than 30 kg or, in the alternative, having a fork length less than 115 cm and report on steps taken in this regard in their Annual Report.</w:t>
      </w:r>
    </w:p>
    <w:p w14:paraId="0FD4770F" w14:textId="77777777" w:rsidR="000A6103" w:rsidRPr="00C525EC" w:rsidRDefault="000A6103" w:rsidP="000A6103">
      <w:pPr>
        <w:rPr>
          <w:rFonts w:ascii="Cambria" w:eastAsia="Cambria" w:hAnsi="Cambria" w:cs="Cambria"/>
          <w:szCs w:val="20"/>
        </w:rPr>
      </w:pPr>
    </w:p>
    <w:p w14:paraId="64E83C29" w14:textId="77777777" w:rsidR="000A6103" w:rsidRPr="00C525EC" w:rsidRDefault="000A6103" w:rsidP="003F4157">
      <w:pPr>
        <w:pStyle w:val="Heading1"/>
        <w:jc w:val="left"/>
        <w:rPr>
          <w:rFonts w:ascii="Cambria" w:eastAsia="Cambria" w:hAnsi="Cambria" w:cs="Cambria"/>
          <w:b w:val="0"/>
          <w:iCs/>
        </w:rPr>
      </w:pPr>
      <w:r w:rsidRPr="00C525EC">
        <w:rPr>
          <w:rFonts w:ascii="Cambria" w:eastAsia="Cambria" w:hAnsi="Cambria"/>
          <w:i/>
          <w:iCs/>
          <w:color w:val="231F20"/>
        </w:rPr>
        <w:t>Area and time restrictions</w:t>
      </w:r>
    </w:p>
    <w:p w14:paraId="3C58D633" w14:textId="77777777" w:rsidR="000A6103" w:rsidRPr="00C525EC" w:rsidRDefault="000A6103" w:rsidP="000A6103">
      <w:pPr>
        <w:rPr>
          <w:rFonts w:ascii="Cambria" w:eastAsia="Cambria" w:hAnsi="Cambria" w:cs="Cambria"/>
          <w:b/>
          <w:i/>
          <w:szCs w:val="20"/>
        </w:rPr>
      </w:pPr>
    </w:p>
    <w:p w14:paraId="1B91CFC2" w14:textId="73845711" w:rsidR="000A6103" w:rsidRPr="00C525EC" w:rsidRDefault="000A6103" w:rsidP="00354C99">
      <w:pPr>
        <w:widowControl w:val="0"/>
        <w:numPr>
          <w:ilvl w:val="0"/>
          <w:numId w:val="59"/>
        </w:numPr>
        <w:ind w:left="426" w:hanging="426"/>
        <w:jc w:val="both"/>
        <w:rPr>
          <w:rFonts w:ascii="Cambria" w:eastAsia="Calibri" w:hAnsi="Cambria" w:cs="Calibri"/>
        </w:rPr>
      </w:pPr>
      <w:r w:rsidRPr="00C525EC">
        <w:rPr>
          <w:rFonts w:ascii="Cambria" w:hAnsi="Cambria"/>
          <w:color w:val="231F20"/>
        </w:rPr>
        <w:t xml:space="preserve">There shall be no directed fishery on the bluefin tuna spawning stock in the western Atlantic spawning grounds (i.e., the Gulf of Mexico). In light of advice received from the SCRS pursuant to paragraph 18, the Commission shall consider revising this measure </w:t>
      </w:r>
      <w:r w:rsidR="22D3685D" w:rsidRPr="00C525EC">
        <w:rPr>
          <w:rFonts w:ascii="Cambria" w:hAnsi="Cambria"/>
          <w:color w:val="231F20"/>
          <w:u w:val="single"/>
        </w:rPr>
        <w:t xml:space="preserve">pending the assessment of the Slope Sea spawning area to the overall productivity of the </w:t>
      </w:r>
      <w:r w:rsidR="00354C99" w:rsidRPr="00C525EC">
        <w:rPr>
          <w:rFonts w:ascii="Cambria" w:hAnsi="Cambria"/>
          <w:color w:val="231F20"/>
          <w:u w:val="single"/>
        </w:rPr>
        <w:t>w</w:t>
      </w:r>
      <w:r w:rsidR="22D3685D" w:rsidRPr="00C525EC">
        <w:rPr>
          <w:rFonts w:ascii="Cambria" w:hAnsi="Cambria"/>
          <w:color w:val="231F20"/>
          <w:u w:val="single"/>
        </w:rPr>
        <w:t>estern stock</w:t>
      </w:r>
      <w:r w:rsidR="5738A5E5" w:rsidRPr="00C525EC">
        <w:rPr>
          <w:rFonts w:ascii="Cambria" w:hAnsi="Cambria"/>
          <w:color w:val="231F20"/>
        </w:rPr>
        <w:t xml:space="preserve"> </w:t>
      </w:r>
      <w:r w:rsidRPr="00C525EC">
        <w:rPr>
          <w:rFonts w:ascii="Cambria" w:hAnsi="Cambria"/>
          <w:color w:val="231F20"/>
        </w:rPr>
        <w:t xml:space="preserve">and the need for </w:t>
      </w:r>
      <w:r w:rsidR="59E83C62" w:rsidRPr="00C525EC">
        <w:rPr>
          <w:rFonts w:ascii="Cambria" w:hAnsi="Cambria"/>
          <w:color w:val="231F20"/>
          <w:u w:val="single"/>
        </w:rPr>
        <w:t>additional</w:t>
      </w:r>
      <w:r w:rsidRPr="00C525EC">
        <w:rPr>
          <w:rFonts w:ascii="Cambria" w:hAnsi="Cambria"/>
          <w:color w:val="231F20"/>
        </w:rPr>
        <w:t xml:space="preserve"> management actions</w:t>
      </w:r>
      <w:r w:rsidR="3D895AF8" w:rsidRPr="00C525EC">
        <w:rPr>
          <w:rFonts w:ascii="Cambria" w:hAnsi="Cambria"/>
          <w:color w:val="231F20"/>
        </w:rPr>
        <w:t xml:space="preserve"> </w:t>
      </w:r>
      <w:r w:rsidR="3D895AF8" w:rsidRPr="00C525EC">
        <w:rPr>
          <w:rFonts w:ascii="Cambria" w:hAnsi="Cambria"/>
          <w:color w:val="231F20"/>
          <w:u w:val="single"/>
        </w:rPr>
        <w:t>in the Gulf of Mexico</w:t>
      </w:r>
      <w:r w:rsidR="00255434" w:rsidRPr="00C525EC">
        <w:rPr>
          <w:rFonts w:ascii="Cambria" w:hAnsi="Cambria"/>
          <w:color w:val="231F20"/>
          <w:u w:val="single"/>
        </w:rPr>
        <w:t xml:space="preserve"> </w:t>
      </w:r>
      <w:r w:rsidR="13EC89FD" w:rsidRPr="00C525EC">
        <w:rPr>
          <w:rFonts w:ascii="Cambria" w:hAnsi="Cambria"/>
          <w:color w:val="231F20"/>
          <w:u w:val="single"/>
        </w:rPr>
        <w:t>while</w:t>
      </w:r>
      <w:r w:rsidRPr="00C525EC">
        <w:rPr>
          <w:rFonts w:ascii="Cambria" w:hAnsi="Cambria"/>
          <w:color w:val="231F20"/>
        </w:rPr>
        <w:t xml:space="preserve"> taking into account the efforts of </w:t>
      </w:r>
      <w:r w:rsidR="3F2C6156" w:rsidRPr="00C525EC">
        <w:rPr>
          <w:rFonts w:ascii="Cambria" w:hAnsi="Cambria"/>
          <w:color w:val="231F20"/>
          <w:u w:val="single"/>
        </w:rPr>
        <w:t>all</w:t>
      </w:r>
      <w:r w:rsidRPr="00C525EC">
        <w:rPr>
          <w:rFonts w:ascii="Cambria" w:hAnsi="Cambria"/>
          <w:color w:val="231F20"/>
        </w:rPr>
        <w:t xml:space="preserve"> CPCs to conserve western Atlantic bluefin tuna, including reducing bycatch.</w:t>
      </w:r>
    </w:p>
    <w:p w14:paraId="721C56DA" w14:textId="77777777" w:rsidR="00146F7B" w:rsidRPr="00C525EC" w:rsidRDefault="00146F7B" w:rsidP="000A6103">
      <w:pPr>
        <w:pStyle w:val="Heading1"/>
        <w:jc w:val="both"/>
        <w:rPr>
          <w:rFonts w:ascii="Cambria" w:eastAsia="Cambria" w:hAnsi="Cambria"/>
          <w:i/>
          <w:iCs/>
          <w:color w:val="231F20"/>
        </w:rPr>
      </w:pPr>
    </w:p>
    <w:p w14:paraId="43DC004C" w14:textId="25380B75" w:rsidR="000A6103" w:rsidRPr="00C525EC" w:rsidRDefault="000A6103" w:rsidP="000A6103">
      <w:pPr>
        <w:pStyle w:val="Heading1"/>
        <w:jc w:val="both"/>
        <w:rPr>
          <w:rFonts w:ascii="Cambria" w:eastAsia="Cambria" w:hAnsi="Cambria" w:cs="Cambria"/>
          <w:b w:val="0"/>
          <w:iCs/>
        </w:rPr>
      </w:pPr>
      <w:r w:rsidRPr="00C525EC">
        <w:rPr>
          <w:rFonts w:ascii="Cambria" w:eastAsia="Cambria" w:hAnsi="Cambria"/>
          <w:i/>
          <w:iCs/>
          <w:color w:val="231F20"/>
        </w:rPr>
        <w:t>Transshipment</w:t>
      </w:r>
    </w:p>
    <w:p w14:paraId="6A042DA3" w14:textId="77777777" w:rsidR="000A6103" w:rsidRPr="00C525EC" w:rsidRDefault="000A6103" w:rsidP="000A6103">
      <w:pPr>
        <w:jc w:val="both"/>
        <w:rPr>
          <w:rFonts w:ascii="Cambria" w:eastAsia="Cambria" w:hAnsi="Cambria" w:cs="Cambria"/>
          <w:b/>
          <w:i/>
          <w:szCs w:val="20"/>
        </w:rPr>
      </w:pPr>
    </w:p>
    <w:p w14:paraId="3D57B1BD" w14:textId="77777777" w:rsidR="000A6103" w:rsidRPr="00C525EC" w:rsidRDefault="000A6103" w:rsidP="00D8419C">
      <w:pPr>
        <w:widowControl w:val="0"/>
        <w:numPr>
          <w:ilvl w:val="0"/>
          <w:numId w:val="59"/>
        </w:numPr>
        <w:ind w:left="426" w:hanging="426"/>
        <w:jc w:val="both"/>
        <w:rPr>
          <w:rFonts w:ascii="Cambria" w:eastAsia="Calibri" w:hAnsi="Cambria" w:cs="Calibri"/>
          <w:color w:val="231F20"/>
          <w:szCs w:val="22"/>
        </w:rPr>
      </w:pPr>
      <w:r w:rsidRPr="00C525EC">
        <w:rPr>
          <w:rFonts w:ascii="Cambria" w:hAnsi="Cambria"/>
          <w:color w:val="231F20"/>
        </w:rPr>
        <w:t>Transshipment at-sea shall be prohibited.</w:t>
      </w:r>
    </w:p>
    <w:p w14:paraId="3785C028" w14:textId="77777777" w:rsidR="008400E2" w:rsidRPr="00C525EC" w:rsidRDefault="008400E2" w:rsidP="003F4157">
      <w:pPr>
        <w:pStyle w:val="Heading1"/>
        <w:jc w:val="left"/>
        <w:rPr>
          <w:rFonts w:ascii="Cambria" w:eastAsia="Cambria" w:hAnsi="Cambria"/>
          <w:i/>
          <w:iCs/>
          <w:color w:val="231F20"/>
        </w:rPr>
      </w:pPr>
      <w:bookmarkStart w:id="8" w:name="_rirmu9oe2226"/>
      <w:bookmarkStart w:id="9" w:name="_4v39hmy29sjg"/>
      <w:bookmarkStart w:id="10" w:name="_gqzz6raddeb6"/>
      <w:bookmarkEnd w:id="8"/>
      <w:bookmarkEnd w:id="9"/>
      <w:bookmarkEnd w:id="10"/>
    </w:p>
    <w:p w14:paraId="6E676845" w14:textId="77777777" w:rsidR="00146F7B" w:rsidRPr="00C525EC" w:rsidRDefault="00146F7B" w:rsidP="00146F7B">
      <w:pPr>
        <w:rPr>
          <w:rFonts w:eastAsia="Cambria"/>
        </w:rPr>
      </w:pPr>
    </w:p>
    <w:p w14:paraId="0726FAD2" w14:textId="77777777" w:rsidR="00146F7B" w:rsidRPr="00C525EC" w:rsidRDefault="00146F7B" w:rsidP="00146F7B">
      <w:pPr>
        <w:rPr>
          <w:rFonts w:eastAsia="Cambria"/>
        </w:rPr>
      </w:pPr>
    </w:p>
    <w:p w14:paraId="70A4D251" w14:textId="77777777" w:rsidR="00146F7B" w:rsidRPr="00C525EC" w:rsidRDefault="00146F7B" w:rsidP="00146F7B">
      <w:pPr>
        <w:rPr>
          <w:rFonts w:eastAsia="Cambria"/>
        </w:rPr>
      </w:pPr>
    </w:p>
    <w:p w14:paraId="0A272C11" w14:textId="08CCE54F" w:rsidR="000A6103" w:rsidRPr="00C525EC" w:rsidRDefault="000A6103" w:rsidP="003F4157">
      <w:pPr>
        <w:pStyle w:val="Heading1"/>
        <w:jc w:val="left"/>
        <w:rPr>
          <w:rFonts w:ascii="Cambria" w:eastAsia="Cambria" w:hAnsi="Cambria" w:cs="Cambria"/>
          <w:b w:val="0"/>
          <w:iCs/>
        </w:rPr>
      </w:pPr>
      <w:r w:rsidRPr="00C525EC">
        <w:rPr>
          <w:rFonts w:ascii="Cambria" w:eastAsia="Cambria" w:hAnsi="Cambria"/>
          <w:i/>
          <w:iCs/>
          <w:color w:val="231F20"/>
        </w:rPr>
        <w:lastRenderedPageBreak/>
        <w:t>Scientific research and data and reporting requirements</w:t>
      </w:r>
    </w:p>
    <w:p w14:paraId="1BD23BBB" w14:textId="77777777" w:rsidR="000A6103" w:rsidRPr="00C525EC" w:rsidRDefault="000A6103" w:rsidP="000A6103">
      <w:pPr>
        <w:rPr>
          <w:rFonts w:ascii="Cambria" w:eastAsia="Cambria" w:hAnsi="Cambria" w:cs="Cambria"/>
          <w:b/>
          <w:i/>
          <w:szCs w:val="20"/>
        </w:rPr>
      </w:pPr>
    </w:p>
    <w:p w14:paraId="6B4A2735" w14:textId="78EB5D99" w:rsidR="000A6103" w:rsidRPr="00C525EC" w:rsidRDefault="000A6103" w:rsidP="000A6103">
      <w:pPr>
        <w:ind w:left="426" w:hanging="426"/>
        <w:jc w:val="both"/>
        <w:rPr>
          <w:rFonts w:ascii="Cambria" w:eastAsia="Calibri" w:hAnsi="Cambria" w:cs="Calibri"/>
          <w:szCs w:val="22"/>
        </w:rPr>
      </w:pPr>
      <w:r w:rsidRPr="00C525EC">
        <w:rPr>
          <w:rFonts w:ascii="Cambria" w:hAnsi="Cambria"/>
          <w:color w:val="231F20"/>
        </w:rPr>
        <w:t>1</w:t>
      </w:r>
      <w:r w:rsidR="00AD734D" w:rsidRPr="00C525EC">
        <w:rPr>
          <w:rFonts w:ascii="Cambria" w:hAnsi="Cambria"/>
          <w:color w:val="231F20"/>
        </w:rPr>
        <w:t>3</w:t>
      </w:r>
      <w:r w:rsidRPr="00C525EC">
        <w:rPr>
          <w:rFonts w:ascii="Cambria" w:hAnsi="Cambria"/>
          <w:color w:val="231F20"/>
        </w:rPr>
        <w:t>.</w:t>
      </w:r>
      <w:r w:rsidRPr="00C525EC">
        <w:rPr>
          <w:rFonts w:ascii="Cambria" w:hAnsi="Cambria"/>
          <w:color w:val="231F20"/>
        </w:rPr>
        <w:tab/>
        <w:t xml:space="preserve">Canada, the United States, Japan, Mexico, </w:t>
      </w:r>
      <w:proofErr w:type="gramStart"/>
      <w:r w:rsidRPr="00C525EC">
        <w:rPr>
          <w:rFonts w:ascii="Cambria" w:hAnsi="Cambria"/>
          <w:color w:val="231F20"/>
        </w:rPr>
        <w:t>and,</w:t>
      </w:r>
      <w:proofErr w:type="gramEnd"/>
      <w:r w:rsidRPr="00C525EC">
        <w:rPr>
          <w:rFonts w:ascii="Cambria" w:hAnsi="Cambria"/>
          <w:color w:val="231F20"/>
        </w:rPr>
        <w:t xml:space="preserve"> as appropriate, other CPCs harvesting western Atlantic bluefin tuna shall continue to collaborate in the improvement of existing indices of abundance and the development of new combined indices. </w:t>
      </w:r>
    </w:p>
    <w:p w14:paraId="16CF17E3" w14:textId="77777777" w:rsidR="000A6103" w:rsidRPr="00C525EC" w:rsidRDefault="000A6103" w:rsidP="000A6103">
      <w:pPr>
        <w:jc w:val="both"/>
        <w:rPr>
          <w:rFonts w:ascii="Cambria" w:eastAsia="Cambria" w:hAnsi="Cambria" w:cs="Cambria"/>
          <w:szCs w:val="20"/>
        </w:rPr>
      </w:pPr>
    </w:p>
    <w:p w14:paraId="21D42E37" w14:textId="5DBDA183" w:rsidR="000A6103" w:rsidRPr="00C525EC" w:rsidRDefault="000A6103" w:rsidP="02EF3ADD">
      <w:pPr>
        <w:ind w:left="426" w:hanging="426"/>
        <w:jc w:val="both"/>
        <w:rPr>
          <w:rFonts w:ascii="Cambria" w:eastAsia="Calibri" w:hAnsi="Cambria" w:cs="Calibri"/>
          <w:color w:val="231F20"/>
        </w:rPr>
      </w:pPr>
      <w:r w:rsidRPr="00C525EC">
        <w:rPr>
          <w:rFonts w:ascii="Cambria" w:hAnsi="Cambria"/>
          <w:color w:val="231F20"/>
        </w:rPr>
        <w:t>1</w:t>
      </w:r>
      <w:r w:rsidR="00AD734D" w:rsidRPr="00C525EC">
        <w:rPr>
          <w:rFonts w:ascii="Cambria" w:hAnsi="Cambria"/>
          <w:color w:val="231F20"/>
        </w:rPr>
        <w:t>4</w:t>
      </w:r>
      <w:r w:rsidRPr="00C525EC">
        <w:rPr>
          <w:rFonts w:ascii="Cambria" w:hAnsi="Cambria"/>
          <w:color w:val="231F20"/>
        </w:rPr>
        <w:t>.</w:t>
      </w:r>
      <w:r w:rsidRPr="00C525EC">
        <w:tab/>
      </w:r>
      <w:r w:rsidRPr="00C525EC">
        <w:rPr>
          <w:rFonts w:ascii="Cambria" w:hAnsi="Cambria"/>
          <w:color w:val="231F20"/>
        </w:rPr>
        <w:t xml:space="preserve">CPCs that harvest Atlantic bluefin tuna in the western Atlantic should </w:t>
      </w:r>
      <w:r w:rsidRPr="00C525EC">
        <w:rPr>
          <w:rFonts w:ascii="Cambria" w:eastAsia="Cambria" w:hAnsi="Cambria" w:cs="Cambria"/>
          <w:color w:val="231F20"/>
        </w:rPr>
        <w:t xml:space="preserve">make every effort to </w:t>
      </w:r>
      <w:r w:rsidRPr="00C525EC">
        <w:rPr>
          <w:rFonts w:ascii="Cambria" w:hAnsi="Cambria"/>
          <w:color w:val="231F20"/>
        </w:rPr>
        <w:t xml:space="preserve">contribute to </w:t>
      </w:r>
      <w:r w:rsidRPr="00C525EC">
        <w:rPr>
          <w:rFonts w:ascii="Cambria" w:eastAsia="Cambria" w:hAnsi="Cambria" w:cs="Cambria"/>
          <w:color w:val="231F20"/>
        </w:rPr>
        <w:t>priority</w:t>
      </w:r>
      <w:r w:rsidRPr="00C525EC">
        <w:rPr>
          <w:rFonts w:ascii="Cambria" w:hAnsi="Cambria"/>
          <w:color w:val="231F20"/>
        </w:rPr>
        <w:t xml:space="preserve"> research</w:t>
      </w:r>
      <w:r w:rsidRPr="00C525EC">
        <w:rPr>
          <w:rFonts w:ascii="Cambria" w:eastAsia="Cambria" w:hAnsi="Cambria" w:cs="Cambria"/>
          <w:color w:val="231F20"/>
        </w:rPr>
        <w:t xml:space="preserve"> and other scientific activities</w:t>
      </w:r>
      <w:r w:rsidRPr="00C525EC">
        <w:rPr>
          <w:rFonts w:ascii="Cambria" w:hAnsi="Cambria"/>
          <w:color w:val="231F20"/>
        </w:rPr>
        <w:t xml:space="preserve">, including that being undertaken through </w:t>
      </w:r>
      <w:r w:rsidRPr="00C525EC">
        <w:rPr>
          <w:rFonts w:ascii="Cambria" w:eastAsia="Cambria" w:hAnsi="Cambria" w:cs="Cambria"/>
          <w:color w:val="231F20"/>
        </w:rPr>
        <w:t>or in collaboration with the ICCAT</w:t>
      </w:r>
      <w:r w:rsidRPr="00C525EC">
        <w:rPr>
          <w:rFonts w:ascii="Cambria" w:hAnsi="Cambria"/>
          <w:color w:val="231F20"/>
        </w:rPr>
        <w:t xml:space="preserve"> GBYP. </w:t>
      </w:r>
      <w:r w:rsidRPr="00C525EC">
        <w:rPr>
          <w:rFonts w:ascii="Cambria" w:eastAsia="Cambria" w:hAnsi="Cambria" w:cs="Cambria"/>
          <w:color w:val="231F20"/>
        </w:rPr>
        <w:t>With a view to facilitating</w:t>
      </w:r>
      <w:r w:rsidR="0F1F7470" w:rsidRPr="00C525EC">
        <w:rPr>
          <w:rFonts w:ascii="Cambria" w:eastAsia="Cambria" w:hAnsi="Cambria" w:cs="Cambria"/>
          <w:color w:val="231F20"/>
        </w:rPr>
        <w:t xml:space="preserve"> </w:t>
      </w:r>
      <w:r w:rsidR="0F1F7470" w:rsidRPr="00C525EC">
        <w:rPr>
          <w:rFonts w:ascii="Cambria" w:eastAsia="Cambria" w:hAnsi="Cambria" w:cs="Cambria"/>
          <w:color w:val="231F20"/>
          <w:u w:val="single"/>
        </w:rPr>
        <w:t>exceptional circumstances evaluations</w:t>
      </w:r>
      <w:r w:rsidR="0F1F7470" w:rsidRPr="00C525EC">
        <w:rPr>
          <w:rFonts w:ascii="Cambria" w:eastAsia="Cambria" w:hAnsi="Cambria" w:cs="Cambria"/>
          <w:color w:val="231F20"/>
        </w:rPr>
        <w:t>,</w:t>
      </w:r>
      <w:r w:rsidRPr="00C525EC">
        <w:rPr>
          <w:rFonts w:ascii="Cambria" w:eastAsia="Cambria" w:hAnsi="Cambria" w:cs="Cambria"/>
          <w:color w:val="231F20"/>
        </w:rPr>
        <w:t xml:space="preserve"> the reconditioning of the MSE operating models and supporting review of the MP by 2028, </w:t>
      </w:r>
      <w:r w:rsidRPr="00C525EC">
        <w:rPr>
          <w:rFonts w:ascii="Cambria" w:hAnsi="Cambria"/>
          <w:color w:val="231F20"/>
        </w:rPr>
        <w:t>CPCs should support the SCRS in carrying out the</w:t>
      </w:r>
      <w:r w:rsidRPr="00C525EC">
        <w:rPr>
          <w:rFonts w:ascii="Cambria" w:hAnsi="Cambria"/>
          <w:color w:val="231F20"/>
          <w:u w:val="single"/>
        </w:rPr>
        <w:t xml:space="preserve"> f</w:t>
      </w:r>
      <w:r w:rsidR="3663AFC0" w:rsidRPr="00C525EC">
        <w:rPr>
          <w:rFonts w:ascii="Cambria" w:hAnsi="Cambria"/>
          <w:color w:val="231F20"/>
          <w:u w:val="single"/>
        </w:rPr>
        <w:t>ive</w:t>
      </w:r>
      <w:r w:rsidRPr="00C525EC">
        <w:rPr>
          <w:rFonts w:ascii="Cambria" w:hAnsi="Cambria"/>
          <w:color w:val="231F20"/>
        </w:rPr>
        <w:t xml:space="preserve"> strategic initiatives it has identified in the SCRS report:</w:t>
      </w:r>
    </w:p>
    <w:p w14:paraId="63FDCA25" w14:textId="77777777" w:rsidR="000A6103" w:rsidRPr="00C525EC" w:rsidRDefault="000A6103" w:rsidP="000A6103">
      <w:pPr>
        <w:ind w:left="426" w:hanging="426"/>
        <w:jc w:val="both"/>
        <w:rPr>
          <w:rFonts w:ascii="Cambria" w:eastAsia="Cambria" w:hAnsi="Cambria" w:cs="Cambria"/>
          <w:szCs w:val="20"/>
        </w:rPr>
      </w:pPr>
    </w:p>
    <w:p w14:paraId="1A40E94D" w14:textId="77777777" w:rsidR="000A6103" w:rsidRPr="00C525EC" w:rsidRDefault="000A6103" w:rsidP="00D8419C">
      <w:pPr>
        <w:pStyle w:val="ListParagraph"/>
        <w:numPr>
          <w:ilvl w:val="0"/>
          <w:numId w:val="61"/>
        </w:numPr>
        <w:autoSpaceDE w:val="0"/>
        <w:autoSpaceDN w:val="0"/>
        <w:adjustRightInd w:val="0"/>
        <w:ind w:left="709" w:hanging="283"/>
        <w:contextualSpacing/>
        <w:rPr>
          <w:rFonts w:ascii="Cambria" w:eastAsia="Calibri" w:hAnsi="Cambria" w:cs="Calibri"/>
          <w:szCs w:val="22"/>
        </w:rPr>
      </w:pPr>
      <w:r w:rsidRPr="00C525EC">
        <w:rPr>
          <w:rFonts w:ascii="Cambria" w:hAnsi="Cambria"/>
        </w:rPr>
        <w:t>coordination of BFT tagging,</w:t>
      </w:r>
    </w:p>
    <w:p w14:paraId="4742EC1D" w14:textId="77777777" w:rsidR="000A6103" w:rsidRPr="00C525EC" w:rsidRDefault="000A6103" w:rsidP="00D8419C">
      <w:pPr>
        <w:pStyle w:val="ListParagraph"/>
        <w:numPr>
          <w:ilvl w:val="0"/>
          <w:numId w:val="61"/>
        </w:numPr>
        <w:autoSpaceDE w:val="0"/>
        <w:autoSpaceDN w:val="0"/>
        <w:adjustRightInd w:val="0"/>
        <w:ind w:left="709" w:hanging="283"/>
        <w:contextualSpacing/>
        <w:rPr>
          <w:rFonts w:ascii="Cambria" w:hAnsi="Cambria"/>
        </w:rPr>
      </w:pPr>
      <w:r w:rsidRPr="00C525EC">
        <w:rPr>
          <w:rFonts w:ascii="Cambria" w:hAnsi="Cambria"/>
        </w:rPr>
        <w:t>coordination of larval surveys,</w:t>
      </w:r>
    </w:p>
    <w:p w14:paraId="6D68F6C4" w14:textId="77777777" w:rsidR="000A6103" w:rsidRPr="00C525EC" w:rsidRDefault="000A6103" w:rsidP="00D8419C">
      <w:pPr>
        <w:pStyle w:val="ListParagraph"/>
        <w:numPr>
          <w:ilvl w:val="0"/>
          <w:numId w:val="61"/>
        </w:numPr>
        <w:autoSpaceDE w:val="0"/>
        <w:autoSpaceDN w:val="0"/>
        <w:adjustRightInd w:val="0"/>
        <w:ind w:left="709" w:hanging="283"/>
        <w:contextualSpacing/>
        <w:rPr>
          <w:rFonts w:ascii="Cambria" w:hAnsi="Cambria"/>
        </w:rPr>
      </w:pPr>
      <w:r w:rsidRPr="00C525EC">
        <w:rPr>
          <w:rFonts w:ascii="Cambria" w:hAnsi="Cambria"/>
        </w:rPr>
        <w:t>coordination of BFT biological sampling,</w:t>
      </w:r>
    </w:p>
    <w:p w14:paraId="02485606" w14:textId="1026D52A" w:rsidR="000A6103" w:rsidRPr="00C525EC" w:rsidRDefault="0EFE2F59" w:rsidP="00D8419C">
      <w:pPr>
        <w:pStyle w:val="ListParagraph"/>
        <w:numPr>
          <w:ilvl w:val="0"/>
          <w:numId w:val="61"/>
        </w:numPr>
        <w:autoSpaceDE w:val="0"/>
        <w:autoSpaceDN w:val="0"/>
        <w:adjustRightInd w:val="0"/>
        <w:ind w:left="709" w:hanging="283"/>
        <w:contextualSpacing/>
        <w:rPr>
          <w:rFonts w:ascii="Cambria" w:hAnsi="Cambria" w:cs="Cambria"/>
        </w:rPr>
      </w:pPr>
      <w:r w:rsidRPr="00C525EC">
        <w:rPr>
          <w:rFonts w:ascii="Cambria" w:hAnsi="Cambria"/>
          <w:u w:val="single"/>
        </w:rPr>
        <w:t>coordination of</w:t>
      </w:r>
      <w:r w:rsidR="000A6103" w:rsidRPr="00C525EC">
        <w:rPr>
          <w:rFonts w:ascii="Cambria" w:hAnsi="Cambria"/>
        </w:rPr>
        <w:t xml:space="preserve"> population size </w:t>
      </w:r>
      <w:r w:rsidR="5DF7F8F5" w:rsidRPr="00C525EC">
        <w:rPr>
          <w:rFonts w:ascii="Cambria" w:hAnsi="Cambria"/>
          <w:u w:val="single"/>
        </w:rPr>
        <w:t>and mixing</w:t>
      </w:r>
      <w:r w:rsidR="5DF7F8F5" w:rsidRPr="00C525EC">
        <w:rPr>
          <w:rFonts w:ascii="Cambria" w:hAnsi="Cambria"/>
        </w:rPr>
        <w:t xml:space="preserve"> </w:t>
      </w:r>
      <w:r w:rsidR="000A6103" w:rsidRPr="00C525EC">
        <w:rPr>
          <w:rFonts w:ascii="Cambria" w:hAnsi="Cambria"/>
        </w:rPr>
        <w:t>estimation (CKM</w:t>
      </w:r>
      <w:r w:rsidR="000A6103" w:rsidRPr="00C525EC">
        <w:rPr>
          <w:rFonts w:ascii="Cambria" w:hAnsi="Cambria"/>
          <w:u w:val="single"/>
        </w:rPr>
        <w:t>R</w:t>
      </w:r>
      <w:r w:rsidR="000A6103" w:rsidRPr="00C525EC">
        <w:rPr>
          <w:rFonts w:ascii="Cambria" w:hAnsi="Cambria"/>
        </w:rPr>
        <w:t>)</w:t>
      </w:r>
      <w:r w:rsidR="0242ECD8" w:rsidRPr="00C525EC">
        <w:rPr>
          <w:rFonts w:ascii="Cambria" w:hAnsi="Cambria"/>
        </w:rPr>
        <w:t>,</w:t>
      </w:r>
    </w:p>
    <w:p w14:paraId="6ECF9C0F" w14:textId="259EDF19" w:rsidR="000A6103" w:rsidRPr="00C525EC" w:rsidRDefault="008D356F" w:rsidP="00D8419C">
      <w:pPr>
        <w:pStyle w:val="ListParagraph"/>
        <w:numPr>
          <w:ilvl w:val="0"/>
          <w:numId w:val="61"/>
        </w:numPr>
        <w:autoSpaceDE w:val="0"/>
        <w:autoSpaceDN w:val="0"/>
        <w:adjustRightInd w:val="0"/>
        <w:ind w:left="709" w:hanging="283"/>
        <w:contextualSpacing/>
        <w:rPr>
          <w:rFonts w:ascii="Cambria" w:hAnsi="Cambria" w:cs="Cambria"/>
        </w:rPr>
      </w:pPr>
      <w:r w:rsidRPr="00C525EC">
        <w:rPr>
          <w:rFonts w:ascii="Cambria" w:hAnsi="Cambria"/>
          <w:u w:val="single"/>
        </w:rPr>
        <w:t>c</w:t>
      </w:r>
      <w:r w:rsidR="0242ECD8" w:rsidRPr="00C525EC">
        <w:rPr>
          <w:rFonts w:ascii="Cambria" w:hAnsi="Cambria"/>
          <w:u w:val="single"/>
        </w:rPr>
        <w:t xml:space="preserve">oordination on identifying sources of environmental variability that affect </w:t>
      </w:r>
      <w:r w:rsidR="2F77430C" w:rsidRPr="00C525EC">
        <w:rPr>
          <w:rFonts w:ascii="Cambria" w:hAnsi="Cambria"/>
          <w:u w:val="single"/>
        </w:rPr>
        <w:t>stock productivity</w:t>
      </w:r>
      <w:r w:rsidRPr="00C525EC">
        <w:rPr>
          <w:rFonts w:ascii="Cambria" w:hAnsi="Cambria"/>
          <w:u w:val="single"/>
        </w:rPr>
        <w:t>.</w:t>
      </w:r>
      <w:r w:rsidR="000A6103" w:rsidRPr="00C525EC">
        <w:rPr>
          <w:rFonts w:ascii="Cambria" w:hAnsi="Cambria"/>
        </w:rPr>
        <w:t xml:space="preserve">   </w:t>
      </w:r>
      <w:r w:rsidR="000A6103" w:rsidRPr="00C525EC">
        <w:rPr>
          <w:rFonts w:ascii="Cambria" w:hAnsi="Cambria" w:cs="Cambria"/>
        </w:rPr>
        <w:t xml:space="preserve"> </w:t>
      </w:r>
    </w:p>
    <w:p w14:paraId="2DA2EA28" w14:textId="77777777" w:rsidR="000A6103" w:rsidRPr="00C525EC" w:rsidRDefault="000A6103" w:rsidP="000A6103">
      <w:pPr>
        <w:autoSpaceDE w:val="0"/>
        <w:autoSpaceDN w:val="0"/>
        <w:adjustRightInd w:val="0"/>
        <w:ind w:left="426"/>
        <w:rPr>
          <w:rFonts w:ascii="Cambria" w:hAnsi="Cambria" w:cs="Cambria"/>
          <w:sz w:val="12"/>
          <w:szCs w:val="12"/>
        </w:rPr>
      </w:pPr>
    </w:p>
    <w:p w14:paraId="5DFDBA00" w14:textId="77777777" w:rsidR="000A6103" w:rsidRPr="00C525EC" w:rsidRDefault="000A6103" w:rsidP="000A6103">
      <w:pPr>
        <w:autoSpaceDE w:val="0"/>
        <w:autoSpaceDN w:val="0"/>
        <w:adjustRightInd w:val="0"/>
        <w:ind w:left="426"/>
        <w:rPr>
          <w:rFonts w:ascii="Cambria" w:eastAsia="Cambria" w:hAnsi="Cambria" w:cs="Cambria"/>
          <w:color w:val="231F20"/>
          <w:sz w:val="12"/>
          <w:szCs w:val="12"/>
        </w:rPr>
      </w:pPr>
    </w:p>
    <w:p w14:paraId="69D5780D" w14:textId="5B40003F" w:rsidR="000A6103" w:rsidRPr="00C525EC" w:rsidRDefault="000A6103" w:rsidP="00C22C48">
      <w:pPr>
        <w:ind w:left="426" w:hanging="426"/>
        <w:jc w:val="both"/>
        <w:rPr>
          <w:rFonts w:ascii="Cambria" w:eastAsia="Calibri" w:hAnsi="Cambria" w:cs="Calibri"/>
          <w:color w:val="231F20"/>
          <w:szCs w:val="22"/>
        </w:rPr>
      </w:pPr>
      <w:r w:rsidRPr="00C525EC">
        <w:rPr>
          <w:rFonts w:ascii="Cambria" w:eastAsia="Cambria" w:hAnsi="Cambria" w:cs="Cambria"/>
          <w:color w:val="231F20"/>
          <w:szCs w:val="20"/>
        </w:rPr>
        <w:t>1</w:t>
      </w:r>
      <w:r w:rsidR="00AD734D" w:rsidRPr="00C525EC">
        <w:rPr>
          <w:rFonts w:ascii="Cambria" w:eastAsia="Cambria" w:hAnsi="Cambria" w:cs="Cambria"/>
          <w:color w:val="231F20"/>
          <w:szCs w:val="20"/>
        </w:rPr>
        <w:t>5</w:t>
      </w:r>
      <w:r w:rsidRPr="00C525EC">
        <w:rPr>
          <w:rFonts w:ascii="Cambria" w:eastAsia="Cambria" w:hAnsi="Cambria" w:cs="Cambria"/>
          <w:color w:val="231F20"/>
          <w:szCs w:val="20"/>
        </w:rPr>
        <w:t>.</w:t>
      </w:r>
      <w:r w:rsidRPr="00C525EC">
        <w:rPr>
          <w:rFonts w:ascii="Cambria" w:eastAsia="Cambria" w:hAnsi="Cambria" w:cs="Cambria"/>
          <w:color w:val="231F20"/>
          <w:szCs w:val="20"/>
        </w:rPr>
        <w:tab/>
      </w:r>
      <w:r w:rsidRPr="00C525EC">
        <w:rPr>
          <w:rFonts w:ascii="Cambria" w:hAnsi="Cambria"/>
          <w:color w:val="231F20"/>
        </w:rPr>
        <w:t>In carrying out the work specified in paragraph 14, as contributions to SCRS research, CPCs should make or continue special efforts to enhance Atlantic bluefin tuna fisheries sampling, including: providing information on fish lengths and/or weights by fleet, month, and area; and, the collection of biological samples, including tissue and otoliths, which are critical for genetic close-kin mark-recapture and stock of origin analyses.</w:t>
      </w:r>
    </w:p>
    <w:p w14:paraId="3D6B73B3" w14:textId="77777777" w:rsidR="000A6103" w:rsidRPr="00C525EC" w:rsidRDefault="000A6103" w:rsidP="00C22C48">
      <w:pPr>
        <w:tabs>
          <w:tab w:val="left" w:pos="528"/>
        </w:tabs>
        <w:ind w:left="7347"/>
        <w:jc w:val="both"/>
        <w:rPr>
          <w:rFonts w:ascii="Cambria" w:hAnsi="Cambria"/>
          <w:color w:val="231F20"/>
        </w:rPr>
      </w:pPr>
    </w:p>
    <w:p w14:paraId="5E425FDC" w14:textId="3DCDBBAA" w:rsidR="000A6103" w:rsidRPr="00C525EC" w:rsidRDefault="000A6103" w:rsidP="00C22C48">
      <w:pPr>
        <w:ind w:left="426" w:hanging="426"/>
        <w:jc w:val="both"/>
        <w:rPr>
          <w:rFonts w:ascii="Cambria" w:hAnsi="Cambria"/>
          <w:color w:val="231F20"/>
        </w:rPr>
      </w:pPr>
      <w:r w:rsidRPr="00C525EC">
        <w:rPr>
          <w:rFonts w:ascii="Cambria" w:hAnsi="Cambria"/>
          <w:color w:val="231F20"/>
        </w:rPr>
        <w:t>1</w:t>
      </w:r>
      <w:r w:rsidR="00AD734D" w:rsidRPr="00C525EC">
        <w:rPr>
          <w:rFonts w:ascii="Cambria" w:hAnsi="Cambria"/>
          <w:color w:val="231F20"/>
        </w:rPr>
        <w:t>6</w:t>
      </w:r>
      <w:r w:rsidRPr="00C525EC">
        <w:rPr>
          <w:rFonts w:ascii="Cambria" w:hAnsi="Cambria"/>
          <w:color w:val="231F20"/>
        </w:rPr>
        <w:t>.</w:t>
      </w:r>
      <w:r w:rsidRPr="00C525EC">
        <w:rPr>
          <w:rFonts w:ascii="Cambria" w:hAnsi="Cambria"/>
          <w:color w:val="231F20"/>
        </w:rPr>
        <w:tab/>
        <w:t xml:space="preserve">All CPCs </w:t>
      </w:r>
      <w:proofErr w:type="gramStart"/>
      <w:r w:rsidRPr="00C525EC">
        <w:rPr>
          <w:rFonts w:ascii="Cambria" w:hAnsi="Cambria"/>
          <w:color w:val="231F20"/>
        </w:rPr>
        <w:t>shall</w:t>
      </w:r>
      <w:proofErr w:type="gramEnd"/>
      <w:r w:rsidRPr="00C525EC">
        <w:rPr>
          <w:rFonts w:ascii="Cambria" w:hAnsi="Cambria"/>
          <w:color w:val="231F20"/>
        </w:rPr>
        <w:t xml:space="preserve"> monitor and report on all sources of fishing mortality, including dead discards, and shall minimize dead discards to the extent practicable.</w:t>
      </w:r>
    </w:p>
    <w:p w14:paraId="33645FDA" w14:textId="77777777" w:rsidR="000A6103" w:rsidRPr="00C525EC" w:rsidRDefault="000A6103" w:rsidP="00C22C48">
      <w:pPr>
        <w:tabs>
          <w:tab w:val="left" w:pos="528"/>
        </w:tabs>
        <w:ind w:left="7347"/>
        <w:jc w:val="both"/>
        <w:rPr>
          <w:rFonts w:ascii="Cambria" w:hAnsi="Cambria"/>
          <w:color w:val="231F20"/>
        </w:rPr>
      </w:pPr>
    </w:p>
    <w:p w14:paraId="2CBDFB5F" w14:textId="55B14A7A" w:rsidR="000A6103" w:rsidRPr="00C525EC" w:rsidRDefault="000A6103" w:rsidP="00C22C48">
      <w:pPr>
        <w:ind w:left="426" w:hanging="426"/>
        <w:jc w:val="both"/>
        <w:rPr>
          <w:rFonts w:ascii="Cambria" w:hAnsi="Cambria"/>
          <w:color w:val="231F20"/>
        </w:rPr>
      </w:pPr>
      <w:r w:rsidRPr="00C525EC">
        <w:rPr>
          <w:rFonts w:ascii="Cambria" w:hAnsi="Cambria"/>
          <w:color w:val="231F20"/>
        </w:rPr>
        <w:t>1</w:t>
      </w:r>
      <w:r w:rsidR="00AD734D" w:rsidRPr="00C525EC">
        <w:rPr>
          <w:rFonts w:ascii="Cambria" w:hAnsi="Cambria"/>
          <w:color w:val="231F20"/>
        </w:rPr>
        <w:t>7</w:t>
      </w:r>
      <w:r w:rsidRPr="00C525EC">
        <w:rPr>
          <w:rFonts w:ascii="Cambria" w:hAnsi="Cambria"/>
          <w:color w:val="231F20"/>
        </w:rPr>
        <w:t>.</w:t>
      </w:r>
      <w:r w:rsidRPr="00C525EC">
        <w:rPr>
          <w:rFonts w:ascii="Cambria" w:hAnsi="Cambria"/>
          <w:color w:val="231F20"/>
        </w:rPr>
        <w:tab/>
        <w:t xml:space="preserve">Each CPC shall ensure that its fishing vessels landing bluefin tuna are subject to a data recording system, in accordance with the </w:t>
      </w:r>
      <w:r w:rsidRPr="00C525EC">
        <w:rPr>
          <w:rFonts w:ascii="Cambria" w:hAnsi="Cambria"/>
          <w:i/>
          <w:color w:val="231F20"/>
        </w:rPr>
        <w:t xml:space="preserve">Recommendation by ICCAT concerning the recording of catch by fishing vessels in the ICCAT Convention area </w:t>
      </w:r>
      <w:r w:rsidRPr="00C525EC">
        <w:rPr>
          <w:rFonts w:ascii="Cambria" w:hAnsi="Cambria"/>
          <w:color w:val="231F20"/>
        </w:rPr>
        <w:t>(Rec. 03-13)</w:t>
      </w:r>
      <w:r w:rsidRPr="00C525EC">
        <w:rPr>
          <w:rFonts w:ascii="Cambria" w:hAnsi="Cambria"/>
          <w:i/>
          <w:color w:val="231F20"/>
        </w:rPr>
        <w:t>.</w:t>
      </w:r>
    </w:p>
    <w:p w14:paraId="0F6148CD" w14:textId="77777777" w:rsidR="000A6103" w:rsidRPr="00C525EC" w:rsidRDefault="000A6103" w:rsidP="00C22C48">
      <w:pPr>
        <w:tabs>
          <w:tab w:val="left" w:pos="528"/>
        </w:tabs>
        <w:jc w:val="both"/>
        <w:rPr>
          <w:rFonts w:ascii="Cambria" w:eastAsia="Cambria" w:hAnsi="Cambria" w:cs="Cambria"/>
          <w:i/>
          <w:color w:val="231F20"/>
          <w:szCs w:val="20"/>
        </w:rPr>
      </w:pPr>
    </w:p>
    <w:p w14:paraId="2232996C" w14:textId="35C0D9C1" w:rsidR="000A6103" w:rsidRPr="00C525EC" w:rsidRDefault="000A6103" w:rsidP="00C22C48">
      <w:pPr>
        <w:ind w:left="425" w:hanging="425"/>
        <w:jc w:val="both"/>
        <w:rPr>
          <w:rFonts w:ascii="Cambria" w:eastAsia="Calibri" w:hAnsi="Cambria" w:cs="Calibri"/>
          <w:color w:val="231F20"/>
        </w:rPr>
      </w:pPr>
      <w:r w:rsidRPr="00C525EC">
        <w:rPr>
          <w:rFonts w:ascii="Cambria" w:hAnsi="Cambria"/>
          <w:color w:val="231F20"/>
        </w:rPr>
        <w:t>1</w:t>
      </w:r>
      <w:r w:rsidR="00AD734D" w:rsidRPr="00C525EC">
        <w:rPr>
          <w:rFonts w:ascii="Cambria" w:hAnsi="Cambria"/>
          <w:color w:val="231F20"/>
        </w:rPr>
        <w:t>8</w:t>
      </w:r>
      <w:r w:rsidRPr="00C525EC">
        <w:rPr>
          <w:rFonts w:ascii="Cambria" w:hAnsi="Cambria"/>
          <w:color w:val="231F20"/>
        </w:rPr>
        <w:t>.</w:t>
      </w:r>
      <w:r w:rsidRPr="00C525EC">
        <w:tab/>
      </w:r>
      <w:r w:rsidRPr="00C525EC">
        <w:rPr>
          <w:rFonts w:ascii="Cambria" w:hAnsi="Cambria"/>
          <w:color w:val="231F20"/>
        </w:rPr>
        <w:t xml:space="preserve">Further to paragraph </w:t>
      </w:r>
      <w:r w:rsidRPr="00C525EC">
        <w:rPr>
          <w:rFonts w:ascii="Cambria" w:eastAsia="Cambria" w:hAnsi="Cambria" w:cs="Cambria"/>
          <w:color w:val="231F20"/>
        </w:rPr>
        <w:t>11</w:t>
      </w:r>
      <w:r w:rsidRPr="00C525EC">
        <w:rPr>
          <w:rFonts w:ascii="Cambria" w:hAnsi="Cambria"/>
          <w:color w:val="231F20"/>
        </w:rPr>
        <w:t xml:space="preserve">, the SCRS shall review any new available information related to the identification of specific spawning times and areas of bluefin tuna within the western Atlantic Ocean, </w:t>
      </w:r>
      <w:proofErr w:type="gramStart"/>
      <w:r w:rsidRPr="00C525EC">
        <w:rPr>
          <w:rFonts w:ascii="Cambria" w:hAnsi="Cambria"/>
          <w:color w:val="231F20"/>
        </w:rPr>
        <w:t>including from</w:t>
      </w:r>
      <w:proofErr w:type="gramEnd"/>
      <w:r w:rsidRPr="00C525EC">
        <w:rPr>
          <w:rFonts w:ascii="Cambria" w:hAnsi="Cambria"/>
          <w:color w:val="231F20"/>
        </w:rPr>
        <w:t xml:space="preserve"> those CPCs that harvest western Atlantic bluefin tuna, and advise the Commission on the results of this review for its consideration. </w:t>
      </w:r>
      <w:proofErr w:type="gramStart"/>
      <w:r w:rsidRPr="00C525EC">
        <w:rPr>
          <w:rFonts w:ascii="Cambria" w:hAnsi="Cambria"/>
          <w:color w:val="231F20"/>
        </w:rPr>
        <w:t>Concerned</w:t>
      </w:r>
      <w:proofErr w:type="gramEnd"/>
      <w:r w:rsidRPr="00C525EC">
        <w:rPr>
          <w:rFonts w:ascii="Cambria" w:hAnsi="Cambria"/>
          <w:color w:val="231F20"/>
        </w:rPr>
        <w:t xml:space="preserve"> CPCs are encouraged to work through the SCRS to develop advice for managing any identified times and specific areas under a precautionary approach.</w:t>
      </w:r>
      <w:r w:rsidR="003E08E0" w:rsidRPr="00C525EC">
        <w:rPr>
          <w:rFonts w:ascii="Cambria" w:hAnsi="Cambria"/>
          <w:color w:val="231F20"/>
        </w:rPr>
        <w:t xml:space="preserve"> </w:t>
      </w:r>
      <w:r w:rsidR="6D258A4D" w:rsidRPr="00C525EC">
        <w:rPr>
          <w:rFonts w:ascii="Cambria" w:hAnsi="Cambria"/>
          <w:color w:val="231F20"/>
          <w:u w:val="single"/>
        </w:rPr>
        <w:t>T</w:t>
      </w:r>
      <w:r w:rsidRPr="00C525EC">
        <w:rPr>
          <w:rFonts w:ascii="Cambria" w:hAnsi="Cambria"/>
          <w:color w:val="231F20"/>
          <w:u w:val="single"/>
        </w:rPr>
        <w:t>he</w:t>
      </w:r>
      <w:r w:rsidRPr="00C525EC">
        <w:rPr>
          <w:rFonts w:ascii="Cambria" w:hAnsi="Cambria"/>
          <w:color w:val="231F20"/>
        </w:rPr>
        <w:t xml:space="preserve"> SCRS shall advise on the efficacy of the Gulf of Mexico directed fishery restriction to reduce mortality of spawning age bluefin tuna.</w:t>
      </w:r>
    </w:p>
    <w:p w14:paraId="0A347983" w14:textId="77777777" w:rsidR="000A6103" w:rsidRPr="00C525EC" w:rsidRDefault="000A6103" w:rsidP="00C22C48">
      <w:pPr>
        <w:rPr>
          <w:rFonts w:ascii="Cambria" w:eastAsia="Cambria" w:hAnsi="Cambria" w:cs="Cambria"/>
          <w:szCs w:val="20"/>
        </w:rPr>
      </w:pPr>
    </w:p>
    <w:p w14:paraId="1A264FB0" w14:textId="2BFC12D9" w:rsidR="000A6103" w:rsidRPr="00C525EC" w:rsidRDefault="00AD734D" w:rsidP="00C22C48">
      <w:pPr>
        <w:ind w:left="426" w:hanging="426"/>
        <w:jc w:val="both"/>
        <w:rPr>
          <w:rFonts w:ascii="Cambria" w:eastAsia="Calibri" w:hAnsi="Cambria" w:cs="Calibri"/>
          <w:szCs w:val="22"/>
        </w:rPr>
      </w:pPr>
      <w:r w:rsidRPr="00C525EC">
        <w:rPr>
          <w:rFonts w:ascii="Cambria" w:hAnsi="Cambria"/>
          <w:color w:val="231F20"/>
        </w:rPr>
        <w:t>19</w:t>
      </w:r>
      <w:r w:rsidR="000A6103" w:rsidRPr="00C525EC">
        <w:rPr>
          <w:rFonts w:ascii="Cambria" w:hAnsi="Cambria"/>
          <w:color w:val="231F20"/>
        </w:rPr>
        <w:t>.</w:t>
      </w:r>
      <w:r w:rsidR="000A6103" w:rsidRPr="00C525EC">
        <w:rPr>
          <w:rFonts w:ascii="Cambria" w:hAnsi="Cambria"/>
          <w:color w:val="231F20"/>
        </w:rPr>
        <w:tab/>
        <w:t xml:space="preserve">Each CPC shall report its provisional monthly catches of bluefin tuna. This report shall be sent to the ICCAT Secretariat within 30 days of the end of the </w:t>
      </w:r>
      <w:proofErr w:type="gramStart"/>
      <w:r w:rsidR="000A6103" w:rsidRPr="00C525EC">
        <w:rPr>
          <w:rFonts w:ascii="Cambria" w:hAnsi="Cambria"/>
          <w:color w:val="231F20"/>
        </w:rPr>
        <w:t>calendar month</w:t>
      </w:r>
      <w:proofErr w:type="gramEnd"/>
      <w:r w:rsidR="000A6103" w:rsidRPr="00C525EC">
        <w:rPr>
          <w:rFonts w:ascii="Cambria" w:hAnsi="Cambria"/>
          <w:color w:val="231F20"/>
        </w:rPr>
        <w:t xml:space="preserve"> in which the catches were made.</w:t>
      </w:r>
    </w:p>
    <w:p w14:paraId="4ACBD626" w14:textId="77777777" w:rsidR="000A6103" w:rsidRPr="00C525EC" w:rsidRDefault="000A6103" w:rsidP="00C22C48">
      <w:pPr>
        <w:rPr>
          <w:rFonts w:ascii="Cambria" w:eastAsia="Cambria" w:hAnsi="Cambria" w:cs="Cambria"/>
          <w:sz w:val="12"/>
          <w:szCs w:val="12"/>
        </w:rPr>
      </w:pPr>
    </w:p>
    <w:p w14:paraId="08E34706" w14:textId="6DDC478E" w:rsidR="000A6103" w:rsidRPr="00C525EC" w:rsidRDefault="000A6103" w:rsidP="00C22C48">
      <w:pPr>
        <w:ind w:left="426" w:hanging="426"/>
        <w:jc w:val="both"/>
        <w:rPr>
          <w:rFonts w:ascii="Cambria" w:eastAsia="Calibri" w:hAnsi="Cambria" w:cs="Calibri"/>
          <w:szCs w:val="22"/>
        </w:rPr>
      </w:pPr>
      <w:r w:rsidRPr="00C525EC">
        <w:rPr>
          <w:rFonts w:ascii="Cambria" w:hAnsi="Cambria"/>
          <w:color w:val="231F20"/>
        </w:rPr>
        <w:t>2</w:t>
      </w:r>
      <w:r w:rsidR="00AD734D" w:rsidRPr="00C525EC">
        <w:rPr>
          <w:rFonts w:ascii="Cambria" w:hAnsi="Cambria"/>
          <w:color w:val="231F20"/>
        </w:rPr>
        <w:t>0</w:t>
      </w:r>
      <w:r w:rsidRPr="00C525EC">
        <w:rPr>
          <w:rFonts w:ascii="Cambria" w:hAnsi="Cambria"/>
          <w:color w:val="231F20"/>
        </w:rPr>
        <w:t>.</w:t>
      </w:r>
      <w:r w:rsidRPr="00C525EC">
        <w:rPr>
          <w:rFonts w:ascii="Cambria" w:hAnsi="Cambria"/>
          <w:color w:val="231F20"/>
        </w:rPr>
        <w:tab/>
        <w:t>The ICCAT Secretariat shall, within 10 days following the monthly deadline for receipt of the provisional catch statistics, collect the information received and circulate it to CPCs together with aggregated catch statistics.</w:t>
      </w:r>
      <w:r w:rsidRPr="00C525EC">
        <w:rPr>
          <w:rFonts w:ascii="Cambria" w:eastAsia="Cambria" w:hAnsi="Cambria" w:cs="Cambria"/>
          <w:szCs w:val="20"/>
        </w:rPr>
        <w:t xml:space="preserve"> </w:t>
      </w:r>
    </w:p>
    <w:p w14:paraId="12287525" w14:textId="77777777" w:rsidR="000A6103" w:rsidRPr="00C525EC" w:rsidRDefault="000A6103" w:rsidP="000A6103">
      <w:pPr>
        <w:pStyle w:val="ListParagraph"/>
        <w:rPr>
          <w:rFonts w:ascii="Cambria" w:eastAsia="Cambria" w:hAnsi="Cambria" w:cs="Cambria"/>
          <w:sz w:val="12"/>
          <w:szCs w:val="12"/>
        </w:rPr>
      </w:pPr>
    </w:p>
    <w:p w14:paraId="3522B641" w14:textId="59BAB8B4" w:rsidR="000A6103" w:rsidRPr="00C525EC" w:rsidRDefault="000A6103" w:rsidP="000A6103">
      <w:pPr>
        <w:ind w:left="426" w:hanging="426"/>
        <w:jc w:val="both"/>
        <w:rPr>
          <w:rFonts w:ascii="Cambria" w:eastAsia="Calibri" w:hAnsi="Cambria" w:cs="Calibri"/>
          <w:szCs w:val="22"/>
        </w:rPr>
      </w:pPr>
      <w:r w:rsidRPr="00C525EC">
        <w:rPr>
          <w:rFonts w:ascii="Cambria" w:hAnsi="Cambria"/>
          <w:color w:val="231F20"/>
        </w:rPr>
        <w:t>2</w:t>
      </w:r>
      <w:r w:rsidR="00AD734D" w:rsidRPr="00C525EC">
        <w:rPr>
          <w:rFonts w:ascii="Cambria" w:hAnsi="Cambria"/>
          <w:color w:val="231F20"/>
        </w:rPr>
        <w:t>1</w:t>
      </w:r>
      <w:r w:rsidRPr="00C525EC">
        <w:rPr>
          <w:rFonts w:ascii="Cambria" w:hAnsi="Cambria"/>
          <w:color w:val="231F20"/>
        </w:rPr>
        <w:t>.</w:t>
      </w:r>
      <w:r w:rsidRPr="00C525EC">
        <w:rPr>
          <w:rFonts w:ascii="Cambria" w:hAnsi="Cambria"/>
          <w:color w:val="231F20"/>
        </w:rPr>
        <w:tab/>
        <w:t>All CPCs shall provide the best available data for the assessment of the stock by the SCRS, including information on the catches of the broadest range of all age classes encountered in their fisheries, consistent with minimum size restrictions.</w:t>
      </w:r>
    </w:p>
    <w:p w14:paraId="0FB69CBB" w14:textId="77777777" w:rsidR="000A6103" w:rsidRPr="00C525EC" w:rsidRDefault="000A6103" w:rsidP="000A6103">
      <w:pPr>
        <w:rPr>
          <w:rFonts w:ascii="Cambria" w:eastAsia="Cambria" w:hAnsi="Cambria" w:cs="Cambria"/>
          <w:sz w:val="12"/>
          <w:szCs w:val="12"/>
        </w:rPr>
      </w:pPr>
    </w:p>
    <w:p w14:paraId="6BA75F7D" w14:textId="4344A860" w:rsidR="000A6103" w:rsidRPr="00C525EC" w:rsidRDefault="000A6103" w:rsidP="02EF3ADD">
      <w:pPr>
        <w:ind w:left="426" w:hanging="426"/>
        <w:jc w:val="both"/>
        <w:rPr>
          <w:rFonts w:ascii="Cambria" w:eastAsia="Calibri" w:hAnsi="Cambria" w:cs="Calibri"/>
        </w:rPr>
      </w:pPr>
      <w:r w:rsidRPr="00C525EC">
        <w:rPr>
          <w:rFonts w:ascii="Cambria" w:hAnsi="Cambria"/>
          <w:color w:val="231F20"/>
        </w:rPr>
        <w:t>2</w:t>
      </w:r>
      <w:r w:rsidR="00AD734D" w:rsidRPr="00C525EC">
        <w:rPr>
          <w:rFonts w:ascii="Cambria" w:hAnsi="Cambria"/>
          <w:color w:val="231F20"/>
        </w:rPr>
        <w:t>2</w:t>
      </w:r>
      <w:r w:rsidRPr="00C525EC">
        <w:rPr>
          <w:rFonts w:ascii="Cambria" w:hAnsi="Cambria"/>
          <w:color w:val="231F20"/>
        </w:rPr>
        <w:t>.</w:t>
      </w:r>
      <w:r w:rsidRPr="00C525EC">
        <w:tab/>
      </w:r>
      <w:r w:rsidRPr="00C525EC">
        <w:rPr>
          <w:rFonts w:ascii="Cambria" w:hAnsi="Cambria"/>
          <w:color w:val="231F20"/>
        </w:rPr>
        <w:t>SCRS should provide guidance on a range of fish size management measures for western Atlantic bluefin tuna and their impact on yield per recruit and spawner per recruit considerations. The SCRS should also comment on the effect of fish size management measures on their ability to monitor stock status.</w:t>
      </w:r>
    </w:p>
    <w:p w14:paraId="0F072909" w14:textId="77777777" w:rsidR="000A6103" w:rsidRPr="00C525EC" w:rsidRDefault="000A6103" w:rsidP="000A6103">
      <w:pPr>
        <w:ind w:right="129"/>
        <w:jc w:val="both"/>
        <w:rPr>
          <w:rFonts w:ascii="Cambria" w:eastAsia="Cambria" w:hAnsi="Cambria" w:cs="Cambria"/>
          <w:sz w:val="12"/>
          <w:szCs w:val="12"/>
        </w:rPr>
      </w:pPr>
    </w:p>
    <w:p w14:paraId="20BE0408" w14:textId="490FF29F" w:rsidR="000A6103" w:rsidRPr="00FB3A35" w:rsidRDefault="000A6103" w:rsidP="000A6103">
      <w:pPr>
        <w:ind w:left="426" w:hanging="426"/>
        <w:jc w:val="both"/>
        <w:rPr>
          <w:rFonts w:ascii="Cambria" w:eastAsia="Calibri" w:hAnsi="Cambria" w:cs="Calibri"/>
          <w:szCs w:val="22"/>
          <w:u w:val="single"/>
        </w:rPr>
      </w:pPr>
      <w:r w:rsidRPr="00C525EC">
        <w:rPr>
          <w:rFonts w:ascii="Cambria" w:hAnsi="Cambria"/>
          <w:color w:val="231F20"/>
        </w:rPr>
        <w:t>2</w:t>
      </w:r>
      <w:r w:rsidR="00AD734D" w:rsidRPr="00C525EC">
        <w:rPr>
          <w:rFonts w:ascii="Cambria" w:hAnsi="Cambria"/>
          <w:color w:val="231F20"/>
        </w:rPr>
        <w:t>3</w:t>
      </w:r>
      <w:r w:rsidRPr="00C525EC">
        <w:rPr>
          <w:rFonts w:ascii="Cambria" w:hAnsi="Cambria"/>
          <w:color w:val="231F20"/>
        </w:rPr>
        <w:t>.</w:t>
      </w:r>
      <w:r w:rsidRPr="00C525EC">
        <w:rPr>
          <w:rFonts w:ascii="Cambria" w:hAnsi="Cambria"/>
          <w:color w:val="231F20"/>
        </w:rPr>
        <w:tab/>
        <w:t xml:space="preserve">This Recommendation </w:t>
      </w:r>
      <w:r w:rsidRPr="00C525EC">
        <w:rPr>
          <w:rFonts w:ascii="Cambria" w:eastAsia="Cambria" w:hAnsi="Cambria" w:cs="Cambria"/>
          <w:color w:val="231F20"/>
          <w:szCs w:val="20"/>
        </w:rPr>
        <w:t xml:space="preserve">repeals and </w:t>
      </w:r>
      <w:r w:rsidRPr="00C525EC">
        <w:rPr>
          <w:rFonts w:ascii="Cambria" w:hAnsi="Cambria"/>
          <w:color w:val="231F20"/>
        </w:rPr>
        <w:t xml:space="preserve">replaces the </w:t>
      </w:r>
      <w:r w:rsidRPr="00C525EC">
        <w:rPr>
          <w:rFonts w:ascii="Cambria" w:hAnsi="Cambria"/>
          <w:i/>
          <w:color w:val="231F20"/>
          <w:u w:val="single"/>
        </w:rPr>
        <w:t xml:space="preserve">Recommendation by ICCAT </w:t>
      </w:r>
      <w:r w:rsidRPr="00C525EC">
        <w:rPr>
          <w:rFonts w:ascii="Cambria" w:eastAsia="Cambria" w:hAnsi="Cambria" w:cs="Cambria"/>
          <w:i/>
          <w:color w:val="231F20"/>
          <w:szCs w:val="20"/>
          <w:u w:val="single"/>
        </w:rPr>
        <w:t xml:space="preserve">for </w:t>
      </w:r>
      <w:r w:rsidR="006564A5" w:rsidRPr="00C525EC">
        <w:rPr>
          <w:rFonts w:ascii="Cambria" w:eastAsia="Cambria" w:hAnsi="Cambria" w:cs="Cambria"/>
          <w:i/>
          <w:color w:val="231F20"/>
          <w:szCs w:val="20"/>
          <w:u w:val="single"/>
        </w:rPr>
        <w:t xml:space="preserve">a conservation and management plan for western Atlantic bluefin tuna </w:t>
      </w:r>
      <w:r w:rsidRPr="00C525EC">
        <w:rPr>
          <w:rFonts w:ascii="Cambria" w:eastAsia="Cambria" w:hAnsi="Cambria" w:cs="Cambria"/>
          <w:color w:val="231F20"/>
          <w:szCs w:val="20"/>
          <w:u w:val="single"/>
        </w:rPr>
        <w:t>(Rec. 2</w:t>
      </w:r>
      <w:r w:rsidR="00E00ED0" w:rsidRPr="00C525EC">
        <w:rPr>
          <w:rFonts w:ascii="Cambria" w:eastAsia="Cambria" w:hAnsi="Cambria" w:cs="Cambria"/>
          <w:color w:val="231F20"/>
          <w:szCs w:val="20"/>
          <w:u w:val="single"/>
        </w:rPr>
        <w:t>2</w:t>
      </w:r>
      <w:r w:rsidRPr="00C525EC">
        <w:rPr>
          <w:rFonts w:ascii="Cambria" w:eastAsia="Cambria" w:hAnsi="Cambria" w:cs="Cambria"/>
          <w:color w:val="231F20"/>
          <w:szCs w:val="20"/>
          <w:u w:val="single"/>
        </w:rPr>
        <w:t>-</w:t>
      </w:r>
      <w:r w:rsidR="00E00ED0" w:rsidRPr="00C525EC">
        <w:rPr>
          <w:rFonts w:ascii="Cambria" w:eastAsia="Cambria" w:hAnsi="Cambria" w:cs="Cambria"/>
          <w:color w:val="231F20"/>
          <w:szCs w:val="20"/>
          <w:u w:val="single"/>
        </w:rPr>
        <w:t>10</w:t>
      </w:r>
      <w:r w:rsidRPr="00C525EC">
        <w:rPr>
          <w:rFonts w:ascii="Cambria" w:hAnsi="Cambria"/>
          <w:color w:val="231F20"/>
          <w:u w:val="single"/>
        </w:rPr>
        <w:t>).</w:t>
      </w:r>
    </w:p>
    <w:sectPr w:rsidR="000A6103" w:rsidRPr="00FB3A35" w:rsidSect="00827352">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CBF2" w14:textId="77777777" w:rsidR="00D47169" w:rsidRDefault="00D47169">
      <w:pPr>
        <w:rPr>
          <w:sz w:val="19"/>
          <w:szCs w:val="19"/>
        </w:rPr>
      </w:pPr>
      <w:r>
        <w:rPr>
          <w:sz w:val="19"/>
          <w:szCs w:val="19"/>
        </w:rPr>
        <w:separator/>
      </w:r>
    </w:p>
  </w:endnote>
  <w:endnote w:type="continuationSeparator" w:id="0">
    <w:p w14:paraId="654537C0" w14:textId="77777777" w:rsidR="00D47169" w:rsidRDefault="00D47169">
      <w:pPr>
        <w:rPr>
          <w:sz w:val="19"/>
          <w:szCs w:val="19"/>
        </w:rPr>
      </w:pPr>
      <w:r>
        <w:rPr>
          <w:sz w:val="19"/>
          <w:szCs w:val="19"/>
        </w:rPr>
        <w:continuationSeparator/>
      </w:r>
    </w:p>
  </w:endnote>
  <w:endnote w:type="continuationNotice" w:id="1">
    <w:p w14:paraId="50337D78" w14:textId="77777777" w:rsidR="00D47169" w:rsidRDefault="00D4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C686" w14:textId="5824EE98" w:rsidR="008703A3" w:rsidRPr="008703A3" w:rsidRDefault="008703A3" w:rsidP="008703A3">
    <w:pPr>
      <w:tabs>
        <w:tab w:val="center" w:pos="4535"/>
        <w:tab w:val="center" w:pos="4680"/>
        <w:tab w:val="left" w:pos="6150"/>
        <w:tab w:val="right" w:pos="9360"/>
      </w:tabs>
      <w:jc w:val="center"/>
      <w:rPr>
        <w:rFonts w:ascii="Cambria" w:eastAsia="Calibri" w:hAnsi="Cambria" w:cs="Calibri"/>
        <w:szCs w:val="22"/>
      </w:rPr>
    </w:pPr>
    <w:r w:rsidRPr="008703A3">
      <w:rPr>
        <w:rFonts w:ascii="Cambria" w:eastAsia="Calibri" w:hAnsi="Cambria" w:cs="Calibri"/>
        <w:szCs w:val="20"/>
      </w:rPr>
      <w:fldChar w:fldCharType="begin"/>
    </w:r>
    <w:r w:rsidRPr="008703A3">
      <w:rPr>
        <w:rFonts w:ascii="Cambria" w:eastAsia="Calibri" w:hAnsi="Cambria" w:cs="Calibri"/>
        <w:szCs w:val="20"/>
      </w:rPr>
      <w:instrText xml:space="preserve"> PAGE </w:instrText>
    </w:r>
    <w:r w:rsidRPr="008703A3">
      <w:rPr>
        <w:rFonts w:ascii="Cambria" w:eastAsia="Calibri" w:hAnsi="Cambria" w:cs="Calibri"/>
        <w:szCs w:val="20"/>
      </w:rPr>
      <w:fldChar w:fldCharType="separate"/>
    </w:r>
    <w:r w:rsidRPr="008703A3">
      <w:rPr>
        <w:rFonts w:ascii="Cambria" w:eastAsia="Calibri" w:hAnsi="Cambria" w:cs="Calibri"/>
        <w:kern w:val="2"/>
        <w:sz w:val="22"/>
        <w:szCs w:val="20"/>
        <w:lang w:val="en-GB"/>
        <w14:ligatures w14:val="standardContextual"/>
      </w:rPr>
      <w:t>1</w:t>
    </w:r>
    <w:r w:rsidRPr="008703A3">
      <w:rPr>
        <w:rFonts w:ascii="Cambria" w:eastAsia="Calibri" w:hAnsi="Cambria" w:cs="Calibri"/>
        <w:szCs w:val="20"/>
      </w:rPr>
      <w:fldChar w:fldCharType="end"/>
    </w:r>
    <w:r w:rsidRPr="008703A3">
      <w:rPr>
        <w:rFonts w:ascii="Cambria" w:eastAsia="Calibri" w:hAnsi="Cambria" w:cs="Calibri"/>
        <w:szCs w:val="20"/>
      </w:rPr>
      <w:t xml:space="preserve"> / </w:t>
    </w:r>
    <w:r w:rsidRPr="008703A3">
      <w:rPr>
        <w:rFonts w:ascii="Cambria" w:eastAsia="Calibri" w:hAnsi="Cambria" w:cs="Calibri"/>
        <w:szCs w:val="20"/>
      </w:rPr>
      <w:fldChar w:fldCharType="begin"/>
    </w:r>
    <w:r w:rsidRPr="008703A3">
      <w:rPr>
        <w:rFonts w:ascii="Cambria" w:eastAsia="Calibri" w:hAnsi="Cambria" w:cs="Calibri"/>
        <w:szCs w:val="20"/>
      </w:rPr>
      <w:instrText xml:space="preserve"> NUMPAGES  </w:instrText>
    </w:r>
    <w:r w:rsidRPr="008703A3">
      <w:rPr>
        <w:rFonts w:ascii="Cambria" w:eastAsia="Calibri" w:hAnsi="Cambria" w:cs="Calibri"/>
        <w:szCs w:val="20"/>
      </w:rPr>
      <w:fldChar w:fldCharType="separate"/>
    </w:r>
    <w:r w:rsidRPr="008703A3">
      <w:rPr>
        <w:rFonts w:ascii="Cambria" w:eastAsia="Calibri" w:hAnsi="Cambria" w:cs="Calibri"/>
        <w:kern w:val="2"/>
        <w:sz w:val="22"/>
        <w:szCs w:val="20"/>
        <w:lang w:val="en-GB"/>
        <w14:ligatures w14:val="standardContextual"/>
      </w:rPr>
      <w:t>4</w:t>
    </w:r>
    <w:r w:rsidRPr="008703A3">
      <w:rPr>
        <w:rFonts w:ascii="Cambria" w:eastAsia="Calibri" w:hAnsi="Cambria" w:cs="Calibri"/>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9BB3" w14:textId="77777777" w:rsidR="00B8094E" w:rsidRDefault="00B8094E">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F32C" w14:textId="0B47F226" w:rsidR="008703A3" w:rsidRPr="008703A3" w:rsidRDefault="008703A3" w:rsidP="008703A3">
    <w:pPr>
      <w:tabs>
        <w:tab w:val="center" w:pos="4535"/>
        <w:tab w:val="center" w:pos="4680"/>
        <w:tab w:val="left" w:pos="6150"/>
        <w:tab w:val="right" w:pos="9360"/>
      </w:tabs>
      <w:jc w:val="center"/>
      <w:rPr>
        <w:rFonts w:ascii="Cambria" w:eastAsia="Calibri" w:hAnsi="Cambria" w:cs="Calibri"/>
        <w:szCs w:val="22"/>
      </w:rPr>
    </w:pPr>
    <w:r w:rsidRPr="008703A3">
      <w:rPr>
        <w:rFonts w:ascii="Cambria" w:eastAsia="Calibri" w:hAnsi="Cambria" w:cs="Calibri"/>
        <w:szCs w:val="20"/>
      </w:rPr>
      <w:fldChar w:fldCharType="begin"/>
    </w:r>
    <w:r w:rsidRPr="008703A3">
      <w:rPr>
        <w:rFonts w:ascii="Cambria" w:eastAsia="Calibri" w:hAnsi="Cambria" w:cs="Calibri"/>
        <w:szCs w:val="20"/>
      </w:rPr>
      <w:instrText xml:space="preserve"> PAGE </w:instrText>
    </w:r>
    <w:r w:rsidRPr="008703A3">
      <w:rPr>
        <w:rFonts w:ascii="Cambria" w:eastAsia="Calibri" w:hAnsi="Cambria" w:cs="Calibri"/>
        <w:szCs w:val="20"/>
      </w:rPr>
      <w:fldChar w:fldCharType="separate"/>
    </w:r>
    <w:r w:rsidRPr="008703A3">
      <w:rPr>
        <w:rFonts w:ascii="Cambria" w:eastAsia="Calibri" w:hAnsi="Cambria" w:cs="Calibri"/>
        <w:kern w:val="2"/>
        <w:sz w:val="22"/>
        <w:szCs w:val="20"/>
        <w:lang w:val="en-GB"/>
        <w14:ligatures w14:val="standardContextual"/>
      </w:rPr>
      <w:t>1</w:t>
    </w:r>
    <w:r w:rsidRPr="008703A3">
      <w:rPr>
        <w:rFonts w:ascii="Cambria" w:eastAsia="Calibri" w:hAnsi="Cambria" w:cs="Calibri"/>
        <w:szCs w:val="20"/>
      </w:rPr>
      <w:fldChar w:fldCharType="end"/>
    </w:r>
    <w:r w:rsidRPr="008703A3">
      <w:rPr>
        <w:rFonts w:ascii="Cambria" w:eastAsia="Calibri" w:hAnsi="Cambria" w:cs="Calibri"/>
        <w:szCs w:val="20"/>
      </w:rPr>
      <w:t xml:space="preserve"> / </w:t>
    </w:r>
    <w:r w:rsidRPr="008703A3">
      <w:rPr>
        <w:rFonts w:ascii="Cambria" w:eastAsia="Calibri" w:hAnsi="Cambria" w:cs="Calibri"/>
        <w:szCs w:val="20"/>
      </w:rPr>
      <w:fldChar w:fldCharType="begin"/>
    </w:r>
    <w:r w:rsidRPr="008703A3">
      <w:rPr>
        <w:rFonts w:ascii="Cambria" w:eastAsia="Calibri" w:hAnsi="Cambria" w:cs="Calibri"/>
        <w:szCs w:val="20"/>
      </w:rPr>
      <w:instrText xml:space="preserve"> NUMPAGES  </w:instrText>
    </w:r>
    <w:r w:rsidRPr="008703A3">
      <w:rPr>
        <w:rFonts w:ascii="Cambria" w:eastAsia="Calibri" w:hAnsi="Cambria" w:cs="Calibri"/>
        <w:szCs w:val="20"/>
      </w:rPr>
      <w:fldChar w:fldCharType="separate"/>
    </w:r>
    <w:r w:rsidRPr="008703A3">
      <w:rPr>
        <w:rFonts w:ascii="Cambria" w:eastAsia="Calibri" w:hAnsi="Cambria" w:cs="Calibri"/>
        <w:kern w:val="2"/>
        <w:sz w:val="22"/>
        <w:szCs w:val="20"/>
        <w:lang w:val="en-GB"/>
        <w14:ligatures w14:val="standardContextual"/>
      </w:rPr>
      <w:t>4</w:t>
    </w:r>
    <w:r w:rsidRPr="008703A3">
      <w:rPr>
        <w:rFonts w:ascii="Cambria" w:eastAsia="Calibri" w:hAnsi="Cambria" w:cs="Calibri"/>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6CC3" w14:textId="77777777" w:rsidR="00B8094E" w:rsidRDefault="00B8094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778B" w14:textId="77777777" w:rsidR="00D47169" w:rsidRDefault="00D47169">
      <w:pPr>
        <w:rPr>
          <w:sz w:val="19"/>
          <w:szCs w:val="19"/>
        </w:rPr>
      </w:pPr>
    </w:p>
  </w:footnote>
  <w:footnote w:type="continuationSeparator" w:id="0">
    <w:p w14:paraId="34E6E7C5" w14:textId="77777777" w:rsidR="00D47169" w:rsidRDefault="00D47169">
      <w:pPr>
        <w:rPr>
          <w:sz w:val="19"/>
          <w:szCs w:val="19"/>
        </w:rPr>
      </w:pPr>
      <w:r>
        <w:rPr>
          <w:sz w:val="19"/>
          <w:szCs w:val="19"/>
        </w:rPr>
        <w:continuationSeparator/>
      </w:r>
    </w:p>
  </w:footnote>
  <w:footnote w:type="continuationNotice" w:id="1">
    <w:p w14:paraId="1C776038" w14:textId="77777777" w:rsidR="00D47169" w:rsidRDefault="00D47169">
      <w:pPr>
        <w:rPr>
          <w:sz w:val="19"/>
          <w:szCs w:val="19"/>
        </w:rPr>
      </w:pPr>
    </w:p>
  </w:footnote>
  <w:footnote w:id="2">
    <w:p w14:paraId="1A58E229" w14:textId="267094DC" w:rsidR="003F097B" w:rsidRPr="00146F7B" w:rsidRDefault="003F097B">
      <w:pPr>
        <w:pStyle w:val="FootnoteText"/>
        <w:rPr>
          <w:rFonts w:asciiTheme="majorHAnsi" w:hAnsiTheme="majorHAnsi"/>
          <w:sz w:val="16"/>
          <w:szCs w:val="16"/>
        </w:rPr>
      </w:pPr>
      <w:r w:rsidRPr="00146F7B">
        <w:rPr>
          <w:rStyle w:val="FootnoteReference"/>
          <w:rFonts w:asciiTheme="majorHAnsi" w:hAnsiTheme="majorHAnsi"/>
          <w:sz w:val="16"/>
          <w:szCs w:val="16"/>
        </w:rPr>
        <w:footnoteRef/>
      </w:r>
      <w:r w:rsidRPr="00146F7B">
        <w:rPr>
          <w:rFonts w:asciiTheme="majorHAnsi" w:hAnsiTheme="majorHAnsi"/>
          <w:sz w:val="16"/>
          <w:szCs w:val="16"/>
        </w:rPr>
        <w:t xml:space="preserve"> </w:t>
      </w:r>
      <w:r w:rsidR="005F757C" w:rsidRPr="00146F7B">
        <w:rPr>
          <w:rFonts w:asciiTheme="majorHAnsi" w:hAnsiTheme="majorHAnsi"/>
          <w:sz w:val="16"/>
          <w:szCs w:val="16"/>
        </w:rPr>
        <w:t>This measure was r</w:t>
      </w:r>
      <w:r w:rsidRPr="00146F7B">
        <w:rPr>
          <w:rFonts w:asciiTheme="majorHAnsi" w:hAnsiTheme="majorHAnsi"/>
          <w:sz w:val="16"/>
          <w:szCs w:val="16"/>
        </w:rPr>
        <w:t>epealed and replaced by Rec</w:t>
      </w:r>
      <w:r w:rsidR="005F757C" w:rsidRPr="00146F7B">
        <w:rPr>
          <w:rFonts w:asciiTheme="majorHAnsi" w:hAnsiTheme="majorHAnsi"/>
          <w:sz w:val="16"/>
          <w:szCs w:val="16"/>
        </w:rPr>
        <w:t xml:space="preserve">ommendation </w:t>
      </w:r>
      <w:r w:rsidRPr="00146F7B">
        <w:rPr>
          <w:rFonts w:asciiTheme="majorHAnsi" w:hAnsiTheme="majorHAnsi"/>
          <w:sz w:val="16"/>
          <w:szCs w:val="16"/>
        </w:rPr>
        <w:t>23-07</w:t>
      </w:r>
      <w:r w:rsidR="00CA4963" w:rsidRPr="00146F7B">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1BE3" w14:textId="6BC522C1" w:rsidR="000243E9" w:rsidRDefault="000243E9">
    <w:pPr>
      <w:pStyle w:val="Header"/>
    </w:pPr>
    <w:r>
      <w:rPr>
        <w:noProof/>
      </w:rPr>
      <mc:AlternateContent>
        <mc:Choice Requires="wps">
          <w:drawing>
            <wp:anchor distT="0" distB="0" distL="0" distR="0" simplePos="0" relativeHeight="251658240" behindDoc="0" locked="0" layoutInCell="1" allowOverlap="1" wp14:anchorId="04D34439" wp14:editId="6AF8B5C4">
              <wp:simplePos x="635" y="635"/>
              <wp:positionH relativeFrom="page">
                <wp:align>right</wp:align>
              </wp:positionH>
              <wp:positionV relativeFrom="page">
                <wp:align>top</wp:align>
              </wp:positionV>
              <wp:extent cx="1917700" cy="376555"/>
              <wp:effectExtent l="0" t="0" r="0" b="4445"/>
              <wp:wrapNone/>
              <wp:docPr id="704510573" name="Zone de texte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FED8765" w14:textId="66700FB2"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D34439" id="_x0000_t202" coordsize="21600,21600" o:spt="202" path="m,l,21600r21600,l21600,xe">
              <v:stroke joinstyle="miter"/>
              <v:path gradientshapeok="t" o:connecttype="rect"/>
            </v:shapetype>
            <v:shape id="Zone de texte 2" o:spid="_x0000_s1031" type="#_x0000_t202" alt="Unclassified - Non-Classifié" style="position:absolute;margin-left:99.8pt;margin-top:0;width:151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4FED8765" w14:textId="66700FB2"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15A1" w14:textId="42CE379B" w:rsidR="00BC22D4" w:rsidRPr="00BC22D4" w:rsidRDefault="00BC22D4" w:rsidP="00BC22D4">
    <w:pPr>
      <w:widowControl w:val="0"/>
      <w:tabs>
        <w:tab w:val="center" w:pos="4680"/>
        <w:tab w:val="left" w:pos="6520"/>
        <w:tab w:val="right" w:pos="9360"/>
        <w:tab w:val="right" w:pos="14240"/>
      </w:tabs>
      <w:jc w:val="right"/>
      <w:rPr>
        <w:rFonts w:ascii="Cambria" w:eastAsia="Calibri" w:hAnsi="Cambria"/>
        <w:b/>
        <w:bCs/>
        <w:szCs w:val="20"/>
      </w:rPr>
    </w:pPr>
    <w:r w:rsidRPr="00BC22D4">
      <w:rPr>
        <w:rFonts w:ascii="Cambria" w:eastAsia="Calibri" w:hAnsi="Cambria"/>
        <w:b/>
        <w:bCs/>
        <w:szCs w:val="20"/>
      </w:rPr>
      <w:t>PA</w:t>
    </w:r>
    <w:bookmarkStart w:id="0" w:name="_Hlk107908354"/>
    <w:bookmarkStart w:id="1" w:name="_Hlk107908355"/>
    <w:bookmarkStart w:id="2" w:name="_Hlk107908359"/>
    <w:bookmarkStart w:id="3" w:name="_Hlk107908360"/>
    <w:bookmarkStart w:id="4" w:name="_Hlk107908361"/>
    <w:bookmarkStart w:id="5" w:name="_Hlk107908362"/>
    <w:r w:rsidRPr="00BC22D4">
      <w:rPr>
        <w:rFonts w:ascii="Cambria" w:eastAsia="Calibri" w:hAnsi="Cambria"/>
        <w:b/>
        <w:bCs/>
        <w:szCs w:val="20"/>
      </w:rPr>
      <w:t>2_6</w:t>
    </w:r>
    <w:r w:rsidR="002C2576">
      <w:rPr>
        <w:rFonts w:ascii="Cambria" w:eastAsia="Calibri" w:hAnsi="Cambria"/>
        <w:b/>
        <w:bCs/>
        <w:szCs w:val="20"/>
      </w:rPr>
      <w:t>16</w:t>
    </w:r>
    <w:r w:rsidRPr="00BC22D4">
      <w:rPr>
        <w:rFonts w:ascii="Cambria" w:eastAsia="Calibri" w:hAnsi="Cambria"/>
        <w:b/>
        <w:bCs/>
        <w:szCs w:val="20"/>
      </w:rPr>
      <w:t>/2025</w:t>
    </w:r>
  </w:p>
  <w:p w14:paraId="6C14A8BD" w14:textId="5BB3B5E8" w:rsidR="00BC22D4" w:rsidRPr="00BC22D4" w:rsidRDefault="00BC22D4" w:rsidP="00BC22D4">
    <w:pPr>
      <w:tabs>
        <w:tab w:val="center" w:pos="4513"/>
        <w:tab w:val="right" w:pos="9026"/>
      </w:tabs>
      <w:jc w:val="right"/>
      <w:rPr>
        <w:rFonts w:ascii="Calibri" w:eastAsia="Calibri" w:hAnsi="Calibri"/>
        <w:kern w:val="2"/>
        <w:sz w:val="22"/>
        <w:szCs w:val="22"/>
        <w:lang w:val="en-GB"/>
        <w14:ligatures w14:val="standardContextual"/>
      </w:rPr>
    </w:pPr>
    <w:r w:rsidRPr="00BC22D4">
      <w:rPr>
        <w:rFonts w:ascii="Cambria" w:eastAsia="Calibri" w:hAnsi="Cambria"/>
        <w:b/>
        <w:bCs/>
        <w:sz w:val="16"/>
        <w:szCs w:val="16"/>
        <w:lang w:val="es-ES_tradnl"/>
      </w:rPr>
      <w:fldChar w:fldCharType="begin"/>
    </w:r>
    <w:r w:rsidRPr="00BC22D4">
      <w:rPr>
        <w:rFonts w:ascii="Cambria" w:eastAsia="Calibri" w:hAnsi="Cambria"/>
        <w:b/>
        <w:bCs/>
        <w:sz w:val="16"/>
        <w:szCs w:val="16"/>
        <w:lang w:val="es-ES_tradnl"/>
      </w:rPr>
      <w:instrText xml:space="preserve"> TIME \@ "dd/MM/yyyy H:mm" </w:instrText>
    </w:r>
    <w:r w:rsidRPr="00BC22D4">
      <w:rPr>
        <w:rFonts w:ascii="Cambria" w:eastAsia="Calibri" w:hAnsi="Cambria"/>
        <w:b/>
        <w:bCs/>
        <w:sz w:val="16"/>
        <w:szCs w:val="16"/>
        <w:lang w:val="es-ES_tradnl"/>
      </w:rPr>
      <w:fldChar w:fldCharType="separate"/>
    </w:r>
    <w:r w:rsidR="00361BFA">
      <w:rPr>
        <w:rFonts w:ascii="Cambria" w:eastAsia="Calibri" w:hAnsi="Cambria"/>
        <w:b/>
        <w:bCs/>
        <w:noProof/>
        <w:sz w:val="16"/>
        <w:szCs w:val="16"/>
        <w:lang w:val="es-ES_tradnl"/>
      </w:rPr>
      <w:t>11/11/2025 12:20</w:t>
    </w:r>
    <w:r w:rsidRPr="00BC22D4">
      <w:rPr>
        <w:rFonts w:ascii="Cambria" w:eastAsia="Calibri" w:hAnsi="Cambria"/>
        <w:b/>
        <w:bCs/>
        <w:sz w:val="16"/>
        <w:szCs w:val="16"/>
        <w:lang w:val="es-ES_tradnl"/>
      </w:rPr>
      <w:fldChar w:fldCharType="end"/>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13F1" w14:textId="7ABFF654" w:rsidR="000243E9" w:rsidRDefault="000243E9">
    <w:pPr>
      <w:pStyle w:val="Header"/>
    </w:pPr>
    <w:r>
      <w:rPr>
        <w:noProof/>
      </w:rPr>
      <mc:AlternateContent>
        <mc:Choice Requires="wps">
          <w:drawing>
            <wp:anchor distT="0" distB="0" distL="0" distR="0" simplePos="0" relativeHeight="251656192" behindDoc="0" locked="0" layoutInCell="1" allowOverlap="1" wp14:anchorId="3159E715" wp14:editId="293A5D7A">
              <wp:simplePos x="635" y="635"/>
              <wp:positionH relativeFrom="page">
                <wp:align>right</wp:align>
              </wp:positionH>
              <wp:positionV relativeFrom="page">
                <wp:align>top</wp:align>
              </wp:positionV>
              <wp:extent cx="1917700" cy="376555"/>
              <wp:effectExtent l="0" t="0" r="0" b="4445"/>
              <wp:wrapNone/>
              <wp:docPr id="1243349739" name="Zone de texte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7DCC282D" w14:textId="1C2E53F7"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59E715" id="_x0000_t202" coordsize="21600,21600" o:spt="202" path="m,l,21600r21600,l21600,xe">
              <v:stroke joinstyle="miter"/>
              <v:path gradientshapeok="t" o:connecttype="rect"/>
            </v:shapetype>
            <v:shape id="Zone de texte 1" o:spid="_x0000_s1032" type="#_x0000_t202" alt="Unclassified - Non-Classifié" style="position:absolute;margin-left:99.8pt;margin-top:0;width:151pt;height:29.65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7DCC282D" w14:textId="1C2E53F7"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50B1" w14:textId="3F80547A" w:rsidR="000243E9" w:rsidRDefault="000243E9">
    <w:pPr>
      <w:pStyle w:val="Header"/>
    </w:pPr>
    <w:r>
      <w:rPr>
        <w:noProof/>
      </w:rPr>
      <mc:AlternateContent>
        <mc:Choice Requires="wps">
          <w:drawing>
            <wp:anchor distT="0" distB="0" distL="0" distR="0" simplePos="0" relativeHeight="251658244" behindDoc="0" locked="0" layoutInCell="1" allowOverlap="1" wp14:anchorId="393594ED" wp14:editId="7F93653D">
              <wp:simplePos x="635" y="635"/>
              <wp:positionH relativeFrom="page">
                <wp:align>right</wp:align>
              </wp:positionH>
              <wp:positionV relativeFrom="page">
                <wp:align>top</wp:align>
              </wp:positionV>
              <wp:extent cx="1917700" cy="376555"/>
              <wp:effectExtent l="0" t="0" r="0" b="4445"/>
              <wp:wrapNone/>
              <wp:docPr id="514258468" name="Zone de texte 5"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3594ED" id="_x0000_t202" coordsize="21600,21600" o:spt="202" path="m,l,21600r21600,l21600,xe">
              <v:stroke joinstyle="miter"/>
              <v:path gradientshapeok="t" o:connecttype="rect"/>
            </v:shapetype>
            <v:shape id="Zone de texte 5" o:spid="_x0000_s1033" type="#_x0000_t202" alt="Unclassified - Non-Classifié" style="position:absolute;margin-left:99.8pt;margin-top:0;width:151pt;height:29.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1DF5" w14:textId="77777777" w:rsidR="002C2576" w:rsidRPr="00BC22D4" w:rsidRDefault="002C2576" w:rsidP="002C2576">
    <w:pPr>
      <w:widowControl w:val="0"/>
      <w:tabs>
        <w:tab w:val="center" w:pos="4680"/>
        <w:tab w:val="left" w:pos="6520"/>
        <w:tab w:val="right" w:pos="9360"/>
        <w:tab w:val="right" w:pos="14240"/>
      </w:tabs>
      <w:jc w:val="right"/>
      <w:rPr>
        <w:rFonts w:ascii="Cambria" w:eastAsia="Calibri" w:hAnsi="Cambria"/>
        <w:b/>
        <w:bCs/>
        <w:szCs w:val="20"/>
      </w:rPr>
    </w:pPr>
    <w:r w:rsidRPr="00BC22D4">
      <w:rPr>
        <w:rFonts w:ascii="Cambria" w:eastAsia="Calibri" w:hAnsi="Cambria"/>
        <w:b/>
        <w:bCs/>
        <w:szCs w:val="20"/>
      </w:rPr>
      <w:t>PA2_6</w:t>
    </w:r>
    <w:r>
      <w:rPr>
        <w:rFonts w:ascii="Cambria" w:eastAsia="Calibri" w:hAnsi="Cambria"/>
        <w:b/>
        <w:bCs/>
        <w:szCs w:val="20"/>
      </w:rPr>
      <w:t>16</w:t>
    </w:r>
    <w:r w:rsidRPr="00BC22D4">
      <w:rPr>
        <w:rFonts w:ascii="Cambria" w:eastAsia="Calibri" w:hAnsi="Cambria"/>
        <w:b/>
        <w:bCs/>
        <w:szCs w:val="20"/>
      </w:rPr>
      <w:t>/2025</w:t>
    </w:r>
  </w:p>
  <w:p w14:paraId="351FFCB2" w14:textId="1D7764BD" w:rsidR="002C2576" w:rsidRPr="00BC22D4" w:rsidRDefault="002C2576" w:rsidP="002C2576">
    <w:pPr>
      <w:tabs>
        <w:tab w:val="center" w:pos="4513"/>
        <w:tab w:val="right" w:pos="9026"/>
      </w:tabs>
      <w:jc w:val="right"/>
      <w:rPr>
        <w:rFonts w:ascii="Calibri" w:eastAsia="Calibri" w:hAnsi="Calibri"/>
        <w:kern w:val="2"/>
        <w:sz w:val="22"/>
        <w:szCs w:val="22"/>
        <w:lang w:val="en-GB"/>
        <w14:ligatures w14:val="standardContextual"/>
      </w:rPr>
    </w:pPr>
    <w:r w:rsidRPr="00BC22D4">
      <w:rPr>
        <w:rFonts w:ascii="Cambria" w:eastAsia="Calibri" w:hAnsi="Cambria"/>
        <w:b/>
        <w:bCs/>
        <w:sz w:val="16"/>
        <w:szCs w:val="16"/>
        <w:lang w:val="es-ES_tradnl"/>
      </w:rPr>
      <w:fldChar w:fldCharType="begin"/>
    </w:r>
    <w:r w:rsidRPr="00BC22D4">
      <w:rPr>
        <w:rFonts w:ascii="Cambria" w:eastAsia="Calibri" w:hAnsi="Cambria"/>
        <w:b/>
        <w:bCs/>
        <w:sz w:val="16"/>
        <w:szCs w:val="16"/>
        <w:lang w:val="es-ES_tradnl"/>
      </w:rPr>
      <w:instrText xml:space="preserve"> TIME \@ "dd/MM/yyyy H:mm" </w:instrText>
    </w:r>
    <w:r w:rsidRPr="00BC22D4">
      <w:rPr>
        <w:rFonts w:ascii="Cambria" w:eastAsia="Calibri" w:hAnsi="Cambria"/>
        <w:b/>
        <w:bCs/>
        <w:sz w:val="16"/>
        <w:szCs w:val="16"/>
        <w:lang w:val="es-ES_tradnl"/>
      </w:rPr>
      <w:fldChar w:fldCharType="separate"/>
    </w:r>
    <w:r w:rsidR="00361BFA">
      <w:rPr>
        <w:rFonts w:ascii="Cambria" w:eastAsia="Calibri" w:hAnsi="Cambria"/>
        <w:b/>
        <w:bCs/>
        <w:noProof/>
        <w:sz w:val="16"/>
        <w:szCs w:val="16"/>
        <w:lang w:val="es-ES_tradnl"/>
      </w:rPr>
      <w:t>11/11/2025 12:20</w:t>
    </w:r>
    <w:r w:rsidRPr="00BC22D4">
      <w:rPr>
        <w:rFonts w:ascii="Cambria" w:eastAsia="Calibri" w:hAnsi="Cambria"/>
        <w:b/>
        <w:bCs/>
        <w:sz w:val="16"/>
        <w:szCs w:val="16"/>
        <w:lang w:val="es-ES_tradnl"/>
      </w:rPr>
      <w:fldChar w:fldCharType="end"/>
    </w:r>
  </w:p>
  <w:p w14:paraId="5DBC3C40" w14:textId="101461C7" w:rsidR="00B8094E" w:rsidRPr="0047746F" w:rsidRDefault="000243E9">
    <w:pPr>
      <w:pStyle w:val="Header"/>
    </w:pPr>
    <w:r>
      <w:rPr>
        <w:noProof/>
      </w:rPr>
      <mc:AlternateContent>
        <mc:Choice Requires="wps">
          <w:drawing>
            <wp:anchor distT="0" distB="0" distL="0" distR="0" simplePos="0" relativeHeight="251658245" behindDoc="0" locked="0" layoutInCell="1" allowOverlap="1" wp14:anchorId="78F7CBFB" wp14:editId="2D5C545F">
              <wp:simplePos x="898497" y="540689"/>
              <wp:positionH relativeFrom="page">
                <wp:align>right</wp:align>
              </wp:positionH>
              <wp:positionV relativeFrom="page">
                <wp:align>top</wp:align>
              </wp:positionV>
              <wp:extent cx="1917700" cy="376555"/>
              <wp:effectExtent l="0" t="0" r="0" b="4445"/>
              <wp:wrapNone/>
              <wp:docPr id="1153656229" name="Zone de texte 6"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D3A5A43" w14:textId="5CEA0706" w:rsidR="000243E9" w:rsidRPr="000243E9" w:rsidRDefault="000243E9" w:rsidP="000243E9">
                          <w:pPr>
                            <w:rPr>
                              <w:rFonts w:ascii="Calibri" w:eastAsia="Calibri" w:hAnsi="Calibri" w:cs="Calibri"/>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F7CBFB" id="_x0000_t202" coordsize="21600,21600" o:spt="202" path="m,l,21600r21600,l21600,xe">
              <v:stroke joinstyle="miter"/>
              <v:path gradientshapeok="t" o:connecttype="rect"/>
            </v:shapetype>
            <v:shape id="Zone de texte 6" o:spid="_x0000_s1034" type="#_x0000_t202" alt="Unclassified - Non-Classifié" style="position:absolute;margin-left:99.8pt;margin-top:0;width:151pt;height:29.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6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sfk4/g7qE27lYCDcW75usfWG+fDMHDKM06Jq&#10;wxMeUkFXUThblDTgfvzNH/MReIxS0qFiKmpQ0pSobwYJieJKRnGbzyIYLt2ms095vO3GJHPQ94Bi&#10;LPBdWJ7MmBzUaEoH+hVFvYrdMMQMx54VDaN5Hwb94qPgYrVKSSgmy8LGbC2PpSNmEdCX/pU5e0Y9&#10;IF+PMGqKlW/AH3Ljn96uDgEpSMxEfAc0z7CjEBO350cTlf7rPWVdn/byJwA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l0fn&#10;+hMCAAAiBAAADgAAAAAAAAAAAAAAAAAuAgAAZHJzL2Uyb0RvYy54bWxQSwECLQAUAAYACAAAACEA&#10;l+SDyNwAAAAEAQAADwAAAAAAAAAAAAAAAABtBAAAZHJzL2Rvd25yZXYueG1sUEsFBgAAAAAEAAQA&#10;8wAAAHYFAAAAAA==&#10;" filled="f" stroked="f">
              <v:textbox style="mso-fit-shape-to-text:t" inset="0,15pt,20pt,0">
                <w:txbxContent>
                  <w:p w14:paraId="1D3A5A43" w14:textId="5CEA0706" w:rsidR="000243E9" w:rsidRPr="000243E9" w:rsidRDefault="000243E9" w:rsidP="000243E9">
                    <w:pPr>
                      <w:rPr>
                        <w:rFonts w:ascii="Calibri" w:eastAsia="Calibri" w:hAnsi="Calibri" w:cs="Calibri"/>
                        <w:noProof/>
                        <w:color w:val="000000"/>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FC58" w14:textId="055B4078" w:rsidR="000243E9" w:rsidRDefault="000243E9">
    <w:pPr>
      <w:pStyle w:val="Header"/>
    </w:pPr>
    <w:r>
      <w:rPr>
        <w:noProof/>
      </w:rPr>
      <mc:AlternateContent>
        <mc:Choice Requires="wps">
          <w:drawing>
            <wp:anchor distT="0" distB="0" distL="0" distR="0" simplePos="0" relativeHeight="251658243" behindDoc="0" locked="0" layoutInCell="1" allowOverlap="1" wp14:anchorId="18C4DDB0" wp14:editId="3E7EC5CB">
              <wp:simplePos x="635" y="635"/>
              <wp:positionH relativeFrom="page">
                <wp:align>right</wp:align>
              </wp:positionH>
              <wp:positionV relativeFrom="page">
                <wp:align>top</wp:align>
              </wp:positionV>
              <wp:extent cx="1917700" cy="376555"/>
              <wp:effectExtent l="0" t="0" r="0" b="4445"/>
              <wp:wrapNone/>
              <wp:docPr id="979476476" name="Zone de texte 4"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4DDB0" id="_x0000_t202" coordsize="21600,21600" o:spt="202" path="m,l,21600r21600,l21600,xe">
              <v:stroke joinstyle="miter"/>
              <v:path gradientshapeok="t" o:connecttype="rect"/>
            </v:shapetype>
            <v:shape id="Zone de texte 4" o:spid="_x0000_s1035" type="#_x0000_t202" alt="Unclassified - Non-Classifié" style="position:absolute;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H3EwIAACIEAAAOAAAAZHJzL2Uyb0RvYy54bWysU99v2jAQfp+0/8Hy+0hgpbQ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xeSB&#10;9xMCAAAiBAAADgAAAAAAAAAAAAAAAAAuAgAAZHJzL2Uyb0RvYy54bWxQSwECLQAUAAYACAAAACEA&#10;l+SDyNwAAAAEAQAADwAAAAAAAAAAAAAAAABtBAAAZHJzL2Rvd25yZXYueG1sUEsFBgAAAAAEAAQA&#10;8wAAAHYFAAAAAA==&#10;" filled="f" stroked="f">
              <v:textbox style="mso-fit-shape-to-text:t" inset="0,15pt,20pt,0">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14"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15" w15:restartNumberingAfterBreak="0">
    <w:nsid w:val="08961621"/>
    <w:multiLevelType w:val="hybridMultilevel"/>
    <w:tmpl w:val="52A4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21"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2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5"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6"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7"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41"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BA8600C"/>
    <w:multiLevelType w:val="hybridMultilevel"/>
    <w:tmpl w:val="132834CE"/>
    <w:lvl w:ilvl="0" w:tplc="04090017">
      <w:start w:val="2"/>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70" w15:restartNumberingAfterBreak="0">
    <w:nsid w:val="77E85CA9"/>
    <w:multiLevelType w:val="hybridMultilevel"/>
    <w:tmpl w:val="DB70F708"/>
    <w:lvl w:ilvl="0" w:tplc="3B9E7996">
      <w:start w:val="2"/>
      <w:numFmt w:val="lowerLetter"/>
      <w:lvlText w:val="%1)"/>
      <w:lvlJc w:val="left"/>
      <w:pPr>
        <w:ind w:left="889" w:hanging="360"/>
      </w:pPr>
      <w:rPr>
        <w:rFonts w:eastAsia="Times New Roman" w:cs="Times New Roman" w:hint="default"/>
        <w:color w:val="231F20"/>
      </w:rPr>
    </w:lvl>
    <w:lvl w:ilvl="1" w:tplc="04090019">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71"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73"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ABE2167"/>
    <w:multiLevelType w:val="hybridMultilevel"/>
    <w:tmpl w:val="D9AAD630"/>
    <w:lvl w:ilvl="0" w:tplc="8C1ECFE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5"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8268862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34"/>
  </w:num>
  <w:num w:numId="3" w16cid:durableId="1756170864">
    <w:abstractNumId w:val="27"/>
  </w:num>
  <w:num w:numId="4" w16cid:durableId="121852735">
    <w:abstractNumId w:val="63"/>
  </w:num>
  <w:num w:numId="5" w16cid:durableId="1280408722">
    <w:abstractNumId w:val="40"/>
  </w:num>
  <w:num w:numId="6" w16cid:durableId="1705138088">
    <w:abstractNumId w:val="0"/>
  </w:num>
  <w:num w:numId="7" w16cid:durableId="1956717995">
    <w:abstractNumId w:val="3"/>
  </w:num>
  <w:num w:numId="8" w16cid:durableId="607926232">
    <w:abstractNumId w:val="4"/>
  </w:num>
  <w:num w:numId="9" w16cid:durableId="884609657">
    <w:abstractNumId w:val="5"/>
  </w:num>
  <w:num w:numId="10" w16cid:durableId="212035735">
    <w:abstractNumId w:val="57"/>
  </w:num>
  <w:num w:numId="11" w16cid:durableId="1200165681">
    <w:abstractNumId w:val="36"/>
  </w:num>
  <w:num w:numId="12" w16cid:durableId="2004813808">
    <w:abstractNumId w:val="25"/>
  </w:num>
  <w:num w:numId="13" w16cid:durableId="1609003381">
    <w:abstractNumId w:val="51"/>
  </w:num>
  <w:num w:numId="14" w16cid:durableId="311565708">
    <w:abstractNumId w:val="28"/>
  </w:num>
  <w:num w:numId="15" w16cid:durableId="598685712">
    <w:abstractNumId w:val="68"/>
  </w:num>
  <w:num w:numId="16" w16cid:durableId="169108757">
    <w:abstractNumId w:val="24"/>
  </w:num>
  <w:num w:numId="17" w16cid:durableId="1599216064">
    <w:abstractNumId w:val="71"/>
  </w:num>
  <w:num w:numId="18" w16cid:durableId="1285848019">
    <w:abstractNumId w:val="50"/>
  </w:num>
  <w:num w:numId="19" w16cid:durableId="2144500574">
    <w:abstractNumId w:val="48"/>
  </w:num>
  <w:num w:numId="20" w16cid:durableId="99302873">
    <w:abstractNumId w:val="73"/>
  </w:num>
  <w:num w:numId="21" w16cid:durableId="1451240854">
    <w:abstractNumId w:val="41"/>
  </w:num>
  <w:num w:numId="22" w16cid:durableId="587888515">
    <w:abstractNumId w:val="17"/>
  </w:num>
  <w:num w:numId="23" w16cid:durableId="153451121">
    <w:abstractNumId w:val="31"/>
  </w:num>
  <w:num w:numId="24" w16cid:durableId="1292904809">
    <w:abstractNumId w:val="21"/>
  </w:num>
  <w:num w:numId="25" w16cid:durableId="1158154002">
    <w:abstractNumId w:val="59"/>
  </w:num>
  <w:num w:numId="26" w16cid:durableId="1553079017">
    <w:abstractNumId w:val="45"/>
  </w:num>
  <w:num w:numId="27" w16cid:durableId="2032220368">
    <w:abstractNumId w:val="23"/>
  </w:num>
  <w:num w:numId="28" w16cid:durableId="430274537">
    <w:abstractNumId w:val="76"/>
  </w:num>
  <w:num w:numId="29" w16cid:durableId="1694845481">
    <w:abstractNumId w:val="61"/>
  </w:num>
  <w:num w:numId="30" w16cid:durableId="1910460296">
    <w:abstractNumId w:val="60"/>
  </w:num>
  <w:num w:numId="31" w16cid:durableId="1527789104">
    <w:abstractNumId w:val="43"/>
  </w:num>
  <w:num w:numId="32" w16cid:durableId="337542362">
    <w:abstractNumId w:val="67"/>
  </w:num>
  <w:num w:numId="33" w16cid:durableId="1317496219">
    <w:abstractNumId w:val="56"/>
  </w:num>
  <w:num w:numId="34" w16cid:durableId="1998655792">
    <w:abstractNumId w:val="30"/>
  </w:num>
  <w:num w:numId="35" w16cid:durableId="710688847">
    <w:abstractNumId w:val="38"/>
  </w:num>
  <w:num w:numId="36" w16cid:durableId="407270913">
    <w:abstractNumId w:val="54"/>
  </w:num>
  <w:num w:numId="37" w16cid:durableId="1821379702">
    <w:abstractNumId w:val="32"/>
  </w:num>
  <w:num w:numId="38" w16cid:durableId="48959298">
    <w:abstractNumId w:val="26"/>
  </w:num>
  <w:num w:numId="39" w16cid:durableId="1626542123">
    <w:abstractNumId w:val="55"/>
  </w:num>
  <w:num w:numId="40" w16cid:durableId="1828740577">
    <w:abstractNumId w:val="66"/>
  </w:num>
  <w:num w:numId="41" w16cid:durableId="819886137">
    <w:abstractNumId w:val="53"/>
  </w:num>
  <w:num w:numId="42" w16cid:durableId="644512682">
    <w:abstractNumId w:val="16"/>
  </w:num>
  <w:num w:numId="43" w16cid:durableId="515194995">
    <w:abstractNumId w:val="39"/>
  </w:num>
  <w:num w:numId="44" w16cid:durableId="99840888">
    <w:abstractNumId w:val="46"/>
  </w:num>
  <w:num w:numId="45" w16cid:durableId="1400788244">
    <w:abstractNumId w:val="44"/>
  </w:num>
  <w:num w:numId="46" w16cid:durableId="243149332">
    <w:abstractNumId w:val="49"/>
  </w:num>
  <w:num w:numId="47" w16cid:durableId="2044480170">
    <w:abstractNumId w:val="18"/>
  </w:num>
  <w:num w:numId="48" w16cid:durableId="569268702">
    <w:abstractNumId w:val="75"/>
  </w:num>
  <w:num w:numId="49" w16cid:durableId="1906527987">
    <w:abstractNumId w:val="64"/>
  </w:num>
  <w:num w:numId="50" w16cid:durableId="1161048355">
    <w:abstractNumId w:val="33"/>
  </w:num>
  <w:num w:numId="51" w16cid:durableId="1584488646">
    <w:abstractNumId w:val="62"/>
  </w:num>
  <w:num w:numId="52" w16cid:durableId="26686603">
    <w:abstractNumId w:val="37"/>
  </w:num>
  <w:num w:numId="53" w16cid:durableId="911427534">
    <w:abstractNumId w:val="65"/>
  </w:num>
  <w:num w:numId="54" w16cid:durableId="1717043713">
    <w:abstractNumId w:val="19"/>
  </w:num>
  <w:num w:numId="55" w16cid:durableId="877857179">
    <w:abstractNumId w:val="52"/>
  </w:num>
  <w:num w:numId="56" w16cid:durableId="563611236">
    <w:abstractNumId w:val="58"/>
  </w:num>
  <w:num w:numId="57" w16cid:durableId="1530413349">
    <w:abstractNumId w:val="47"/>
  </w:num>
  <w:num w:numId="58" w16cid:durableId="1428499735">
    <w:abstractNumId w:val="29"/>
  </w:num>
  <w:num w:numId="59" w16cid:durableId="1612472205">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60" w16cid:durableId="8537639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4049840">
    <w:abstractNumId w:val="69"/>
  </w:num>
  <w:num w:numId="62" w16cid:durableId="1976178145">
    <w:abstractNumId w:val="70"/>
  </w:num>
  <w:num w:numId="63" w16cid:durableId="1514877227">
    <w:abstractNumId w:val="42"/>
  </w:num>
  <w:num w:numId="64" w16cid:durableId="37125249">
    <w:abstractNumId w:val="74"/>
  </w:num>
  <w:num w:numId="65" w16cid:durableId="826752574">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162"/>
    <w:rsid w:val="00000343"/>
    <w:rsid w:val="00000C52"/>
    <w:rsid w:val="000019A8"/>
    <w:rsid w:val="00003A29"/>
    <w:rsid w:val="000042BA"/>
    <w:rsid w:val="00004DDD"/>
    <w:rsid w:val="00006282"/>
    <w:rsid w:val="0001162C"/>
    <w:rsid w:val="00012359"/>
    <w:rsid w:val="00012729"/>
    <w:rsid w:val="000128C1"/>
    <w:rsid w:val="00012A23"/>
    <w:rsid w:val="000133BE"/>
    <w:rsid w:val="0001378E"/>
    <w:rsid w:val="000139DB"/>
    <w:rsid w:val="0001446F"/>
    <w:rsid w:val="0001516B"/>
    <w:rsid w:val="000154CD"/>
    <w:rsid w:val="000157FB"/>
    <w:rsid w:val="00015FB4"/>
    <w:rsid w:val="00017049"/>
    <w:rsid w:val="00020809"/>
    <w:rsid w:val="000212AB"/>
    <w:rsid w:val="0002236A"/>
    <w:rsid w:val="00022AE5"/>
    <w:rsid w:val="00022DB5"/>
    <w:rsid w:val="00022DF2"/>
    <w:rsid w:val="00023611"/>
    <w:rsid w:val="00023882"/>
    <w:rsid w:val="00023985"/>
    <w:rsid w:val="00023E8D"/>
    <w:rsid w:val="000243E9"/>
    <w:rsid w:val="000244AE"/>
    <w:rsid w:val="000246C5"/>
    <w:rsid w:val="00024991"/>
    <w:rsid w:val="00025C0C"/>
    <w:rsid w:val="000263F0"/>
    <w:rsid w:val="000266DD"/>
    <w:rsid w:val="0002776F"/>
    <w:rsid w:val="000303DB"/>
    <w:rsid w:val="00030763"/>
    <w:rsid w:val="00030978"/>
    <w:rsid w:val="00030F28"/>
    <w:rsid w:val="00031D61"/>
    <w:rsid w:val="00032BFC"/>
    <w:rsid w:val="00033688"/>
    <w:rsid w:val="00033F6C"/>
    <w:rsid w:val="00034546"/>
    <w:rsid w:val="000349A7"/>
    <w:rsid w:val="00034D39"/>
    <w:rsid w:val="00036A8A"/>
    <w:rsid w:val="00037941"/>
    <w:rsid w:val="00037EB9"/>
    <w:rsid w:val="00040A09"/>
    <w:rsid w:val="00040EB4"/>
    <w:rsid w:val="00041B71"/>
    <w:rsid w:val="00041FBB"/>
    <w:rsid w:val="00042134"/>
    <w:rsid w:val="000429DE"/>
    <w:rsid w:val="00043503"/>
    <w:rsid w:val="0004375A"/>
    <w:rsid w:val="00043A3C"/>
    <w:rsid w:val="000443BF"/>
    <w:rsid w:val="000447A4"/>
    <w:rsid w:val="00045E07"/>
    <w:rsid w:val="00045F1F"/>
    <w:rsid w:val="00046E52"/>
    <w:rsid w:val="0004728D"/>
    <w:rsid w:val="000508D5"/>
    <w:rsid w:val="00051985"/>
    <w:rsid w:val="00051A58"/>
    <w:rsid w:val="00052503"/>
    <w:rsid w:val="000529F7"/>
    <w:rsid w:val="00052B23"/>
    <w:rsid w:val="00053274"/>
    <w:rsid w:val="000533B9"/>
    <w:rsid w:val="00054242"/>
    <w:rsid w:val="000559E7"/>
    <w:rsid w:val="00056751"/>
    <w:rsid w:val="00057496"/>
    <w:rsid w:val="0005795C"/>
    <w:rsid w:val="00061A49"/>
    <w:rsid w:val="00061D93"/>
    <w:rsid w:val="00062401"/>
    <w:rsid w:val="000634A0"/>
    <w:rsid w:val="000641C8"/>
    <w:rsid w:val="00064503"/>
    <w:rsid w:val="0006460E"/>
    <w:rsid w:val="00064DBD"/>
    <w:rsid w:val="00065004"/>
    <w:rsid w:val="000653CD"/>
    <w:rsid w:val="00065C3C"/>
    <w:rsid w:val="00065CE4"/>
    <w:rsid w:val="00065D0E"/>
    <w:rsid w:val="00067514"/>
    <w:rsid w:val="00067629"/>
    <w:rsid w:val="000678B2"/>
    <w:rsid w:val="00070845"/>
    <w:rsid w:val="00070862"/>
    <w:rsid w:val="0007154D"/>
    <w:rsid w:val="00071702"/>
    <w:rsid w:val="00072A08"/>
    <w:rsid w:val="000730A6"/>
    <w:rsid w:val="00073243"/>
    <w:rsid w:val="000733E4"/>
    <w:rsid w:val="00073C87"/>
    <w:rsid w:val="00075176"/>
    <w:rsid w:val="00075252"/>
    <w:rsid w:val="000760D5"/>
    <w:rsid w:val="00076F87"/>
    <w:rsid w:val="0007740E"/>
    <w:rsid w:val="00077882"/>
    <w:rsid w:val="00077A09"/>
    <w:rsid w:val="00077DAD"/>
    <w:rsid w:val="00080947"/>
    <w:rsid w:val="00080D3E"/>
    <w:rsid w:val="0008138F"/>
    <w:rsid w:val="000824BB"/>
    <w:rsid w:val="000828A2"/>
    <w:rsid w:val="00082AAA"/>
    <w:rsid w:val="00082E50"/>
    <w:rsid w:val="00082EB3"/>
    <w:rsid w:val="00084B6A"/>
    <w:rsid w:val="00085EBF"/>
    <w:rsid w:val="00087C11"/>
    <w:rsid w:val="00087DBD"/>
    <w:rsid w:val="0009092F"/>
    <w:rsid w:val="00091130"/>
    <w:rsid w:val="0009166F"/>
    <w:rsid w:val="00091F14"/>
    <w:rsid w:val="00091F7B"/>
    <w:rsid w:val="000925F2"/>
    <w:rsid w:val="00092A26"/>
    <w:rsid w:val="00093C53"/>
    <w:rsid w:val="0009481E"/>
    <w:rsid w:val="00095E70"/>
    <w:rsid w:val="00096393"/>
    <w:rsid w:val="0009642C"/>
    <w:rsid w:val="0009642F"/>
    <w:rsid w:val="000965BC"/>
    <w:rsid w:val="000977CA"/>
    <w:rsid w:val="00097AA2"/>
    <w:rsid w:val="000A0440"/>
    <w:rsid w:val="000A0FCA"/>
    <w:rsid w:val="000A22A0"/>
    <w:rsid w:val="000A278F"/>
    <w:rsid w:val="000A2AE3"/>
    <w:rsid w:val="000A2B43"/>
    <w:rsid w:val="000A2E2B"/>
    <w:rsid w:val="000A332F"/>
    <w:rsid w:val="000A4150"/>
    <w:rsid w:val="000A4151"/>
    <w:rsid w:val="000A43A6"/>
    <w:rsid w:val="000A4534"/>
    <w:rsid w:val="000A5BCC"/>
    <w:rsid w:val="000A5F8D"/>
    <w:rsid w:val="000A6103"/>
    <w:rsid w:val="000A71FB"/>
    <w:rsid w:val="000A767D"/>
    <w:rsid w:val="000B017E"/>
    <w:rsid w:val="000B04AF"/>
    <w:rsid w:val="000B0592"/>
    <w:rsid w:val="000B0C88"/>
    <w:rsid w:val="000B1149"/>
    <w:rsid w:val="000B1A77"/>
    <w:rsid w:val="000B1C7C"/>
    <w:rsid w:val="000B23E6"/>
    <w:rsid w:val="000B3597"/>
    <w:rsid w:val="000B61B5"/>
    <w:rsid w:val="000B6C06"/>
    <w:rsid w:val="000B73A5"/>
    <w:rsid w:val="000B74AA"/>
    <w:rsid w:val="000B77AE"/>
    <w:rsid w:val="000B7E67"/>
    <w:rsid w:val="000B7F59"/>
    <w:rsid w:val="000C139A"/>
    <w:rsid w:val="000C15F2"/>
    <w:rsid w:val="000C1909"/>
    <w:rsid w:val="000C2F94"/>
    <w:rsid w:val="000C3636"/>
    <w:rsid w:val="000C3664"/>
    <w:rsid w:val="000C3B6B"/>
    <w:rsid w:val="000C3D55"/>
    <w:rsid w:val="000C41B2"/>
    <w:rsid w:val="000C425A"/>
    <w:rsid w:val="000C46A3"/>
    <w:rsid w:val="000C5F88"/>
    <w:rsid w:val="000C69E2"/>
    <w:rsid w:val="000D02AA"/>
    <w:rsid w:val="000D13A8"/>
    <w:rsid w:val="000D1925"/>
    <w:rsid w:val="000D1B4C"/>
    <w:rsid w:val="000D1BD4"/>
    <w:rsid w:val="000D26BB"/>
    <w:rsid w:val="000D26E9"/>
    <w:rsid w:val="000D2870"/>
    <w:rsid w:val="000D2936"/>
    <w:rsid w:val="000D326E"/>
    <w:rsid w:val="000D3412"/>
    <w:rsid w:val="000D3D34"/>
    <w:rsid w:val="000D424B"/>
    <w:rsid w:val="000D6776"/>
    <w:rsid w:val="000D7D4C"/>
    <w:rsid w:val="000D7EA7"/>
    <w:rsid w:val="000E0627"/>
    <w:rsid w:val="000E0C96"/>
    <w:rsid w:val="000E0CAD"/>
    <w:rsid w:val="000E288A"/>
    <w:rsid w:val="000E2A32"/>
    <w:rsid w:val="000E2CA8"/>
    <w:rsid w:val="000E3325"/>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C51"/>
    <w:rsid w:val="000F5EE5"/>
    <w:rsid w:val="000F65BC"/>
    <w:rsid w:val="000F6B8F"/>
    <w:rsid w:val="000F6DC3"/>
    <w:rsid w:val="000F702C"/>
    <w:rsid w:val="000F7438"/>
    <w:rsid w:val="0010059A"/>
    <w:rsid w:val="001006FE"/>
    <w:rsid w:val="00100C95"/>
    <w:rsid w:val="0010177C"/>
    <w:rsid w:val="00101C46"/>
    <w:rsid w:val="001022C8"/>
    <w:rsid w:val="001026DC"/>
    <w:rsid w:val="00103486"/>
    <w:rsid w:val="001034FE"/>
    <w:rsid w:val="001064E9"/>
    <w:rsid w:val="00106903"/>
    <w:rsid w:val="001078C3"/>
    <w:rsid w:val="00110C43"/>
    <w:rsid w:val="00111FEE"/>
    <w:rsid w:val="001122B4"/>
    <w:rsid w:val="001122FA"/>
    <w:rsid w:val="00113CE3"/>
    <w:rsid w:val="001144F7"/>
    <w:rsid w:val="00114667"/>
    <w:rsid w:val="00114AB9"/>
    <w:rsid w:val="00114E7B"/>
    <w:rsid w:val="00116036"/>
    <w:rsid w:val="001165DC"/>
    <w:rsid w:val="00116F20"/>
    <w:rsid w:val="001172F1"/>
    <w:rsid w:val="00120E6B"/>
    <w:rsid w:val="0012141A"/>
    <w:rsid w:val="0012191F"/>
    <w:rsid w:val="00121E73"/>
    <w:rsid w:val="00122EF1"/>
    <w:rsid w:val="00123FEC"/>
    <w:rsid w:val="0012425C"/>
    <w:rsid w:val="001254A8"/>
    <w:rsid w:val="001266EF"/>
    <w:rsid w:val="00126849"/>
    <w:rsid w:val="00127827"/>
    <w:rsid w:val="00127B0C"/>
    <w:rsid w:val="001313DE"/>
    <w:rsid w:val="0013229E"/>
    <w:rsid w:val="001337FF"/>
    <w:rsid w:val="00140394"/>
    <w:rsid w:val="00140849"/>
    <w:rsid w:val="00141CCC"/>
    <w:rsid w:val="00142C1B"/>
    <w:rsid w:val="001438D9"/>
    <w:rsid w:val="001447B9"/>
    <w:rsid w:val="001449E2"/>
    <w:rsid w:val="00144A10"/>
    <w:rsid w:val="00145BB8"/>
    <w:rsid w:val="00145C8C"/>
    <w:rsid w:val="00145E08"/>
    <w:rsid w:val="00146247"/>
    <w:rsid w:val="00146F7B"/>
    <w:rsid w:val="0014725F"/>
    <w:rsid w:val="00147414"/>
    <w:rsid w:val="00147A33"/>
    <w:rsid w:val="00147BD8"/>
    <w:rsid w:val="001508B4"/>
    <w:rsid w:val="001509E4"/>
    <w:rsid w:val="00151A78"/>
    <w:rsid w:val="0015389C"/>
    <w:rsid w:val="001541A6"/>
    <w:rsid w:val="00154C18"/>
    <w:rsid w:val="00154DE8"/>
    <w:rsid w:val="00155647"/>
    <w:rsid w:val="00156D98"/>
    <w:rsid w:val="00156DDC"/>
    <w:rsid w:val="001577C3"/>
    <w:rsid w:val="001607B9"/>
    <w:rsid w:val="00161902"/>
    <w:rsid w:val="00161AD3"/>
    <w:rsid w:val="00162880"/>
    <w:rsid w:val="00164220"/>
    <w:rsid w:val="00164A7E"/>
    <w:rsid w:val="0016676D"/>
    <w:rsid w:val="00167B9E"/>
    <w:rsid w:val="00167D8F"/>
    <w:rsid w:val="00170F92"/>
    <w:rsid w:val="00170FD2"/>
    <w:rsid w:val="00171760"/>
    <w:rsid w:val="00172454"/>
    <w:rsid w:val="00173352"/>
    <w:rsid w:val="00174100"/>
    <w:rsid w:val="001744AE"/>
    <w:rsid w:val="001744B0"/>
    <w:rsid w:val="001749C1"/>
    <w:rsid w:val="00174F43"/>
    <w:rsid w:val="00175443"/>
    <w:rsid w:val="00175535"/>
    <w:rsid w:val="0017596C"/>
    <w:rsid w:val="00175A7A"/>
    <w:rsid w:val="00175AE0"/>
    <w:rsid w:val="0017635F"/>
    <w:rsid w:val="0017718D"/>
    <w:rsid w:val="001774E4"/>
    <w:rsid w:val="001775E0"/>
    <w:rsid w:val="001804C5"/>
    <w:rsid w:val="00181403"/>
    <w:rsid w:val="00181409"/>
    <w:rsid w:val="00184344"/>
    <w:rsid w:val="001857EC"/>
    <w:rsid w:val="00186F2D"/>
    <w:rsid w:val="001872CF"/>
    <w:rsid w:val="001877EA"/>
    <w:rsid w:val="00190063"/>
    <w:rsid w:val="00190329"/>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A6D67"/>
    <w:rsid w:val="001B02F3"/>
    <w:rsid w:val="001B1810"/>
    <w:rsid w:val="001B25CE"/>
    <w:rsid w:val="001B3196"/>
    <w:rsid w:val="001B4249"/>
    <w:rsid w:val="001B48FD"/>
    <w:rsid w:val="001B4F6E"/>
    <w:rsid w:val="001B5DF0"/>
    <w:rsid w:val="001C0134"/>
    <w:rsid w:val="001C03AB"/>
    <w:rsid w:val="001C0DBF"/>
    <w:rsid w:val="001C21B7"/>
    <w:rsid w:val="001C2C88"/>
    <w:rsid w:val="001C3447"/>
    <w:rsid w:val="001C3A20"/>
    <w:rsid w:val="001C484A"/>
    <w:rsid w:val="001C4B04"/>
    <w:rsid w:val="001C4C11"/>
    <w:rsid w:val="001C5542"/>
    <w:rsid w:val="001C68CF"/>
    <w:rsid w:val="001C6954"/>
    <w:rsid w:val="001C6C82"/>
    <w:rsid w:val="001C7F5C"/>
    <w:rsid w:val="001D207A"/>
    <w:rsid w:val="001D2476"/>
    <w:rsid w:val="001D33A4"/>
    <w:rsid w:val="001D487C"/>
    <w:rsid w:val="001D48AC"/>
    <w:rsid w:val="001D4A52"/>
    <w:rsid w:val="001D4AAF"/>
    <w:rsid w:val="001D4CE7"/>
    <w:rsid w:val="001D563E"/>
    <w:rsid w:val="001D5C4B"/>
    <w:rsid w:val="001D62DC"/>
    <w:rsid w:val="001D63A9"/>
    <w:rsid w:val="001D6829"/>
    <w:rsid w:val="001D68E6"/>
    <w:rsid w:val="001D6BBA"/>
    <w:rsid w:val="001D6CA0"/>
    <w:rsid w:val="001D784F"/>
    <w:rsid w:val="001E061B"/>
    <w:rsid w:val="001E0F33"/>
    <w:rsid w:val="001E1152"/>
    <w:rsid w:val="001E18EB"/>
    <w:rsid w:val="001E28D0"/>
    <w:rsid w:val="001E2ACC"/>
    <w:rsid w:val="001E3DDB"/>
    <w:rsid w:val="001E4392"/>
    <w:rsid w:val="001E44C0"/>
    <w:rsid w:val="001E4AA6"/>
    <w:rsid w:val="001E4E13"/>
    <w:rsid w:val="001E5875"/>
    <w:rsid w:val="001E5BE5"/>
    <w:rsid w:val="001E5E62"/>
    <w:rsid w:val="001E637B"/>
    <w:rsid w:val="001E655C"/>
    <w:rsid w:val="001E697B"/>
    <w:rsid w:val="001E6BE1"/>
    <w:rsid w:val="001E7643"/>
    <w:rsid w:val="001F0CB4"/>
    <w:rsid w:val="001F1CAB"/>
    <w:rsid w:val="001F1D04"/>
    <w:rsid w:val="001F52B7"/>
    <w:rsid w:val="001F5950"/>
    <w:rsid w:val="001F6264"/>
    <w:rsid w:val="001F6CCA"/>
    <w:rsid w:val="001F7616"/>
    <w:rsid w:val="001F7E35"/>
    <w:rsid w:val="00201765"/>
    <w:rsid w:val="00201C8B"/>
    <w:rsid w:val="002021C1"/>
    <w:rsid w:val="002021FA"/>
    <w:rsid w:val="0020288E"/>
    <w:rsid w:val="00202DBA"/>
    <w:rsid w:val="00203646"/>
    <w:rsid w:val="002046AE"/>
    <w:rsid w:val="00204982"/>
    <w:rsid w:val="002049B6"/>
    <w:rsid w:val="002056E8"/>
    <w:rsid w:val="002057DB"/>
    <w:rsid w:val="00206028"/>
    <w:rsid w:val="0020606F"/>
    <w:rsid w:val="00207515"/>
    <w:rsid w:val="002075E7"/>
    <w:rsid w:val="00210BD3"/>
    <w:rsid w:val="00211602"/>
    <w:rsid w:val="0021259A"/>
    <w:rsid w:val="00212744"/>
    <w:rsid w:val="0021274D"/>
    <w:rsid w:val="002136B3"/>
    <w:rsid w:val="002138ED"/>
    <w:rsid w:val="00213AB7"/>
    <w:rsid w:val="002142C4"/>
    <w:rsid w:val="00214C30"/>
    <w:rsid w:val="00214D18"/>
    <w:rsid w:val="00215A27"/>
    <w:rsid w:val="00215C9B"/>
    <w:rsid w:val="00217AB9"/>
    <w:rsid w:val="00217CBF"/>
    <w:rsid w:val="0022091C"/>
    <w:rsid w:val="00220DC1"/>
    <w:rsid w:val="00221B8F"/>
    <w:rsid w:val="00223610"/>
    <w:rsid w:val="00223BDE"/>
    <w:rsid w:val="00224935"/>
    <w:rsid w:val="00224D8F"/>
    <w:rsid w:val="002254D7"/>
    <w:rsid w:val="002256FB"/>
    <w:rsid w:val="00225B57"/>
    <w:rsid w:val="00225BC2"/>
    <w:rsid w:val="00225C26"/>
    <w:rsid w:val="002260BB"/>
    <w:rsid w:val="00227640"/>
    <w:rsid w:val="002301FF"/>
    <w:rsid w:val="00230FC5"/>
    <w:rsid w:val="00231423"/>
    <w:rsid w:val="00231787"/>
    <w:rsid w:val="00234678"/>
    <w:rsid w:val="002358AE"/>
    <w:rsid w:val="00235D40"/>
    <w:rsid w:val="00236BA8"/>
    <w:rsid w:val="002374DA"/>
    <w:rsid w:val="002375C2"/>
    <w:rsid w:val="00240357"/>
    <w:rsid w:val="0024108C"/>
    <w:rsid w:val="00242D4B"/>
    <w:rsid w:val="00243105"/>
    <w:rsid w:val="002445C7"/>
    <w:rsid w:val="00244725"/>
    <w:rsid w:val="002450BD"/>
    <w:rsid w:val="00245FB6"/>
    <w:rsid w:val="00246300"/>
    <w:rsid w:val="002463EA"/>
    <w:rsid w:val="00246E01"/>
    <w:rsid w:val="00246F9A"/>
    <w:rsid w:val="00247094"/>
    <w:rsid w:val="00247572"/>
    <w:rsid w:val="0024766A"/>
    <w:rsid w:val="0024777F"/>
    <w:rsid w:val="0025157F"/>
    <w:rsid w:val="00251AFB"/>
    <w:rsid w:val="00251EBA"/>
    <w:rsid w:val="002523BE"/>
    <w:rsid w:val="00252777"/>
    <w:rsid w:val="00252CF5"/>
    <w:rsid w:val="00254185"/>
    <w:rsid w:val="0025502B"/>
    <w:rsid w:val="0025525A"/>
    <w:rsid w:val="00255434"/>
    <w:rsid w:val="002563E9"/>
    <w:rsid w:val="00257EE9"/>
    <w:rsid w:val="00260057"/>
    <w:rsid w:val="002603A1"/>
    <w:rsid w:val="00261820"/>
    <w:rsid w:val="00264019"/>
    <w:rsid w:val="00264586"/>
    <w:rsid w:val="00265769"/>
    <w:rsid w:val="002657E5"/>
    <w:rsid w:val="002664BC"/>
    <w:rsid w:val="00266C1A"/>
    <w:rsid w:val="00267021"/>
    <w:rsid w:val="002671DA"/>
    <w:rsid w:val="0027065D"/>
    <w:rsid w:val="00270CA6"/>
    <w:rsid w:val="0027178F"/>
    <w:rsid w:val="0027227E"/>
    <w:rsid w:val="00272D9A"/>
    <w:rsid w:val="00273FCA"/>
    <w:rsid w:val="002742E8"/>
    <w:rsid w:val="002742EF"/>
    <w:rsid w:val="0027436D"/>
    <w:rsid w:val="00274FE3"/>
    <w:rsid w:val="0027558C"/>
    <w:rsid w:val="0027582D"/>
    <w:rsid w:val="00275A09"/>
    <w:rsid w:val="00280215"/>
    <w:rsid w:val="00280338"/>
    <w:rsid w:val="002819EF"/>
    <w:rsid w:val="00283782"/>
    <w:rsid w:val="00285BC8"/>
    <w:rsid w:val="002861CC"/>
    <w:rsid w:val="002865A2"/>
    <w:rsid w:val="00291839"/>
    <w:rsid w:val="0029261D"/>
    <w:rsid w:val="002926EE"/>
    <w:rsid w:val="00292D67"/>
    <w:rsid w:val="00294181"/>
    <w:rsid w:val="00294279"/>
    <w:rsid w:val="002946F2"/>
    <w:rsid w:val="00294F2F"/>
    <w:rsid w:val="00296AB3"/>
    <w:rsid w:val="002A184B"/>
    <w:rsid w:val="002A1E7C"/>
    <w:rsid w:val="002A234C"/>
    <w:rsid w:val="002A261C"/>
    <w:rsid w:val="002A34D0"/>
    <w:rsid w:val="002A3B80"/>
    <w:rsid w:val="002A408B"/>
    <w:rsid w:val="002A41F9"/>
    <w:rsid w:val="002A4734"/>
    <w:rsid w:val="002A4BB9"/>
    <w:rsid w:val="002A51D5"/>
    <w:rsid w:val="002A5D16"/>
    <w:rsid w:val="002A6835"/>
    <w:rsid w:val="002A796B"/>
    <w:rsid w:val="002B08E6"/>
    <w:rsid w:val="002B0B51"/>
    <w:rsid w:val="002B0D1C"/>
    <w:rsid w:val="002B11EA"/>
    <w:rsid w:val="002B188C"/>
    <w:rsid w:val="002B2342"/>
    <w:rsid w:val="002B2DB4"/>
    <w:rsid w:val="002B2DFB"/>
    <w:rsid w:val="002B33EE"/>
    <w:rsid w:val="002B3C03"/>
    <w:rsid w:val="002B4AF9"/>
    <w:rsid w:val="002B5F01"/>
    <w:rsid w:val="002B673A"/>
    <w:rsid w:val="002B6871"/>
    <w:rsid w:val="002B6A7F"/>
    <w:rsid w:val="002B6E5A"/>
    <w:rsid w:val="002B7434"/>
    <w:rsid w:val="002B7719"/>
    <w:rsid w:val="002B7900"/>
    <w:rsid w:val="002C0DF1"/>
    <w:rsid w:val="002C14AB"/>
    <w:rsid w:val="002C18D9"/>
    <w:rsid w:val="002C1CE0"/>
    <w:rsid w:val="002C1D34"/>
    <w:rsid w:val="002C1D8D"/>
    <w:rsid w:val="002C1E67"/>
    <w:rsid w:val="002C2576"/>
    <w:rsid w:val="002C26FC"/>
    <w:rsid w:val="002C2E91"/>
    <w:rsid w:val="002C4772"/>
    <w:rsid w:val="002C4BB3"/>
    <w:rsid w:val="002C509F"/>
    <w:rsid w:val="002C52EA"/>
    <w:rsid w:val="002C54DD"/>
    <w:rsid w:val="002C582A"/>
    <w:rsid w:val="002C60FC"/>
    <w:rsid w:val="002C643A"/>
    <w:rsid w:val="002C64E3"/>
    <w:rsid w:val="002C6AD9"/>
    <w:rsid w:val="002C75A5"/>
    <w:rsid w:val="002C7E81"/>
    <w:rsid w:val="002D017C"/>
    <w:rsid w:val="002D0644"/>
    <w:rsid w:val="002D08C2"/>
    <w:rsid w:val="002D0D51"/>
    <w:rsid w:val="002D14A8"/>
    <w:rsid w:val="002D1510"/>
    <w:rsid w:val="002D1978"/>
    <w:rsid w:val="002D2D3D"/>
    <w:rsid w:val="002D3E26"/>
    <w:rsid w:val="002D4E1C"/>
    <w:rsid w:val="002D550F"/>
    <w:rsid w:val="002D7531"/>
    <w:rsid w:val="002E0AB7"/>
    <w:rsid w:val="002E1100"/>
    <w:rsid w:val="002E1126"/>
    <w:rsid w:val="002E1865"/>
    <w:rsid w:val="002E1F90"/>
    <w:rsid w:val="002E2C0B"/>
    <w:rsid w:val="002E2CC0"/>
    <w:rsid w:val="002E35AA"/>
    <w:rsid w:val="002E38FB"/>
    <w:rsid w:val="002E3C3A"/>
    <w:rsid w:val="002E482F"/>
    <w:rsid w:val="002E4D8B"/>
    <w:rsid w:val="002E4E12"/>
    <w:rsid w:val="002E6D85"/>
    <w:rsid w:val="002E6E51"/>
    <w:rsid w:val="002E7CE4"/>
    <w:rsid w:val="002F2016"/>
    <w:rsid w:val="002F23EB"/>
    <w:rsid w:val="002F33DA"/>
    <w:rsid w:val="002F33F6"/>
    <w:rsid w:val="002F3805"/>
    <w:rsid w:val="002F3D41"/>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07DB6"/>
    <w:rsid w:val="00310419"/>
    <w:rsid w:val="003104FE"/>
    <w:rsid w:val="00310A20"/>
    <w:rsid w:val="0031101F"/>
    <w:rsid w:val="00311D74"/>
    <w:rsid w:val="00312115"/>
    <w:rsid w:val="00312C94"/>
    <w:rsid w:val="00312F19"/>
    <w:rsid w:val="0031325B"/>
    <w:rsid w:val="003137C2"/>
    <w:rsid w:val="00313DB2"/>
    <w:rsid w:val="00314094"/>
    <w:rsid w:val="0031503C"/>
    <w:rsid w:val="003158B6"/>
    <w:rsid w:val="0031638B"/>
    <w:rsid w:val="0031686E"/>
    <w:rsid w:val="003202D0"/>
    <w:rsid w:val="00320933"/>
    <w:rsid w:val="00321187"/>
    <w:rsid w:val="00321328"/>
    <w:rsid w:val="00321C22"/>
    <w:rsid w:val="00322DF5"/>
    <w:rsid w:val="0032310C"/>
    <w:rsid w:val="003239D9"/>
    <w:rsid w:val="003242B7"/>
    <w:rsid w:val="00324795"/>
    <w:rsid w:val="00325216"/>
    <w:rsid w:val="00325ADA"/>
    <w:rsid w:val="00325E95"/>
    <w:rsid w:val="00326560"/>
    <w:rsid w:val="00326628"/>
    <w:rsid w:val="00327FA4"/>
    <w:rsid w:val="003305E5"/>
    <w:rsid w:val="00330ACB"/>
    <w:rsid w:val="0033111F"/>
    <w:rsid w:val="003311DF"/>
    <w:rsid w:val="003317C9"/>
    <w:rsid w:val="00331A74"/>
    <w:rsid w:val="00332ADE"/>
    <w:rsid w:val="00332CE1"/>
    <w:rsid w:val="00333ADA"/>
    <w:rsid w:val="00333F03"/>
    <w:rsid w:val="00334305"/>
    <w:rsid w:val="0033497B"/>
    <w:rsid w:val="00334988"/>
    <w:rsid w:val="00334B38"/>
    <w:rsid w:val="00340901"/>
    <w:rsid w:val="00341F44"/>
    <w:rsid w:val="003432CA"/>
    <w:rsid w:val="00343875"/>
    <w:rsid w:val="00343C7F"/>
    <w:rsid w:val="003440A2"/>
    <w:rsid w:val="003442A4"/>
    <w:rsid w:val="003461D6"/>
    <w:rsid w:val="00346EEE"/>
    <w:rsid w:val="00347FD9"/>
    <w:rsid w:val="00350120"/>
    <w:rsid w:val="0035152C"/>
    <w:rsid w:val="00351C75"/>
    <w:rsid w:val="00351D5B"/>
    <w:rsid w:val="003533FB"/>
    <w:rsid w:val="0035440C"/>
    <w:rsid w:val="00354731"/>
    <w:rsid w:val="00354754"/>
    <w:rsid w:val="00354C99"/>
    <w:rsid w:val="003558AD"/>
    <w:rsid w:val="00355F5D"/>
    <w:rsid w:val="003566F0"/>
    <w:rsid w:val="003568FA"/>
    <w:rsid w:val="0035695F"/>
    <w:rsid w:val="00356F14"/>
    <w:rsid w:val="00357BFB"/>
    <w:rsid w:val="003617A2"/>
    <w:rsid w:val="0036191D"/>
    <w:rsid w:val="003619E4"/>
    <w:rsid w:val="00361BFA"/>
    <w:rsid w:val="00361C7A"/>
    <w:rsid w:val="00361F0E"/>
    <w:rsid w:val="00362C5B"/>
    <w:rsid w:val="00363175"/>
    <w:rsid w:val="003638E5"/>
    <w:rsid w:val="00363962"/>
    <w:rsid w:val="00363D9F"/>
    <w:rsid w:val="003655F9"/>
    <w:rsid w:val="00365BD4"/>
    <w:rsid w:val="00366FC5"/>
    <w:rsid w:val="00367F33"/>
    <w:rsid w:val="003711AE"/>
    <w:rsid w:val="00371267"/>
    <w:rsid w:val="0037207E"/>
    <w:rsid w:val="00372AA6"/>
    <w:rsid w:val="00373A43"/>
    <w:rsid w:val="00374114"/>
    <w:rsid w:val="0037488E"/>
    <w:rsid w:val="00374CC1"/>
    <w:rsid w:val="003757A6"/>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6A45"/>
    <w:rsid w:val="0038709B"/>
    <w:rsid w:val="00387F01"/>
    <w:rsid w:val="00390F05"/>
    <w:rsid w:val="00391625"/>
    <w:rsid w:val="00391C4C"/>
    <w:rsid w:val="00392645"/>
    <w:rsid w:val="00392745"/>
    <w:rsid w:val="00392C5E"/>
    <w:rsid w:val="00392F66"/>
    <w:rsid w:val="0039381B"/>
    <w:rsid w:val="00393846"/>
    <w:rsid w:val="00393CCD"/>
    <w:rsid w:val="00394D28"/>
    <w:rsid w:val="003953B8"/>
    <w:rsid w:val="0039593B"/>
    <w:rsid w:val="00396268"/>
    <w:rsid w:val="003964BA"/>
    <w:rsid w:val="0039685B"/>
    <w:rsid w:val="00397444"/>
    <w:rsid w:val="00397471"/>
    <w:rsid w:val="003974F0"/>
    <w:rsid w:val="0039755D"/>
    <w:rsid w:val="00397FC3"/>
    <w:rsid w:val="003A04F2"/>
    <w:rsid w:val="003A061E"/>
    <w:rsid w:val="003A064E"/>
    <w:rsid w:val="003A34F0"/>
    <w:rsid w:val="003A54CC"/>
    <w:rsid w:val="003A5FD5"/>
    <w:rsid w:val="003A5FF7"/>
    <w:rsid w:val="003A612F"/>
    <w:rsid w:val="003A66A8"/>
    <w:rsid w:val="003A769A"/>
    <w:rsid w:val="003B0466"/>
    <w:rsid w:val="003B087C"/>
    <w:rsid w:val="003B0E20"/>
    <w:rsid w:val="003B1189"/>
    <w:rsid w:val="003B13C3"/>
    <w:rsid w:val="003B147A"/>
    <w:rsid w:val="003B1B99"/>
    <w:rsid w:val="003B1C8E"/>
    <w:rsid w:val="003B1EB6"/>
    <w:rsid w:val="003B1F76"/>
    <w:rsid w:val="003B2AF4"/>
    <w:rsid w:val="003B2DCE"/>
    <w:rsid w:val="003B415F"/>
    <w:rsid w:val="003B4779"/>
    <w:rsid w:val="003B5957"/>
    <w:rsid w:val="003C0659"/>
    <w:rsid w:val="003C0708"/>
    <w:rsid w:val="003C0A6F"/>
    <w:rsid w:val="003C241E"/>
    <w:rsid w:val="003C268A"/>
    <w:rsid w:val="003C2D81"/>
    <w:rsid w:val="003C2E40"/>
    <w:rsid w:val="003C3873"/>
    <w:rsid w:val="003C3991"/>
    <w:rsid w:val="003C4992"/>
    <w:rsid w:val="003C4A05"/>
    <w:rsid w:val="003C4A5E"/>
    <w:rsid w:val="003C5B0F"/>
    <w:rsid w:val="003C5B17"/>
    <w:rsid w:val="003C6966"/>
    <w:rsid w:val="003C6E1C"/>
    <w:rsid w:val="003C72F3"/>
    <w:rsid w:val="003D0706"/>
    <w:rsid w:val="003D0C84"/>
    <w:rsid w:val="003D1459"/>
    <w:rsid w:val="003D1B6D"/>
    <w:rsid w:val="003D1D6C"/>
    <w:rsid w:val="003D1EEA"/>
    <w:rsid w:val="003D2858"/>
    <w:rsid w:val="003D361D"/>
    <w:rsid w:val="003D3788"/>
    <w:rsid w:val="003D4064"/>
    <w:rsid w:val="003D469B"/>
    <w:rsid w:val="003D57A4"/>
    <w:rsid w:val="003D5AB9"/>
    <w:rsid w:val="003D6A4B"/>
    <w:rsid w:val="003D71A8"/>
    <w:rsid w:val="003D7C25"/>
    <w:rsid w:val="003E0401"/>
    <w:rsid w:val="003E05F4"/>
    <w:rsid w:val="003E066D"/>
    <w:rsid w:val="003E07FC"/>
    <w:rsid w:val="003E08E0"/>
    <w:rsid w:val="003E0F21"/>
    <w:rsid w:val="003E2542"/>
    <w:rsid w:val="003E3592"/>
    <w:rsid w:val="003E3DD6"/>
    <w:rsid w:val="003E3DE6"/>
    <w:rsid w:val="003E48FC"/>
    <w:rsid w:val="003E5642"/>
    <w:rsid w:val="003E5716"/>
    <w:rsid w:val="003E5F5C"/>
    <w:rsid w:val="003E67F0"/>
    <w:rsid w:val="003E726E"/>
    <w:rsid w:val="003E7482"/>
    <w:rsid w:val="003E7C47"/>
    <w:rsid w:val="003E7E2A"/>
    <w:rsid w:val="003F097B"/>
    <w:rsid w:val="003F0AFB"/>
    <w:rsid w:val="003F0CD2"/>
    <w:rsid w:val="003F4157"/>
    <w:rsid w:val="003F48CF"/>
    <w:rsid w:val="003F4F46"/>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8B2"/>
    <w:rsid w:val="00410C1A"/>
    <w:rsid w:val="00410F86"/>
    <w:rsid w:val="00411629"/>
    <w:rsid w:val="00413A5A"/>
    <w:rsid w:val="004149B2"/>
    <w:rsid w:val="00415D82"/>
    <w:rsid w:val="004173E5"/>
    <w:rsid w:val="004177B3"/>
    <w:rsid w:val="00417F48"/>
    <w:rsid w:val="00420723"/>
    <w:rsid w:val="0042145D"/>
    <w:rsid w:val="004215E7"/>
    <w:rsid w:val="0042172A"/>
    <w:rsid w:val="00421806"/>
    <w:rsid w:val="00422611"/>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4FFE"/>
    <w:rsid w:val="004357E1"/>
    <w:rsid w:val="00436A66"/>
    <w:rsid w:val="00436E22"/>
    <w:rsid w:val="00441DBA"/>
    <w:rsid w:val="00441E39"/>
    <w:rsid w:val="004422D7"/>
    <w:rsid w:val="004423E9"/>
    <w:rsid w:val="004433C3"/>
    <w:rsid w:val="00443B19"/>
    <w:rsid w:val="00444277"/>
    <w:rsid w:val="004442A5"/>
    <w:rsid w:val="0044445B"/>
    <w:rsid w:val="004447B7"/>
    <w:rsid w:val="00445177"/>
    <w:rsid w:val="00445180"/>
    <w:rsid w:val="00445DC6"/>
    <w:rsid w:val="00446DE2"/>
    <w:rsid w:val="00447DD0"/>
    <w:rsid w:val="004500F5"/>
    <w:rsid w:val="00450374"/>
    <w:rsid w:val="00451061"/>
    <w:rsid w:val="004510AB"/>
    <w:rsid w:val="00451AE5"/>
    <w:rsid w:val="0045263B"/>
    <w:rsid w:val="00453255"/>
    <w:rsid w:val="004538DC"/>
    <w:rsid w:val="0045392F"/>
    <w:rsid w:val="00453944"/>
    <w:rsid w:val="00454585"/>
    <w:rsid w:val="0045481E"/>
    <w:rsid w:val="00454955"/>
    <w:rsid w:val="00456031"/>
    <w:rsid w:val="004564B1"/>
    <w:rsid w:val="00456E09"/>
    <w:rsid w:val="00457060"/>
    <w:rsid w:val="00457818"/>
    <w:rsid w:val="0046046F"/>
    <w:rsid w:val="00460513"/>
    <w:rsid w:val="00460702"/>
    <w:rsid w:val="004608EF"/>
    <w:rsid w:val="00460E12"/>
    <w:rsid w:val="00460ECC"/>
    <w:rsid w:val="004618EF"/>
    <w:rsid w:val="00461931"/>
    <w:rsid w:val="00461CAB"/>
    <w:rsid w:val="0046251F"/>
    <w:rsid w:val="00463339"/>
    <w:rsid w:val="00463398"/>
    <w:rsid w:val="004635C8"/>
    <w:rsid w:val="00463858"/>
    <w:rsid w:val="00464124"/>
    <w:rsid w:val="00464699"/>
    <w:rsid w:val="00470C30"/>
    <w:rsid w:val="00471423"/>
    <w:rsid w:val="0047168B"/>
    <w:rsid w:val="00471ADA"/>
    <w:rsid w:val="004724AA"/>
    <w:rsid w:val="00472F98"/>
    <w:rsid w:val="004747CC"/>
    <w:rsid w:val="00474FCE"/>
    <w:rsid w:val="00475F99"/>
    <w:rsid w:val="00476B9F"/>
    <w:rsid w:val="0048030A"/>
    <w:rsid w:val="00480784"/>
    <w:rsid w:val="00480BAA"/>
    <w:rsid w:val="004812FB"/>
    <w:rsid w:val="004816D1"/>
    <w:rsid w:val="0048201B"/>
    <w:rsid w:val="00482431"/>
    <w:rsid w:val="00482559"/>
    <w:rsid w:val="004825DD"/>
    <w:rsid w:val="00482B6F"/>
    <w:rsid w:val="00484603"/>
    <w:rsid w:val="00484648"/>
    <w:rsid w:val="00484B9F"/>
    <w:rsid w:val="0048621A"/>
    <w:rsid w:val="004864E9"/>
    <w:rsid w:val="00486580"/>
    <w:rsid w:val="00486A5B"/>
    <w:rsid w:val="00486DD5"/>
    <w:rsid w:val="00486E98"/>
    <w:rsid w:val="00487275"/>
    <w:rsid w:val="004872DB"/>
    <w:rsid w:val="0048740B"/>
    <w:rsid w:val="004900A4"/>
    <w:rsid w:val="00490C46"/>
    <w:rsid w:val="0049152E"/>
    <w:rsid w:val="004915A1"/>
    <w:rsid w:val="004915FC"/>
    <w:rsid w:val="004918A4"/>
    <w:rsid w:val="00492F35"/>
    <w:rsid w:val="00492FCD"/>
    <w:rsid w:val="00493C4C"/>
    <w:rsid w:val="004952C2"/>
    <w:rsid w:val="004953F9"/>
    <w:rsid w:val="004954C2"/>
    <w:rsid w:val="004959F0"/>
    <w:rsid w:val="00495F70"/>
    <w:rsid w:val="00496B44"/>
    <w:rsid w:val="00497107"/>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03BA"/>
    <w:rsid w:val="004B13D5"/>
    <w:rsid w:val="004B1D66"/>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BA"/>
    <w:rsid w:val="004C47E5"/>
    <w:rsid w:val="004C4B20"/>
    <w:rsid w:val="004C71D2"/>
    <w:rsid w:val="004C7631"/>
    <w:rsid w:val="004C774A"/>
    <w:rsid w:val="004D0359"/>
    <w:rsid w:val="004D03C7"/>
    <w:rsid w:val="004D15C3"/>
    <w:rsid w:val="004D15D3"/>
    <w:rsid w:val="004D1B71"/>
    <w:rsid w:val="004D2088"/>
    <w:rsid w:val="004D3029"/>
    <w:rsid w:val="004D3610"/>
    <w:rsid w:val="004D4F1D"/>
    <w:rsid w:val="004D57B2"/>
    <w:rsid w:val="004D6CB7"/>
    <w:rsid w:val="004D7129"/>
    <w:rsid w:val="004E0AE6"/>
    <w:rsid w:val="004E0BEA"/>
    <w:rsid w:val="004E261D"/>
    <w:rsid w:val="004E360E"/>
    <w:rsid w:val="004E386F"/>
    <w:rsid w:val="004E3A93"/>
    <w:rsid w:val="004E3F39"/>
    <w:rsid w:val="004E42B8"/>
    <w:rsid w:val="004E4778"/>
    <w:rsid w:val="004E484C"/>
    <w:rsid w:val="004E5BD4"/>
    <w:rsid w:val="004E5C8F"/>
    <w:rsid w:val="004F025D"/>
    <w:rsid w:val="004F154D"/>
    <w:rsid w:val="004F1CF9"/>
    <w:rsid w:val="004F1D57"/>
    <w:rsid w:val="004F2136"/>
    <w:rsid w:val="004F2997"/>
    <w:rsid w:val="004F3512"/>
    <w:rsid w:val="004F3EB6"/>
    <w:rsid w:val="004F4802"/>
    <w:rsid w:val="004F48DC"/>
    <w:rsid w:val="004F5485"/>
    <w:rsid w:val="004F618A"/>
    <w:rsid w:val="004F69A2"/>
    <w:rsid w:val="00500A66"/>
    <w:rsid w:val="005013BF"/>
    <w:rsid w:val="005013FE"/>
    <w:rsid w:val="00501703"/>
    <w:rsid w:val="005049AD"/>
    <w:rsid w:val="00504E89"/>
    <w:rsid w:val="00505B73"/>
    <w:rsid w:val="0050604F"/>
    <w:rsid w:val="0050707C"/>
    <w:rsid w:val="00510069"/>
    <w:rsid w:val="005100DC"/>
    <w:rsid w:val="005102F9"/>
    <w:rsid w:val="005141D8"/>
    <w:rsid w:val="00514AC3"/>
    <w:rsid w:val="005165FA"/>
    <w:rsid w:val="00522A4F"/>
    <w:rsid w:val="00523092"/>
    <w:rsid w:val="005235D9"/>
    <w:rsid w:val="00524493"/>
    <w:rsid w:val="00524866"/>
    <w:rsid w:val="0052498A"/>
    <w:rsid w:val="00525635"/>
    <w:rsid w:val="00526D29"/>
    <w:rsid w:val="0052746E"/>
    <w:rsid w:val="00527FEA"/>
    <w:rsid w:val="005307A2"/>
    <w:rsid w:val="00530C67"/>
    <w:rsid w:val="005312B5"/>
    <w:rsid w:val="00531CAC"/>
    <w:rsid w:val="005322A2"/>
    <w:rsid w:val="005329ED"/>
    <w:rsid w:val="00533271"/>
    <w:rsid w:val="005349FF"/>
    <w:rsid w:val="00534E32"/>
    <w:rsid w:val="005354F9"/>
    <w:rsid w:val="00536138"/>
    <w:rsid w:val="005362BD"/>
    <w:rsid w:val="00536EDD"/>
    <w:rsid w:val="00536FBE"/>
    <w:rsid w:val="005371F4"/>
    <w:rsid w:val="00540E2A"/>
    <w:rsid w:val="00540F85"/>
    <w:rsid w:val="00541F53"/>
    <w:rsid w:val="0054255F"/>
    <w:rsid w:val="00543637"/>
    <w:rsid w:val="00544524"/>
    <w:rsid w:val="00544BDC"/>
    <w:rsid w:val="005451EB"/>
    <w:rsid w:val="005454DB"/>
    <w:rsid w:val="005455BD"/>
    <w:rsid w:val="0054696B"/>
    <w:rsid w:val="00547808"/>
    <w:rsid w:val="00550A19"/>
    <w:rsid w:val="00550C03"/>
    <w:rsid w:val="00552906"/>
    <w:rsid w:val="00553605"/>
    <w:rsid w:val="00553D85"/>
    <w:rsid w:val="00553DE9"/>
    <w:rsid w:val="00555593"/>
    <w:rsid w:val="005555E4"/>
    <w:rsid w:val="00555AA8"/>
    <w:rsid w:val="00555B14"/>
    <w:rsid w:val="005568BE"/>
    <w:rsid w:val="00556949"/>
    <w:rsid w:val="005571A9"/>
    <w:rsid w:val="005608AB"/>
    <w:rsid w:val="00560B0D"/>
    <w:rsid w:val="00561188"/>
    <w:rsid w:val="005615EF"/>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0EBD"/>
    <w:rsid w:val="00581864"/>
    <w:rsid w:val="00581E90"/>
    <w:rsid w:val="00582177"/>
    <w:rsid w:val="00582430"/>
    <w:rsid w:val="00582FCA"/>
    <w:rsid w:val="00582FD3"/>
    <w:rsid w:val="0058372D"/>
    <w:rsid w:val="005838C2"/>
    <w:rsid w:val="00585726"/>
    <w:rsid w:val="0058634E"/>
    <w:rsid w:val="00586E50"/>
    <w:rsid w:val="00587695"/>
    <w:rsid w:val="00590096"/>
    <w:rsid w:val="005900F0"/>
    <w:rsid w:val="00590577"/>
    <w:rsid w:val="00590C0E"/>
    <w:rsid w:val="00590D3F"/>
    <w:rsid w:val="00591EF7"/>
    <w:rsid w:val="00592184"/>
    <w:rsid w:val="005936A9"/>
    <w:rsid w:val="005937DE"/>
    <w:rsid w:val="00593A40"/>
    <w:rsid w:val="0059408B"/>
    <w:rsid w:val="00594E34"/>
    <w:rsid w:val="0059598E"/>
    <w:rsid w:val="00596127"/>
    <w:rsid w:val="00596A57"/>
    <w:rsid w:val="0059724A"/>
    <w:rsid w:val="00597B1E"/>
    <w:rsid w:val="00597D3E"/>
    <w:rsid w:val="00597E48"/>
    <w:rsid w:val="005A0583"/>
    <w:rsid w:val="005A0659"/>
    <w:rsid w:val="005A0922"/>
    <w:rsid w:val="005A16E9"/>
    <w:rsid w:val="005A1A26"/>
    <w:rsid w:val="005A1B10"/>
    <w:rsid w:val="005A3583"/>
    <w:rsid w:val="005A3666"/>
    <w:rsid w:val="005A39AD"/>
    <w:rsid w:val="005A3B19"/>
    <w:rsid w:val="005A3C01"/>
    <w:rsid w:val="005A413D"/>
    <w:rsid w:val="005A5484"/>
    <w:rsid w:val="005A5CAF"/>
    <w:rsid w:val="005A6538"/>
    <w:rsid w:val="005A6A68"/>
    <w:rsid w:val="005A6F75"/>
    <w:rsid w:val="005A7AF8"/>
    <w:rsid w:val="005A7D38"/>
    <w:rsid w:val="005B04D1"/>
    <w:rsid w:val="005B1394"/>
    <w:rsid w:val="005B1451"/>
    <w:rsid w:val="005B1881"/>
    <w:rsid w:val="005B18B6"/>
    <w:rsid w:val="005B1900"/>
    <w:rsid w:val="005B238A"/>
    <w:rsid w:val="005B2CB9"/>
    <w:rsid w:val="005B3D53"/>
    <w:rsid w:val="005B46E1"/>
    <w:rsid w:val="005B471B"/>
    <w:rsid w:val="005B49A9"/>
    <w:rsid w:val="005B4D43"/>
    <w:rsid w:val="005B4DD8"/>
    <w:rsid w:val="005B5F31"/>
    <w:rsid w:val="005B5F7C"/>
    <w:rsid w:val="005B6FE8"/>
    <w:rsid w:val="005B7C50"/>
    <w:rsid w:val="005B7E7E"/>
    <w:rsid w:val="005C0293"/>
    <w:rsid w:val="005C03AA"/>
    <w:rsid w:val="005C0B1E"/>
    <w:rsid w:val="005C14E2"/>
    <w:rsid w:val="005C1714"/>
    <w:rsid w:val="005C1F6B"/>
    <w:rsid w:val="005C1FD6"/>
    <w:rsid w:val="005C30A8"/>
    <w:rsid w:val="005C39D5"/>
    <w:rsid w:val="005C4BBA"/>
    <w:rsid w:val="005C4F08"/>
    <w:rsid w:val="005C5AB9"/>
    <w:rsid w:val="005C64EA"/>
    <w:rsid w:val="005C7D35"/>
    <w:rsid w:val="005C7D39"/>
    <w:rsid w:val="005C7D98"/>
    <w:rsid w:val="005C7FB6"/>
    <w:rsid w:val="005D0A9D"/>
    <w:rsid w:val="005D0D39"/>
    <w:rsid w:val="005D1287"/>
    <w:rsid w:val="005D1414"/>
    <w:rsid w:val="005D1A06"/>
    <w:rsid w:val="005D257B"/>
    <w:rsid w:val="005D26D8"/>
    <w:rsid w:val="005D29B7"/>
    <w:rsid w:val="005D2DB0"/>
    <w:rsid w:val="005D34CD"/>
    <w:rsid w:val="005D353A"/>
    <w:rsid w:val="005D37F7"/>
    <w:rsid w:val="005D42DE"/>
    <w:rsid w:val="005D4C48"/>
    <w:rsid w:val="005D4F91"/>
    <w:rsid w:val="005D500D"/>
    <w:rsid w:val="005D509C"/>
    <w:rsid w:val="005D50B8"/>
    <w:rsid w:val="005D56C8"/>
    <w:rsid w:val="005D6AD5"/>
    <w:rsid w:val="005D6BD7"/>
    <w:rsid w:val="005D6E82"/>
    <w:rsid w:val="005E083D"/>
    <w:rsid w:val="005E1E59"/>
    <w:rsid w:val="005E23DC"/>
    <w:rsid w:val="005E2FEC"/>
    <w:rsid w:val="005E37DE"/>
    <w:rsid w:val="005E4905"/>
    <w:rsid w:val="005E5CE0"/>
    <w:rsid w:val="005E6612"/>
    <w:rsid w:val="005E738B"/>
    <w:rsid w:val="005E7EDE"/>
    <w:rsid w:val="005F0E80"/>
    <w:rsid w:val="005F109A"/>
    <w:rsid w:val="005F10D6"/>
    <w:rsid w:val="005F180D"/>
    <w:rsid w:val="005F3561"/>
    <w:rsid w:val="005F5550"/>
    <w:rsid w:val="005F65F4"/>
    <w:rsid w:val="005F6A52"/>
    <w:rsid w:val="005F6F03"/>
    <w:rsid w:val="005F757C"/>
    <w:rsid w:val="00601367"/>
    <w:rsid w:val="00601822"/>
    <w:rsid w:val="00601D09"/>
    <w:rsid w:val="00602DED"/>
    <w:rsid w:val="00603563"/>
    <w:rsid w:val="00604128"/>
    <w:rsid w:val="00606098"/>
    <w:rsid w:val="00606424"/>
    <w:rsid w:val="00606EA4"/>
    <w:rsid w:val="006074D2"/>
    <w:rsid w:val="006106FC"/>
    <w:rsid w:val="00610DD8"/>
    <w:rsid w:val="0061108C"/>
    <w:rsid w:val="0061163A"/>
    <w:rsid w:val="0061171D"/>
    <w:rsid w:val="0061239A"/>
    <w:rsid w:val="00612403"/>
    <w:rsid w:val="0061353E"/>
    <w:rsid w:val="00613A30"/>
    <w:rsid w:val="0061432D"/>
    <w:rsid w:val="0061472A"/>
    <w:rsid w:val="00614A2D"/>
    <w:rsid w:val="00614A93"/>
    <w:rsid w:val="00615566"/>
    <w:rsid w:val="00615C2A"/>
    <w:rsid w:val="006163EC"/>
    <w:rsid w:val="0061653A"/>
    <w:rsid w:val="00617686"/>
    <w:rsid w:val="00618D19"/>
    <w:rsid w:val="006204F3"/>
    <w:rsid w:val="006210F9"/>
    <w:rsid w:val="006229A5"/>
    <w:rsid w:val="00623269"/>
    <w:rsid w:val="006237DE"/>
    <w:rsid w:val="00624199"/>
    <w:rsid w:val="00624B1C"/>
    <w:rsid w:val="00625789"/>
    <w:rsid w:val="00625830"/>
    <w:rsid w:val="006269D8"/>
    <w:rsid w:val="00627029"/>
    <w:rsid w:val="006277F8"/>
    <w:rsid w:val="00631392"/>
    <w:rsid w:val="00631507"/>
    <w:rsid w:val="00631F89"/>
    <w:rsid w:val="0063225D"/>
    <w:rsid w:val="006331F5"/>
    <w:rsid w:val="0063360A"/>
    <w:rsid w:val="0063388B"/>
    <w:rsid w:val="006338CA"/>
    <w:rsid w:val="00633DBC"/>
    <w:rsid w:val="00635967"/>
    <w:rsid w:val="00635B3C"/>
    <w:rsid w:val="0063665B"/>
    <w:rsid w:val="006367CF"/>
    <w:rsid w:val="00637F3F"/>
    <w:rsid w:val="00637FC6"/>
    <w:rsid w:val="006419EE"/>
    <w:rsid w:val="00641C5F"/>
    <w:rsid w:val="00643C81"/>
    <w:rsid w:val="00644463"/>
    <w:rsid w:val="00644755"/>
    <w:rsid w:val="0064532F"/>
    <w:rsid w:val="0064561C"/>
    <w:rsid w:val="006464E8"/>
    <w:rsid w:val="00646594"/>
    <w:rsid w:val="006467C5"/>
    <w:rsid w:val="00646A25"/>
    <w:rsid w:val="00647000"/>
    <w:rsid w:val="00647696"/>
    <w:rsid w:val="00647EAE"/>
    <w:rsid w:val="00651664"/>
    <w:rsid w:val="00652344"/>
    <w:rsid w:val="00652D5E"/>
    <w:rsid w:val="0065312C"/>
    <w:rsid w:val="0065322E"/>
    <w:rsid w:val="00653992"/>
    <w:rsid w:val="00654DBA"/>
    <w:rsid w:val="006550E5"/>
    <w:rsid w:val="0065541C"/>
    <w:rsid w:val="006564A5"/>
    <w:rsid w:val="006576AD"/>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09F"/>
    <w:rsid w:val="00681E48"/>
    <w:rsid w:val="00682592"/>
    <w:rsid w:val="00682D89"/>
    <w:rsid w:val="006833E4"/>
    <w:rsid w:val="00683A35"/>
    <w:rsid w:val="00683C27"/>
    <w:rsid w:val="00683C64"/>
    <w:rsid w:val="00683E35"/>
    <w:rsid w:val="00684538"/>
    <w:rsid w:val="00684AEA"/>
    <w:rsid w:val="00685EF2"/>
    <w:rsid w:val="006867A5"/>
    <w:rsid w:val="006870A5"/>
    <w:rsid w:val="00687AB7"/>
    <w:rsid w:val="00690BA2"/>
    <w:rsid w:val="00691147"/>
    <w:rsid w:val="006918CA"/>
    <w:rsid w:val="006924A7"/>
    <w:rsid w:val="006934C1"/>
    <w:rsid w:val="00693BEA"/>
    <w:rsid w:val="00693D4E"/>
    <w:rsid w:val="00694C04"/>
    <w:rsid w:val="0069562B"/>
    <w:rsid w:val="00695C0D"/>
    <w:rsid w:val="00696C76"/>
    <w:rsid w:val="006970A3"/>
    <w:rsid w:val="006972EB"/>
    <w:rsid w:val="00697702"/>
    <w:rsid w:val="0069795C"/>
    <w:rsid w:val="006A016D"/>
    <w:rsid w:val="006A0943"/>
    <w:rsid w:val="006A152F"/>
    <w:rsid w:val="006A23FE"/>
    <w:rsid w:val="006A282D"/>
    <w:rsid w:val="006A2847"/>
    <w:rsid w:val="006A286E"/>
    <w:rsid w:val="006A3C15"/>
    <w:rsid w:val="006A4794"/>
    <w:rsid w:val="006A4BD7"/>
    <w:rsid w:val="006A4EFA"/>
    <w:rsid w:val="006A55F8"/>
    <w:rsid w:val="006A5BD6"/>
    <w:rsid w:val="006A7A9F"/>
    <w:rsid w:val="006A7BB6"/>
    <w:rsid w:val="006B107E"/>
    <w:rsid w:val="006B10A8"/>
    <w:rsid w:val="006B1EAD"/>
    <w:rsid w:val="006B269D"/>
    <w:rsid w:val="006B32CD"/>
    <w:rsid w:val="006B3409"/>
    <w:rsid w:val="006B4D6F"/>
    <w:rsid w:val="006B52E4"/>
    <w:rsid w:val="006B5951"/>
    <w:rsid w:val="006B5E77"/>
    <w:rsid w:val="006B66D2"/>
    <w:rsid w:val="006B70D6"/>
    <w:rsid w:val="006C0622"/>
    <w:rsid w:val="006C0C01"/>
    <w:rsid w:val="006C14E2"/>
    <w:rsid w:val="006C1511"/>
    <w:rsid w:val="006C1833"/>
    <w:rsid w:val="006C1A74"/>
    <w:rsid w:val="006C1AE3"/>
    <w:rsid w:val="006C254D"/>
    <w:rsid w:val="006C2DD9"/>
    <w:rsid w:val="006C3014"/>
    <w:rsid w:val="006C3B2E"/>
    <w:rsid w:val="006C3BE8"/>
    <w:rsid w:val="006C4C11"/>
    <w:rsid w:val="006C4C88"/>
    <w:rsid w:val="006C4CFF"/>
    <w:rsid w:val="006C54AD"/>
    <w:rsid w:val="006C5644"/>
    <w:rsid w:val="006C58DA"/>
    <w:rsid w:val="006C5B66"/>
    <w:rsid w:val="006C5E73"/>
    <w:rsid w:val="006C6411"/>
    <w:rsid w:val="006C77B0"/>
    <w:rsid w:val="006D1B86"/>
    <w:rsid w:val="006D1C09"/>
    <w:rsid w:val="006D24A0"/>
    <w:rsid w:val="006D4FF3"/>
    <w:rsid w:val="006D501C"/>
    <w:rsid w:val="006D5085"/>
    <w:rsid w:val="006D62B5"/>
    <w:rsid w:val="006D7D4D"/>
    <w:rsid w:val="006E014B"/>
    <w:rsid w:val="006E19D9"/>
    <w:rsid w:val="006E40CF"/>
    <w:rsid w:val="006E4BB3"/>
    <w:rsid w:val="006E52A4"/>
    <w:rsid w:val="006E6382"/>
    <w:rsid w:val="006E6D4A"/>
    <w:rsid w:val="006E7ECF"/>
    <w:rsid w:val="006F180B"/>
    <w:rsid w:val="006F203F"/>
    <w:rsid w:val="006F24BF"/>
    <w:rsid w:val="006F2924"/>
    <w:rsid w:val="006F3B29"/>
    <w:rsid w:val="006F427C"/>
    <w:rsid w:val="006F437F"/>
    <w:rsid w:val="006F450E"/>
    <w:rsid w:val="006F4B06"/>
    <w:rsid w:val="006F5115"/>
    <w:rsid w:val="006F517C"/>
    <w:rsid w:val="006F59D6"/>
    <w:rsid w:val="006F5B43"/>
    <w:rsid w:val="006F685C"/>
    <w:rsid w:val="00700266"/>
    <w:rsid w:val="007005CC"/>
    <w:rsid w:val="00700B7D"/>
    <w:rsid w:val="00701430"/>
    <w:rsid w:val="00702797"/>
    <w:rsid w:val="00702AA3"/>
    <w:rsid w:val="007034F6"/>
    <w:rsid w:val="0070417D"/>
    <w:rsid w:val="0070479F"/>
    <w:rsid w:val="00704AE7"/>
    <w:rsid w:val="00704ED9"/>
    <w:rsid w:val="00705572"/>
    <w:rsid w:val="00705A66"/>
    <w:rsid w:val="00705E8C"/>
    <w:rsid w:val="0070648E"/>
    <w:rsid w:val="0070674B"/>
    <w:rsid w:val="0071135F"/>
    <w:rsid w:val="00711613"/>
    <w:rsid w:val="00711DE7"/>
    <w:rsid w:val="00712885"/>
    <w:rsid w:val="00713174"/>
    <w:rsid w:val="00713915"/>
    <w:rsid w:val="00713E86"/>
    <w:rsid w:val="00713FEA"/>
    <w:rsid w:val="007153FB"/>
    <w:rsid w:val="00717085"/>
    <w:rsid w:val="0071799C"/>
    <w:rsid w:val="007206E2"/>
    <w:rsid w:val="00721514"/>
    <w:rsid w:val="00721574"/>
    <w:rsid w:val="00724714"/>
    <w:rsid w:val="0072535F"/>
    <w:rsid w:val="00725481"/>
    <w:rsid w:val="00726C8D"/>
    <w:rsid w:val="007271F0"/>
    <w:rsid w:val="007303EF"/>
    <w:rsid w:val="00730424"/>
    <w:rsid w:val="00730BF1"/>
    <w:rsid w:val="00731036"/>
    <w:rsid w:val="00731A68"/>
    <w:rsid w:val="0073289E"/>
    <w:rsid w:val="00735127"/>
    <w:rsid w:val="00735DA4"/>
    <w:rsid w:val="00737456"/>
    <w:rsid w:val="00737CB2"/>
    <w:rsid w:val="00740A9F"/>
    <w:rsid w:val="007419F1"/>
    <w:rsid w:val="007421D4"/>
    <w:rsid w:val="00742B7C"/>
    <w:rsid w:val="00742BE3"/>
    <w:rsid w:val="0074342E"/>
    <w:rsid w:val="007436C2"/>
    <w:rsid w:val="00744211"/>
    <w:rsid w:val="00745E6F"/>
    <w:rsid w:val="00747607"/>
    <w:rsid w:val="007478CB"/>
    <w:rsid w:val="007512FA"/>
    <w:rsid w:val="00751B84"/>
    <w:rsid w:val="00752B65"/>
    <w:rsid w:val="00752D9A"/>
    <w:rsid w:val="00753074"/>
    <w:rsid w:val="00753D5F"/>
    <w:rsid w:val="0075452C"/>
    <w:rsid w:val="007549B7"/>
    <w:rsid w:val="00755C3A"/>
    <w:rsid w:val="007561D3"/>
    <w:rsid w:val="00756564"/>
    <w:rsid w:val="00756A43"/>
    <w:rsid w:val="0075732B"/>
    <w:rsid w:val="00760096"/>
    <w:rsid w:val="00762301"/>
    <w:rsid w:val="00762418"/>
    <w:rsid w:val="00763645"/>
    <w:rsid w:val="007646B9"/>
    <w:rsid w:val="00764C4B"/>
    <w:rsid w:val="00764DF6"/>
    <w:rsid w:val="007651C9"/>
    <w:rsid w:val="0076565D"/>
    <w:rsid w:val="0076626F"/>
    <w:rsid w:val="00766369"/>
    <w:rsid w:val="007666E4"/>
    <w:rsid w:val="00766721"/>
    <w:rsid w:val="00766CF6"/>
    <w:rsid w:val="00766FB2"/>
    <w:rsid w:val="00767FB8"/>
    <w:rsid w:val="00770BE9"/>
    <w:rsid w:val="00771C11"/>
    <w:rsid w:val="00771C20"/>
    <w:rsid w:val="00772AE7"/>
    <w:rsid w:val="00774F7F"/>
    <w:rsid w:val="007755BD"/>
    <w:rsid w:val="00775ACB"/>
    <w:rsid w:val="00776A7D"/>
    <w:rsid w:val="00776DE1"/>
    <w:rsid w:val="00777146"/>
    <w:rsid w:val="00777773"/>
    <w:rsid w:val="00777878"/>
    <w:rsid w:val="00777C45"/>
    <w:rsid w:val="007801B2"/>
    <w:rsid w:val="007802C1"/>
    <w:rsid w:val="0078060D"/>
    <w:rsid w:val="0078076C"/>
    <w:rsid w:val="0078098D"/>
    <w:rsid w:val="0078143F"/>
    <w:rsid w:val="007819E5"/>
    <w:rsid w:val="00782504"/>
    <w:rsid w:val="007828E5"/>
    <w:rsid w:val="00782BFF"/>
    <w:rsid w:val="007830F3"/>
    <w:rsid w:val="007837B2"/>
    <w:rsid w:val="00783C4C"/>
    <w:rsid w:val="0078460C"/>
    <w:rsid w:val="00785243"/>
    <w:rsid w:val="0078544E"/>
    <w:rsid w:val="007857C5"/>
    <w:rsid w:val="00785A02"/>
    <w:rsid w:val="0078603D"/>
    <w:rsid w:val="00786ADB"/>
    <w:rsid w:val="00787590"/>
    <w:rsid w:val="00790C6C"/>
    <w:rsid w:val="007917FE"/>
    <w:rsid w:val="00792BFE"/>
    <w:rsid w:val="00794C51"/>
    <w:rsid w:val="00794EAD"/>
    <w:rsid w:val="00795236"/>
    <w:rsid w:val="007957F2"/>
    <w:rsid w:val="007973A4"/>
    <w:rsid w:val="00797BAC"/>
    <w:rsid w:val="007A0421"/>
    <w:rsid w:val="007A1265"/>
    <w:rsid w:val="007A1884"/>
    <w:rsid w:val="007A1DA8"/>
    <w:rsid w:val="007A2486"/>
    <w:rsid w:val="007A311D"/>
    <w:rsid w:val="007A35D1"/>
    <w:rsid w:val="007A4990"/>
    <w:rsid w:val="007A4CF1"/>
    <w:rsid w:val="007A4F42"/>
    <w:rsid w:val="007A50B9"/>
    <w:rsid w:val="007A6CC9"/>
    <w:rsid w:val="007A717A"/>
    <w:rsid w:val="007A77B6"/>
    <w:rsid w:val="007A7B2F"/>
    <w:rsid w:val="007B052B"/>
    <w:rsid w:val="007B0884"/>
    <w:rsid w:val="007B0D59"/>
    <w:rsid w:val="007B0F54"/>
    <w:rsid w:val="007B1E46"/>
    <w:rsid w:val="007B1F7C"/>
    <w:rsid w:val="007B2557"/>
    <w:rsid w:val="007B2AA5"/>
    <w:rsid w:val="007B30D9"/>
    <w:rsid w:val="007B3AF2"/>
    <w:rsid w:val="007B4297"/>
    <w:rsid w:val="007B6DF5"/>
    <w:rsid w:val="007C04B9"/>
    <w:rsid w:val="007C04DB"/>
    <w:rsid w:val="007C13BF"/>
    <w:rsid w:val="007C1AA8"/>
    <w:rsid w:val="007C1EC4"/>
    <w:rsid w:val="007C200E"/>
    <w:rsid w:val="007C231B"/>
    <w:rsid w:val="007C3878"/>
    <w:rsid w:val="007C50E8"/>
    <w:rsid w:val="007C51A6"/>
    <w:rsid w:val="007C5A17"/>
    <w:rsid w:val="007C5C1D"/>
    <w:rsid w:val="007C6984"/>
    <w:rsid w:val="007C788E"/>
    <w:rsid w:val="007C7958"/>
    <w:rsid w:val="007D0D4F"/>
    <w:rsid w:val="007D153B"/>
    <w:rsid w:val="007D180E"/>
    <w:rsid w:val="007D1D08"/>
    <w:rsid w:val="007D2B56"/>
    <w:rsid w:val="007D322E"/>
    <w:rsid w:val="007D3564"/>
    <w:rsid w:val="007D389E"/>
    <w:rsid w:val="007D3A93"/>
    <w:rsid w:val="007D3FB0"/>
    <w:rsid w:val="007D44B4"/>
    <w:rsid w:val="007D478A"/>
    <w:rsid w:val="007D54D4"/>
    <w:rsid w:val="007D678B"/>
    <w:rsid w:val="007D6CE8"/>
    <w:rsid w:val="007D7D2A"/>
    <w:rsid w:val="007E0527"/>
    <w:rsid w:val="007E0890"/>
    <w:rsid w:val="007E09B5"/>
    <w:rsid w:val="007E0FD2"/>
    <w:rsid w:val="007E1B47"/>
    <w:rsid w:val="007E2643"/>
    <w:rsid w:val="007E35D0"/>
    <w:rsid w:val="007E3669"/>
    <w:rsid w:val="007E3855"/>
    <w:rsid w:val="007E38FB"/>
    <w:rsid w:val="007E3A67"/>
    <w:rsid w:val="007E3C79"/>
    <w:rsid w:val="007E3CFE"/>
    <w:rsid w:val="007E4679"/>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08E"/>
    <w:rsid w:val="007F7E90"/>
    <w:rsid w:val="007F7F17"/>
    <w:rsid w:val="007F7F50"/>
    <w:rsid w:val="0080042D"/>
    <w:rsid w:val="008010B3"/>
    <w:rsid w:val="008018DB"/>
    <w:rsid w:val="00801C52"/>
    <w:rsid w:val="00802C3E"/>
    <w:rsid w:val="00802D1E"/>
    <w:rsid w:val="0080304D"/>
    <w:rsid w:val="00803B0D"/>
    <w:rsid w:val="0081090F"/>
    <w:rsid w:val="00811D70"/>
    <w:rsid w:val="00812CDD"/>
    <w:rsid w:val="00813A0B"/>
    <w:rsid w:val="00813B6C"/>
    <w:rsid w:val="00813BBC"/>
    <w:rsid w:val="00813D5C"/>
    <w:rsid w:val="00813E75"/>
    <w:rsid w:val="008146EC"/>
    <w:rsid w:val="008154A7"/>
    <w:rsid w:val="008157EB"/>
    <w:rsid w:val="00816234"/>
    <w:rsid w:val="00816324"/>
    <w:rsid w:val="008200E9"/>
    <w:rsid w:val="0082137A"/>
    <w:rsid w:val="0082167A"/>
    <w:rsid w:val="008232DD"/>
    <w:rsid w:val="008234D8"/>
    <w:rsid w:val="00823F75"/>
    <w:rsid w:val="00824589"/>
    <w:rsid w:val="00824CEF"/>
    <w:rsid w:val="00826297"/>
    <w:rsid w:val="00827352"/>
    <w:rsid w:val="00827878"/>
    <w:rsid w:val="008300EE"/>
    <w:rsid w:val="00831AD1"/>
    <w:rsid w:val="00832599"/>
    <w:rsid w:val="00833524"/>
    <w:rsid w:val="00833530"/>
    <w:rsid w:val="00833E3E"/>
    <w:rsid w:val="00833EF3"/>
    <w:rsid w:val="00836AA9"/>
    <w:rsid w:val="008400E2"/>
    <w:rsid w:val="0084057D"/>
    <w:rsid w:val="008407CE"/>
    <w:rsid w:val="00841235"/>
    <w:rsid w:val="00841E7D"/>
    <w:rsid w:val="008426DB"/>
    <w:rsid w:val="008427E1"/>
    <w:rsid w:val="008427F7"/>
    <w:rsid w:val="008430B8"/>
    <w:rsid w:val="008439FC"/>
    <w:rsid w:val="00844EE3"/>
    <w:rsid w:val="00845606"/>
    <w:rsid w:val="00845E65"/>
    <w:rsid w:val="008466FE"/>
    <w:rsid w:val="00846CCF"/>
    <w:rsid w:val="0084745F"/>
    <w:rsid w:val="00847BD1"/>
    <w:rsid w:val="00847D09"/>
    <w:rsid w:val="0085166F"/>
    <w:rsid w:val="00851706"/>
    <w:rsid w:val="00851BC1"/>
    <w:rsid w:val="00852B0D"/>
    <w:rsid w:val="00852F19"/>
    <w:rsid w:val="00853071"/>
    <w:rsid w:val="00853CFA"/>
    <w:rsid w:val="00854030"/>
    <w:rsid w:val="0085411B"/>
    <w:rsid w:val="00854610"/>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46F2"/>
    <w:rsid w:val="0086540A"/>
    <w:rsid w:val="0086635C"/>
    <w:rsid w:val="00866542"/>
    <w:rsid w:val="00866B6A"/>
    <w:rsid w:val="00867E8E"/>
    <w:rsid w:val="0087016A"/>
    <w:rsid w:val="008703A3"/>
    <w:rsid w:val="008709CB"/>
    <w:rsid w:val="00870EBF"/>
    <w:rsid w:val="00872727"/>
    <w:rsid w:val="00872DD2"/>
    <w:rsid w:val="00873496"/>
    <w:rsid w:val="00873A6B"/>
    <w:rsid w:val="00874E6F"/>
    <w:rsid w:val="00875BBD"/>
    <w:rsid w:val="00875EF7"/>
    <w:rsid w:val="0087673E"/>
    <w:rsid w:val="00876BE1"/>
    <w:rsid w:val="0087729B"/>
    <w:rsid w:val="00877499"/>
    <w:rsid w:val="00881F10"/>
    <w:rsid w:val="0088220E"/>
    <w:rsid w:val="00882495"/>
    <w:rsid w:val="00882877"/>
    <w:rsid w:val="00883C60"/>
    <w:rsid w:val="00884610"/>
    <w:rsid w:val="00884C53"/>
    <w:rsid w:val="00884CC0"/>
    <w:rsid w:val="0088531B"/>
    <w:rsid w:val="00890AAF"/>
    <w:rsid w:val="00890F3D"/>
    <w:rsid w:val="00891283"/>
    <w:rsid w:val="00891597"/>
    <w:rsid w:val="00891BA4"/>
    <w:rsid w:val="00891C88"/>
    <w:rsid w:val="00892A40"/>
    <w:rsid w:val="00893808"/>
    <w:rsid w:val="00893F0E"/>
    <w:rsid w:val="008942EA"/>
    <w:rsid w:val="008947CE"/>
    <w:rsid w:val="00894CCA"/>
    <w:rsid w:val="00895085"/>
    <w:rsid w:val="0089526F"/>
    <w:rsid w:val="008963C4"/>
    <w:rsid w:val="008973C9"/>
    <w:rsid w:val="00897962"/>
    <w:rsid w:val="00897D3D"/>
    <w:rsid w:val="008A03AC"/>
    <w:rsid w:val="008A0729"/>
    <w:rsid w:val="008A166C"/>
    <w:rsid w:val="008A1BE3"/>
    <w:rsid w:val="008A2503"/>
    <w:rsid w:val="008A4289"/>
    <w:rsid w:val="008A5630"/>
    <w:rsid w:val="008A6713"/>
    <w:rsid w:val="008A6C1C"/>
    <w:rsid w:val="008A73A2"/>
    <w:rsid w:val="008A7C8E"/>
    <w:rsid w:val="008B0994"/>
    <w:rsid w:val="008B0C40"/>
    <w:rsid w:val="008B0CB7"/>
    <w:rsid w:val="008B0D3F"/>
    <w:rsid w:val="008B0D61"/>
    <w:rsid w:val="008B100A"/>
    <w:rsid w:val="008B15C4"/>
    <w:rsid w:val="008B2645"/>
    <w:rsid w:val="008B2F44"/>
    <w:rsid w:val="008B3934"/>
    <w:rsid w:val="008B4B8C"/>
    <w:rsid w:val="008B50E3"/>
    <w:rsid w:val="008B529A"/>
    <w:rsid w:val="008B6EC6"/>
    <w:rsid w:val="008B7B2F"/>
    <w:rsid w:val="008B7E15"/>
    <w:rsid w:val="008C12DE"/>
    <w:rsid w:val="008C18C5"/>
    <w:rsid w:val="008C27AD"/>
    <w:rsid w:val="008C2E28"/>
    <w:rsid w:val="008C37CD"/>
    <w:rsid w:val="008C38F4"/>
    <w:rsid w:val="008C3D44"/>
    <w:rsid w:val="008C4958"/>
    <w:rsid w:val="008C7D08"/>
    <w:rsid w:val="008D192B"/>
    <w:rsid w:val="008D2E4A"/>
    <w:rsid w:val="008D356F"/>
    <w:rsid w:val="008D4321"/>
    <w:rsid w:val="008D4A54"/>
    <w:rsid w:val="008D4BF0"/>
    <w:rsid w:val="008D4C5C"/>
    <w:rsid w:val="008D5125"/>
    <w:rsid w:val="008D717F"/>
    <w:rsid w:val="008D73E6"/>
    <w:rsid w:val="008D7D7C"/>
    <w:rsid w:val="008E1B8C"/>
    <w:rsid w:val="008E1D96"/>
    <w:rsid w:val="008E20BF"/>
    <w:rsid w:val="008E2332"/>
    <w:rsid w:val="008E2561"/>
    <w:rsid w:val="008E287F"/>
    <w:rsid w:val="008E3479"/>
    <w:rsid w:val="008E40B1"/>
    <w:rsid w:val="008E4147"/>
    <w:rsid w:val="008E4276"/>
    <w:rsid w:val="008E48F9"/>
    <w:rsid w:val="008E5FDE"/>
    <w:rsid w:val="008E74B2"/>
    <w:rsid w:val="008F059F"/>
    <w:rsid w:val="008F095A"/>
    <w:rsid w:val="008F1B57"/>
    <w:rsid w:val="008F22DF"/>
    <w:rsid w:val="008F268C"/>
    <w:rsid w:val="008F2816"/>
    <w:rsid w:val="008F29BD"/>
    <w:rsid w:val="008F30A3"/>
    <w:rsid w:val="008F3942"/>
    <w:rsid w:val="008F3B55"/>
    <w:rsid w:val="008F3BB0"/>
    <w:rsid w:val="008F3D67"/>
    <w:rsid w:val="008F49D4"/>
    <w:rsid w:val="008F4FD0"/>
    <w:rsid w:val="008F5479"/>
    <w:rsid w:val="008F5E3E"/>
    <w:rsid w:val="008F646E"/>
    <w:rsid w:val="008F70C1"/>
    <w:rsid w:val="008F7254"/>
    <w:rsid w:val="008F7434"/>
    <w:rsid w:val="008F768C"/>
    <w:rsid w:val="008F7B84"/>
    <w:rsid w:val="008F7BF3"/>
    <w:rsid w:val="0090071A"/>
    <w:rsid w:val="00900ECD"/>
    <w:rsid w:val="00903AC8"/>
    <w:rsid w:val="00903F93"/>
    <w:rsid w:val="00904687"/>
    <w:rsid w:val="00904886"/>
    <w:rsid w:val="009050E9"/>
    <w:rsid w:val="00906064"/>
    <w:rsid w:val="009071C1"/>
    <w:rsid w:val="00912956"/>
    <w:rsid w:val="00912E68"/>
    <w:rsid w:val="00913331"/>
    <w:rsid w:val="009136EA"/>
    <w:rsid w:val="00913A02"/>
    <w:rsid w:val="0091413A"/>
    <w:rsid w:val="009144F5"/>
    <w:rsid w:val="009144FA"/>
    <w:rsid w:val="009148DD"/>
    <w:rsid w:val="009149F9"/>
    <w:rsid w:val="009154FB"/>
    <w:rsid w:val="0091577A"/>
    <w:rsid w:val="00916002"/>
    <w:rsid w:val="0091601C"/>
    <w:rsid w:val="00917EE4"/>
    <w:rsid w:val="00920764"/>
    <w:rsid w:val="00920777"/>
    <w:rsid w:val="00920849"/>
    <w:rsid w:val="00920D37"/>
    <w:rsid w:val="00920F60"/>
    <w:rsid w:val="0092107F"/>
    <w:rsid w:val="00922397"/>
    <w:rsid w:val="00922AD1"/>
    <w:rsid w:val="00922B49"/>
    <w:rsid w:val="009246C6"/>
    <w:rsid w:val="00924ED6"/>
    <w:rsid w:val="00925EEE"/>
    <w:rsid w:val="009276DF"/>
    <w:rsid w:val="00927E5B"/>
    <w:rsid w:val="00932034"/>
    <w:rsid w:val="009321CB"/>
    <w:rsid w:val="009327EF"/>
    <w:rsid w:val="00933698"/>
    <w:rsid w:val="00933CF8"/>
    <w:rsid w:val="0093452C"/>
    <w:rsid w:val="00934570"/>
    <w:rsid w:val="00934802"/>
    <w:rsid w:val="00934DF4"/>
    <w:rsid w:val="0093505F"/>
    <w:rsid w:val="00935CD7"/>
    <w:rsid w:val="00935DA5"/>
    <w:rsid w:val="009363DC"/>
    <w:rsid w:val="0093707D"/>
    <w:rsid w:val="009375D5"/>
    <w:rsid w:val="00937C73"/>
    <w:rsid w:val="00940030"/>
    <w:rsid w:val="00940308"/>
    <w:rsid w:val="00940C29"/>
    <w:rsid w:val="00940FBC"/>
    <w:rsid w:val="00941448"/>
    <w:rsid w:val="00941C4B"/>
    <w:rsid w:val="00942964"/>
    <w:rsid w:val="009438BF"/>
    <w:rsid w:val="00943D3D"/>
    <w:rsid w:val="00944B85"/>
    <w:rsid w:val="009458A3"/>
    <w:rsid w:val="00945999"/>
    <w:rsid w:val="009462D8"/>
    <w:rsid w:val="00946332"/>
    <w:rsid w:val="009469E1"/>
    <w:rsid w:val="00946BCF"/>
    <w:rsid w:val="00946F82"/>
    <w:rsid w:val="00946F90"/>
    <w:rsid w:val="009474A5"/>
    <w:rsid w:val="0095044A"/>
    <w:rsid w:val="00950FDF"/>
    <w:rsid w:val="00951145"/>
    <w:rsid w:val="009517F7"/>
    <w:rsid w:val="00951B2E"/>
    <w:rsid w:val="00952662"/>
    <w:rsid w:val="00953F51"/>
    <w:rsid w:val="009540A0"/>
    <w:rsid w:val="00954135"/>
    <w:rsid w:val="00954F7D"/>
    <w:rsid w:val="00955389"/>
    <w:rsid w:val="00955A14"/>
    <w:rsid w:val="00955C11"/>
    <w:rsid w:val="00960012"/>
    <w:rsid w:val="0096030F"/>
    <w:rsid w:val="0096098E"/>
    <w:rsid w:val="009616E9"/>
    <w:rsid w:val="0096184D"/>
    <w:rsid w:val="00961B5E"/>
    <w:rsid w:val="00961D3F"/>
    <w:rsid w:val="00962370"/>
    <w:rsid w:val="00963326"/>
    <w:rsid w:val="009655F5"/>
    <w:rsid w:val="009662D0"/>
    <w:rsid w:val="00970D90"/>
    <w:rsid w:val="009719DE"/>
    <w:rsid w:val="00971C51"/>
    <w:rsid w:val="00972430"/>
    <w:rsid w:val="009724FF"/>
    <w:rsid w:val="00972AA0"/>
    <w:rsid w:val="00973CB4"/>
    <w:rsid w:val="00974241"/>
    <w:rsid w:val="00975677"/>
    <w:rsid w:val="00976A0C"/>
    <w:rsid w:val="00977DDA"/>
    <w:rsid w:val="00977E26"/>
    <w:rsid w:val="00977F41"/>
    <w:rsid w:val="0098001E"/>
    <w:rsid w:val="009804EA"/>
    <w:rsid w:val="0098083B"/>
    <w:rsid w:val="009809AE"/>
    <w:rsid w:val="00981347"/>
    <w:rsid w:val="00981BFF"/>
    <w:rsid w:val="00982066"/>
    <w:rsid w:val="009821F9"/>
    <w:rsid w:val="009825DB"/>
    <w:rsid w:val="00984602"/>
    <w:rsid w:val="00984A64"/>
    <w:rsid w:val="00984C22"/>
    <w:rsid w:val="00987841"/>
    <w:rsid w:val="009909A0"/>
    <w:rsid w:val="00990DBB"/>
    <w:rsid w:val="00990EAD"/>
    <w:rsid w:val="009912DA"/>
    <w:rsid w:val="00991674"/>
    <w:rsid w:val="009918E7"/>
    <w:rsid w:val="00991A05"/>
    <w:rsid w:val="00991C7C"/>
    <w:rsid w:val="00992053"/>
    <w:rsid w:val="00992CC0"/>
    <w:rsid w:val="00993B50"/>
    <w:rsid w:val="009942E2"/>
    <w:rsid w:val="009944C8"/>
    <w:rsid w:val="00994B44"/>
    <w:rsid w:val="00994D19"/>
    <w:rsid w:val="0099537D"/>
    <w:rsid w:val="0099584D"/>
    <w:rsid w:val="0099660C"/>
    <w:rsid w:val="00996E40"/>
    <w:rsid w:val="00997108"/>
    <w:rsid w:val="0099728C"/>
    <w:rsid w:val="00997801"/>
    <w:rsid w:val="009A0145"/>
    <w:rsid w:val="009A094F"/>
    <w:rsid w:val="009A0E1C"/>
    <w:rsid w:val="009A1303"/>
    <w:rsid w:val="009A15CE"/>
    <w:rsid w:val="009A227C"/>
    <w:rsid w:val="009A2350"/>
    <w:rsid w:val="009A34FE"/>
    <w:rsid w:val="009A3F0F"/>
    <w:rsid w:val="009A4E8B"/>
    <w:rsid w:val="009A55D2"/>
    <w:rsid w:val="009A57DA"/>
    <w:rsid w:val="009A59CA"/>
    <w:rsid w:val="009A6436"/>
    <w:rsid w:val="009A6737"/>
    <w:rsid w:val="009A6BFA"/>
    <w:rsid w:val="009A6D6B"/>
    <w:rsid w:val="009A6E4E"/>
    <w:rsid w:val="009A7153"/>
    <w:rsid w:val="009A73AB"/>
    <w:rsid w:val="009A7EB4"/>
    <w:rsid w:val="009B0062"/>
    <w:rsid w:val="009B01D0"/>
    <w:rsid w:val="009B08DA"/>
    <w:rsid w:val="009B0D45"/>
    <w:rsid w:val="009B14D6"/>
    <w:rsid w:val="009B1B46"/>
    <w:rsid w:val="009B3943"/>
    <w:rsid w:val="009B4452"/>
    <w:rsid w:val="009B67F5"/>
    <w:rsid w:val="009B715C"/>
    <w:rsid w:val="009B7592"/>
    <w:rsid w:val="009B7A62"/>
    <w:rsid w:val="009C066D"/>
    <w:rsid w:val="009C17DE"/>
    <w:rsid w:val="009C226E"/>
    <w:rsid w:val="009C35B6"/>
    <w:rsid w:val="009C38E3"/>
    <w:rsid w:val="009C43CD"/>
    <w:rsid w:val="009C49DA"/>
    <w:rsid w:val="009C4DB2"/>
    <w:rsid w:val="009C503C"/>
    <w:rsid w:val="009C5345"/>
    <w:rsid w:val="009C6397"/>
    <w:rsid w:val="009C6CF0"/>
    <w:rsid w:val="009D2542"/>
    <w:rsid w:val="009D256D"/>
    <w:rsid w:val="009D27F0"/>
    <w:rsid w:val="009D364B"/>
    <w:rsid w:val="009D41D0"/>
    <w:rsid w:val="009D492F"/>
    <w:rsid w:val="009D593F"/>
    <w:rsid w:val="009D5E6C"/>
    <w:rsid w:val="009D5FAF"/>
    <w:rsid w:val="009D6042"/>
    <w:rsid w:val="009D633B"/>
    <w:rsid w:val="009D678B"/>
    <w:rsid w:val="009D6C07"/>
    <w:rsid w:val="009D6D02"/>
    <w:rsid w:val="009D7FCB"/>
    <w:rsid w:val="009E089F"/>
    <w:rsid w:val="009E09B3"/>
    <w:rsid w:val="009E0C4D"/>
    <w:rsid w:val="009E1BB3"/>
    <w:rsid w:val="009E22DB"/>
    <w:rsid w:val="009E30D0"/>
    <w:rsid w:val="009E44CE"/>
    <w:rsid w:val="009E538B"/>
    <w:rsid w:val="009E5AF5"/>
    <w:rsid w:val="009E5D40"/>
    <w:rsid w:val="009E61A3"/>
    <w:rsid w:val="009E67F7"/>
    <w:rsid w:val="009E6D1E"/>
    <w:rsid w:val="009F0F27"/>
    <w:rsid w:val="009F10BF"/>
    <w:rsid w:val="009F10CB"/>
    <w:rsid w:val="009F1A89"/>
    <w:rsid w:val="009F1E3A"/>
    <w:rsid w:val="009F2D07"/>
    <w:rsid w:val="009F2D73"/>
    <w:rsid w:val="009F5D66"/>
    <w:rsid w:val="009F6ABC"/>
    <w:rsid w:val="009F7349"/>
    <w:rsid w:val="009F7A3E"/>
    <w:rsid w:val="00A00549"/>
    <w:rsid w:val="00A00E92"/>
    <w:rsid w:val="00A01094"/>
    <w:rsid w:val="00A0185C"/>
    <w:rsid w:val="00A01EBF"/>
    <w:rsid w:val="00A02565"/>
    <w:rsid w:val="00A02AD3"/>
    <w:rsid w:val="00A02FF5"/>
    <w:rsid w:val="00A036DA"/>
    <w:rsid w:val="00A05BC3"/>
    <w:rsid w:val="00A0640D"/>
    <w:rsid w:val="00A1098C"/>
    <w:rsid w:val="00A109A9"/>
    <w:rsid w:val="00A11708"/>
    <w:rsid w:val="00A11F47"/>
    <w:rsid w:val="00A12714"/>
    <w:rsid w:val="00A12797"/>
    <w:rsid w:val="00A12A5C"/>
    <w:rsid w:val="00A13D5B"/>
    <w:rsid w:val="00A14089"/>
    <w:rsid w:val="00A151E7"/>
    <w:rsid w:val="00A1560D"/>
    <w:rsid w:val="00A15FD3"/>
    <w:rsid w:val="00A167F8"/>
    <w:rsid w:val="00A17BAE"/>
    <w:rsid w:val="00A20500"/>
    <w:rsid w:val="00A20930"/>
    <w:rsid w:val="00A20F1E"/>
    <w:rsid w:val="00A217EC"/>
    <w:rsid w:val="00A21A99"/>
    <w:rsid w:val="00A21B0B"/>
    <w:rsid w:val="00A21B65"/>
    <w:rsid w:val="00A22EA7"/>
    <w:rsid w:val="00A23DEC"/>
    <w:rsid w:val="00A23E57"/>
    <w:rsid w:val="00A24097"/>
    <w:rsid w:val="00A24C9D"/>
    <w:rsid w:val="00A25339"/>
    <w:rsid w:val="00A265F1"/>
    <w:rsid w:val="00A26CBB"/>
    <w:rsid w:val="00A27A56"/>
    <w:rsid w:val="00A27AFC"/>
    <w:rsid w:val="00A3159A"/>
    <w:rsid w:val="00A31A45"/>
    <w:rsid w:val="00A31E8E"/>
    <w:rsid w:val="00A3307A"/>
    <w:rsid w:val="00A3393E"/>
    <w:rsid w:val="00A343C8"/>
    <w:rsid w:val="00A34EC5"/>
    <w:rsid w:val="00A354AB"/>
    <w:rsid w:val="00A36D2B"/>
    <w:rsid w:val="00A3746C"/>
    <w:rsid w:val="00A37D49"/>
    <w:rsid w:val="00A40439"/>
    <w:rsid w:val="00A408B6"/>
    <w:rsid w:val="00A40F07"/>
    <w:rsid w:val="00A411ED"/>
    <w:rsid w:val="00A41B57"/>
    <w:rsid w:val="00A41C08"/>
    <w:rsid w:val="00A43959"/>
    <w:rsid w:val="00A43A57"/>
    <w:rsid w:val="00A44429"/>
    <w:rsid w:val="00A44535"/>
    <w:rsid w:val="00A45E25"/>
    <w:rsid w:val="00A4649C"/>
    <w:rsid w:val="00A4799F"/>
    <w:rsid w:val="00A513D2"/>
    <w:rsid w:val="00A52325"/>
    <w:rsid w:val="00A52333"/>
    <w:rsid w:val="00A52988"/>
    <w:rsid w:val="00A53CCA"/>
    <w:rsid w:val="00A53F57"/>
    <w:rsid w:val="00A5533D"/>
    <w:rsid w:val="00A571AD"/>
    <w:rsid w:val="00A579AC"/>
    <w:rsid w:val="00A60A04"/>
    <w:rsid w:val="00A60CCA"/>
    <w:rsid w:val="00A60FE9"/>
    <w:rsid w:val="00A617D8"/>
    <w:rsid w:val="00A63BF3"/>
    <w:rsid w:val="00A63F85"/>
    <w:rsid w:val="00A64BC5"/>
    <w:rsid w:val="00A64CFD"/>
    <w:rsid w:val="00A64F37"/>
    <w:rsid w:val="00A65CF8"/>
    <w:rsid w:val="00A666B7"/>
    <w:rsid w:val="00A67237"/>
    <w:rsid w:val="00A67862"/>
    <w:rsid w:val="00A7011F"/>
    <w:rsid w:val="00A713FA"/>
    <w:rsid w:val="00A73C64"/>
    <w:rsid w:val="00A73DC9"/>
    <w:rsid w:val="00A764FF"/>
    <w:rsid w:val="00A76A8F"/>
    <w:rsid w:val="00A76BCD"/>
    <w:rsid w:val="00A80416"/>
    <w:rsid w:val="00A80A58"/>
    <w:rsid w:val="00A80E1B"/>
    <w:rsid w:val="00A814C9"/>
    <w:rsid w:val="00A8184E"/>
    <w:rsid w:val="00A81D1D"/>
    <w:rsid w:val="00A821DC"/>
    <w:rsid w:val="00A831E5"/>
    <w:rsid w:val="00A837A3"/>
    <w:rsid w:val="00A8449E"/>
    <w:rsid w:val="00A845E8"/>
    <w:rsid w:val="00A8463D"/>
    <w:rsid w:val="00A846F5"/>
    <w:rsid w:val="00A84BBE"/>
    <w:rsid w:val="00A85AF6"/>
    <w:rsid w:val="00A85D1A"/>
    <w:rsid w:val="00A8645E"/>
    <w:rsid w:val="00A866A8"/>
    <w:rsid w:val="00A902CE"/>
    <w:rsid w:val="00A913E6"/>
    <w:rsid w:val="00A91786"/>
    <w:rsid w:val="00A91B79"/>
    <w:rsid w:val="00A920EC"/>
    <w:rsid w:val="00A9230D"/>
    <w:rsid w:val="00A92CEB"/>
    <w:rsid w:val="00A92FEB"/>
    <w:rsid w:val="00A93057"/>
    <w:rsid w:val="00A93324"/>
    <w:rsid w:val="00A935DF"/>
    <w:rsid w:val="00A9395A"/>
    <w:rsid w:val="00A939F8"/>
    <w:rsid w:val="00A93EFA"/>
    <w:rsid w:val="00A94E3D"/>
    <w:rsid w:val="00A95459"/>
    <w:rsid w:val="00A96067"/>
    <w:rsid w:val="00A96124"/>
    <w:rsid w:val="00A9691F"/>
    <w:rsid w:val="00A96ACB"/>
    <w:rsid w:val="00A96CAD"/>
    <w:rsid w:val="00AA07A4"/>
    <w:rsid w:val="00AA07BB"/>
    <w:rsid w:val="00AA0BB4"/>
    <w:rsid w:val="00AA0ED8"/>
    <w:rsid w:val="00AA101A"/>
    <w:rsid w:val="00AA23E2"/>
    <w:rsid w:val="00AA2C0D"/>
    <w:rsid w:val="00AA2D90"/>
    <w:rsid w:val="00AA3255"/>
    <w:rsid w:val="00AA4458"/>
    <w:rsid w:val="00AA47E4"/>
    <w:rsid w:val="00AA5186"/>
    <w:rsid w:val="00AA69FF"/>
    <w:rsid w:val="00AB0CC8"/>
    <w:rsid w:val="00AB407E"/>
    <w:rsid w:val="00AB54B6"/>
    <w:rsid w:val="00AB5790"/>
    <w:rsid w:val="00AB5CE7"/>
    <w:rsid w:val="00AB5E19"/>
    <w:rsid w:val="00AB6D7E"/>
    <w:rsid w:val="00AB714A"/>
    <w:rsid w:val="00AB7EDE"/>
    <w:rsid w:val="00AB7F28"/>
    <w:rsid w:val="00AC003C"/>
    <w:rsid w:val="00AC01BF"/>
    <w:rsid w:val="00AC1243"/>
    <w:rsid w:val="00AC1AE3"/>
    <w:rsid w:val="00AC2ED4"/>
    <w:rsid w:val="00AC5CAA"/>
    <w:rsid w:val="00AC5CCE"/>
    <w:rsid w:val="00AC5F80"/>
    <w:rsid w:val="00AD06A0"/>
    <w:rsid w:val="00AD09DD"/>
    <w:rsid w:val="00AD0DC3"/>
    <w:rsid w:val="00AD0ECC"/>
    <w:rsid w:val="00AD257C"/>
    <w:rsid w:val="00AD37D4"/>
    <w:rsid w:val="00AD3973"/>
    <w:rsid w:val="00AD4878"/>
    <w:rsid w:val="00AD56BB"/>
    <w:rsid w:val="00AD57BA"/>
    <w:rsid w:val="00AD5A34"/>
    <w:rsid w:val="00AD734D"/>
    <w:rsid w:val="00AD73AA"/>
    <w:rsid w:val="00AD741B"/>
    <w:rsid w:val="00AD7D21"/>
    <w:rsid w:val="00AE00B7"/>
    <w:rsid w:val="00AE0873"/>
    <w:rsid w:val="00AE0FC3"/>
    <w:rsid w:val="00AE1331"/>
    <w:rsid w:val="00AE1E49"/>
    <w:rsid w:val="00AE211B"/>
    <w:rsid w:val="00AE27D3"/>
    <w:rsid w:val="00AE2959"/>
    <w:rsid w:val="00AE29DF"/>
    <w:rsid w:val="00AE428F"/>
    <w:rsid w:val="00AE43FF"/>
    <w:rsid w:val="00AE4547"/>
    <w:rsid w:val="00AE49DC"/>
    <w:rsid w:val="00AE4D99"/>
    <w:rsid w:val="00AE4E0C"/>
    <w:rsid w:val="00AE4EC4"/>
    <w:rsid w:val="00AE4F5F"/>
    <w:rsid w:val="00AE50B4"/>
    <w:rsid w:val="00AE5355"/>
    <w:rsid w:val="00AE6B89"/>
    <w:rsid w:val="00AE6D94"/>
    <w:rsid w:val="00AE7CD8"/>
    <w:rsid w:val="00AF0834"/>
    <w:rsid w:val="00AF0CE8"/>
    <w:rsid w:val="00AF0D12"/>
    <w:rsid w:val="00AF2749"/>
    <w:rsid w:val="00AF47DD"/>
    <w:rsid w:val="00AF5BEC"/>
    <w:rsid w:val="00AF755A"/>
    <w:rsid w:val="00B00EB9"/>
    <w:rsid w:val="00B00EF4"/>
    <w:rsid w:val="00B01060"/>
    <w:rsid w:val="00B012A9"/>
    <w:rsid w:val="00B017CE"/>
    <w:rsid w:val="00B01ACE"/>
    <w:rsid w:val="00B0326B"/>
    <w:rsid w:val="00B04838"/>
    <w:rsid w:val="00B0514F"/>
    <w:rsid w:val="00B05D0C"/>
    <w:rsid w:val="00B06DF9"/>
    <w:rsid w:val="00B100DD"/>
    <w:rsid w:val="00B11774"/>
    <w:rsid w:val="00B121C9"/>
    <w:rsid w:val="00B12958"/>
    <w:rsid w:val="00B1319F"/>
    <w:rsid w:val="00B13CC5"/>
    <w:rsid w:val="00B14ABD"/>
    <w:rsid w:val="00B15B38"/>
    <w:rsid w:val="00B15C63"/>
    <w:rsid w:val="00B16200"/>
    <w:rsid w:val="00B171CE"/>
    <w:rsid w:val="00B17F89"/>
    <w:rsid w:val="00B20255"/>
    <w:rsid w:val="00B20403"/>
    <w:rsid w:val="00B205A0"/>
    <w:rsid w:val="00B2271B"/>
    <w:rsid w:val="00B23107"/>
    <w:rsid w:val="00B23E04"/>
    <w:rsid w:val="00B24277"/>
    <w:rsid w:val="00B248BB"/>
    <w:rsid w:val="00B258F0"/>
    <w:rsid w:val="00B261A0"/>
    <w:rsid w:val="00B2667E"/>
    <w:rsid w:val="00B27855"/>
    <w:rsid w:val="00B30B89"/>
    <w:rsid w:val="00B30BFA"/>
    <w:rsid w:val="00B31A2B"/>
    <w:rsid w:val="00B31C52"/>
    <w:rsid w:val="00B322C5"/>
    <w:rsid w:val="00B32AA8"/>
    <w:rsid w:val="00B336BD"/>
    <w:rsid w:val="00B3390E"/>
    <w:rsid w:val="00B35417"/>
    <w:rsid w:val="00B35520"/>
    <w:rsid w:val="00B36591"/>
    <w:rsid w:val="00B36E26"/>
    <w:rsid w:val="00B36EC2"/>
    <w:rsid w:val="00B37BBA"/>
    <w:rsid w:val="00B405CE"/>
    <w:rsid w:val="00B40653"/>
    <w:rsid w:val="00B407CE"/>
    <w:rsid w:val="00B407E0"/>
    <w:rsid w:val="00B435C2"/>
    <w:rsid w:val="00B4369C"/>
    <w:rsid w:val="00B43D53"/>
    <w:rsid w:val="00B43E92"/>
    <w:rsid w:val="00B43FF1"/>
    <w:rsid w:val="00B440B8"/>
    <w:rsid w:val="00B440EB"/>
    <w:rsid w:val="00B443CE"/>
    <w:rsid w:val="00B44A22"/>
    <w:rsid w:val="00B464CC"/>
    <w:rsid w:val="00B46805"/>
    <w:rsid w:val="00B46C88"/>
    <w:rsid w:val="00B46F09"/>
    <w:rsid w:val="00B50DDD"/>
    <w:rsid w:val="00B50F38"/>
    <w:rsid w:val="00B5116B"/>
    <w:rsid w:val="00B51655"/>
    <w:rsid w:val="00B5196D"/>
    <w:rsid w:val="00B523E2"/>
    <w:rsid w:val="00B53C5F"/>
    <w:rsid w:val="00B54537"/>
    <w:rsid w:val="00B54799"/>
    <w:rsid w:val="00B54827"/>
    <w:rsid w:val="00B54FA7"/>
    <w:rsid w:val="00B54FA8"/>
    <w:rsid w:val="00B55474"/>
    <w:rsid w:val="00B55800"/>
    <w:rsid w:val="00B574B5"/>
    <w:rsid w:val="00B578AB"/>
    <w:rsid w:val="00B57A72"/>
    <w:rsid w:val="00B6071D"/>
    <w:rsid w:val="00B60A38"/>
    <w:rsid w:val="00B610F7"/>
    <w:rsid w:val="00B6141D"/>
    <w:rsid w:val="00B626E1"/>
    <w:rsid w:val="00B62843"/>
    <w:rsid w:val="00B62CCC"/>
    <w:rsid w:val="00B636CA"/>
    <w:rsid w:val="00B63B9C"/>
    <w:rsid w:val="00B6406A"/>
    <w:rsid w:val="00B641B1"/>
    <w:rsid w:val="00B64EC0"/>
    <w:rsid w:val="00B64F47"/>
    <w:rsid w:val="00B65D8C"/>
    <w:rsid w:val="00B67781"/>
    <w:rsid w:val="00B701F1"/>
    <w:rsid w:val="00B70FA6"/>
    <w:rsid w:val="00B710DD"/>
    <w:rsid w:val="00B71F12"/>
    <w:rsid w:val="00B7285D"/>
    <w:rsid w:val="00B74828"/>
    <w:rsid w:val="00B74BA0"/>
    <w:rsid w:val="00B74D75"/>
    <w:rsid w:val="00B75D3A"/>
    <w:rsid w:val="00B7606D"/>
    <w:rsid w:val="00B761E2"/>
    <w:rsid w:val="00B77A48"/>
    <w:rsid w:val="00B800DE"/>
    <w:rsid w:val="00B8094E"/>
    <w:rsid w:val="00B80F22"/>
    <w:rsid w:val="00B81CC4"/>
    <w:rsid w:val="00B8372D"/>
    <w:rsid w:val="00B850FD"/>
    <w:rsid w:val="00B855BD"/>
    <w:rsid w:val="00B8582D"/>
    <w:rsid w:val="00B85ED0"/>
    <w:rsid w:val="00B860A9"/>
    <w:rsid w:val="00B86935"/>
    <w:rsid w:val="00B87D62"/>
    <w:rsid w:val="00B90177"/>
    <w:rsid w:val="00B90E97"/>
    <w:rsid w:val="00B915A3"/>
    <w:rsid w:val="00B91798"/>
    <w:rsid w:val="00B9269F"/>
    <w:rsid w:val="00B92EAB"/>
    <w:rsid w:val="00B939BF"/>
    <w:rsid w:val="00B93EB0"/>
    <w:rsid w:val="00B944D6"/>
    <w:rsid w:val="00B947A3"/>
    <w:rsid w:val="00B94F82"/>
    <w:rsid w:val="00B963E0"/>
    <w:rsid w:val="00B968B2"/>
    <w:rsid w:val="00B97620"/>
    <w:rsid w:val="00BA043A"/>
    <w:rsid w:val="00BA072D"/>
    <w:rsid w:val="00BA11AD"/>
    <w:rsid w:val="00BA1C94"/>
    <w:rsid w:val="00BA1D52"/>
    <w:rsid w:val="00BA2172"/>
    <w:rsid w:val="00BA225D"/>
    <w:rsid w:val="00BA23D7"/>
    <w:rsid w:val="00BA2C65"/>
    <w:rsid w:val="00BA3B29"/>
    <w:rsid w:val="00BA432C"/>
    <w:rsid w:val="00BA47AA"/>
    <w:rsid w:val="00BA4B05"/>
    <w:rsid w:val="00BA5F87"/>
    <w:rsid w:val="00BA607C"/>
    <w:rsid w:val="00BA7573"/>
    <w:rsid w:val="00BB03EA"/>
    <w:rsid w:val="00BB097F"/>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2D4"/>
    <w:rsid w:val="00BC2A98"/>
    <w:rsid w:val="00BC43A2"/>
    <w:rsid w:val="00BC4E44"/>
    <w:rsid w:val="00BC59F8"/>
    <w:rsid w:val="00BC667A"/>
    <w:rsid w:val="00BC6F64"/>
    <w:rsid w:val="00BD03E4"/>
    <w:rsid w:val="00BD0534"/>
    <w:rsid w:val="00BD0902"/>
    <w:rsid w:val="00BD0BC5"/>
    <w:rsid w:val="00BD101C"/>
    <w:rsid w:val="00BD1179"/>
    <w:rsid w:val="00BD1C3A"/>
    <w:rsid w:val="00BD224C"/>
    <w:rsid w:val="00BD281E"/>
    <w:rsid w:val="00BD2BA5"/>
    <w:rsid w:val="00BD394D"/>
    <w:rsid w:val="00BD425B"/>
    <w:rsid w:val="00BD42CD"/>
    <w:rsid w:val="00BD4358"/>
    <w:rsid w:val="00BD4D98"/>
    <w:rsid w:val="00BE0328"/>
    <w:rsid w:val="00BE0477"/>
    <w:rsid w:val="00BE159E"/>
    <w:rsid w:val="00BE2031"/>
    <w:rsid w:val="00BE2B91"/>
    <w:rsid w:val="00BE2C2D"/>
    <w:rsid w:val="00BE2EEA"/>
    <w:rsid w:val="00BE4D7C"/>
    <w:rsid w:val="00BE50AC"/>
    <w:rsid w:val="00BE57BD"/>
    <w:rsid w:val="00BE5F1C"/>
    <w:rsid w:val="00BE65BE"/>
    <w:rsid w:val="00BE7419"/>
    <w:rsid w:val="00BF07CD"/>
    <w:rsid w:val="00BF09BC"/>
    <w:rsid w:val="00BF0E61"/>
    <w:rsid w:val="00BF12FF"/>
    <w:rsid w:val="00BF1687"/>
    <w:rsid w:val="00BF1E24"/>
    <w:rsid w:val="00BF21E6"/>
    <w:rsid w:val="00BF3607"/>
    <w:rsid w:val="00BF41D8"/>
    <w:rsid w:val="00BF5412"/>
    <w:rsid w:val="00BF5506"/>
    <w:rsid w:val="00BF6031"/>
    <w:rsid w:val="00BF6977"/>
    <w:rsid w:val="00BF69B0"/>
    <w:rsid w:val="00BF7154"/>
    <w:rsid w:val="00BF7271"/>
    <w:rsid w:val="00BF7C4D"/>
    <w:rsid w:val="00C00BA0"/>
    <w:rsid w:val="00C00C27"/>
    <w:rsid w:val="00C01239"/>
    <w:rsid w:val="00C012A2"/>
    <w:rsid w:val="00C018CD"/>
    <w:rsid w:val="00C01CBE"/>
    <w:rsid w:val="00C02209"/>
    <w:rsid w:val="00C04BB2"/>
    <w:rsid w:val="00C0525F"/>
    <w:rsid w:val="00C05C0F"/>
    <w:rsid w:val="00C06332"/>
    <w:rsid w:val="00C06508"/>
    <w:rsid w:val="00C06C59"/>
    <w:rsid w:val="00C06EEA"/>
    <w:rsid w:val="00C07178"/>
    <w:rsid w:val="00C07366"/>
    <w:rsid w:val="00C07ECA"/>
    <w:rsid w:val="00C1046A"/>
    <w:rsid w:val="00C114C9"/>
    <w:rsid w:val="00C115A0"/>
    <w:rsid w:val="00C11C6F"/>
    <w:rsid w:val="00C11FBA"/>
    <w:rsid w:val="00C12396"/>
    <w:rsid w:val="00C12CF4"/>
    <w:rsid w:val="00C14339"/>
    <w:rsid w:val="00C1451F"/>
    <w:rsid w:val="00C145E8"/>
    <w:rsid w:val="00C14B46"/>
    <w:rsid w:val="00C1555D"/>
    <w:rsid w:val="00C15673"/>
    <w:rsid w:val="00C2060B"/>
    <w:rsid w:val="00C20BC9"/>
    <w:rsid w:val="00C20E22"/>
    <w:rsid w:val="00C225D9"/>
    <w:rsid w:val="00C22BA8"/>
    <w:rsid w:val="00C22C48"/>
    <w:rsid w:val="00C22D8B"/>
    <w:rsid w:val="00C22EB2"/>
    <w:rsid w:val="00C23C31"/>
    <w:rsid w:val="00C24222"/>
    <w:rsid w:val="00C24283"/>
    <w:rsid w:val="00C253AD"/>
    <w:rsid w:val="00C25DC0"/>
    <w:rsid w:val="00C26890"/>
    <w:rsid w:val="00C27450"/>
    <w:rsid w:val="00C27F27"/>
    <w:rsid w:val="00C3078A"/>
    <w:rsid w:val="00C309AC"/>
    <w:rsid w:val="00C30A41"/>
    <w:rsid w:val="00C313DE"/>
    <w:rsid w:val="00C3187B"/>
    <w:rsid w:val="00C336E7"/>
    <w:rsid w:val="00C3433E"/>
    <w:rsid w:val="00C3471D"/>
    <w:rsid w:val="00C356A0"/>
    <w:rsid w:val="00C35B16"/>
    <w:rsid w:val="00C3624B"/>
    <w:rsid w:val="00C3637F"/>
    <w:rsid w:val="00C3728A"/>
    <w:rsid w:val="00C372B4"/>
    <w:rsid w:val="00C41B54"/>
    <w:rsid w:val="00C42776"/>
    <w:rsid w:val="00C42C08"/>
    <w:rsid w:val="00C432C5"/>
    <w:rsid w:val="00C44AFC"/>
    <w:rsid w:val="00C44BBD"/>
    <w:rsid w:val="00C45269"/>
    <w:rsid w:val="00C45DE5"/>
    <w:rsid w:val="00C45E4C"/>
    <w:rsid w:val="00C50A11"/>
    <w:rsid w:val="00C50F02"/>
    <w:rsid w:val="00C5192E"/>
    <w:rsid w:val="00C51B66"/>
    <w:rsid w:val="00C521EE"/>
    <w:rsid w:val="00C5252F"/>
    <w:rsid w:val="00C525EC"/>
    <w:rsid w:val="00C5313A"/>
    <w:rsid w:val="00C549D0"/>
    <w:rsid w:val="00C54B29"/>
    <w:rsid w:val="00C55731"/>
    <w:rsid w:val="00C55D50"/>
    <w:rsid w:val="00C56334"/>
    <w:rsid w:val="00C56E28"/>
    <w:rsid w:val="00C578EE"/>
    <w:rsid w:val="00C57F8A"/>
    <w:rsid w:val="00C61369"/>
    <w:rsid w:val="00C61BEC"/>
    <w:rsid w:val="00C62313"/>
    <w:rsid w:val="00C62566"/>
    <w:rsid w:val="00C6346A"/>
    <w:rsid w:val="00C6457E"/>
    <w:rsid w:val="00C65A78"/>
    <w:rsid w:val="00C6748D"/>
    <w:rsid w:val="00C67BAB"/>
    <w:rsid w:val="00C7035F"/>
    <w:rsid w:val="00C703A0"/>
    <w:rsid w:val="00C708A6"/>
    <w:rsid w:val="00C70C1D"/>
    <w:rsid w:val="00C713C4"/>
    <w:rsid w:val="00C7166E"/>
    <w:rsid w:val="00C71D27"/>
    <w:rsid w:val="00C72425"/>
    <w:rsid w:val="00C72899"/>
    <w:rsid w:val="00C7478B"/>
    <w:rsid w:val="00C761C5"/>
    <w:rsid w:val="00C768E5"/>
    <w:rsid w:val="00C76E12"/>
    <w:rsid w:val="00C76E73"/>
    <w:rsid w:val="00C7746C"/>
    <w:rsid w:val="00C80C88"/>
    <w:rsid w:val="00C812B2"/>
    <w:rsid w:val="00C82888"/>
    <w:rsid w:val="00C82E39"/>
    <w:rsid w:val="00C832C6"/>
    <w:rsid w:val="00C833A5"/>
    <w:rsid w:val="00C83D2C"/>
    <w:rsid w:val="00C83E3D"/>
    <w:rsid w:val="00C8429E"/>
    <w:rsid w:val="00C8440F"/>
    <w:rsid w:val="00C84BD6"/>
    <w:rsid w:val="00C8561C"/>
    <w:rsid w:val="00C85D1A"/>
    <w:rsid w:val="00C86316"/>
    <w:rsid w:val="00C86A9B"/>
    <w:rsid w:val="00C86CEA"/>
    <w:rsid w:val="00C8746E"/>
    <w:rsid w:val="00C87692"/>
    <w:rsid w:val="00C87F30"/>
    <w:rsid w:val="00C90520"/>
    <w:rsid w:val="00C914A8"/>
    <w:rsid w:val="00C91B0C"/>
    <w:rsid w:val="00C91C9D"/>
    <w:rsid w:val="00C949DB"/>
    <w:rsid w:val="00C94BED"/>
    <w:rsid w:val="00C95AD7"/>
    <w:rsid w:val="00CA020A"/>
    <w:rsid w:val="00CA0300"/>
    <w:rsid w:val="00CA1967"/>
    <w:rsid w:val="00CA199C"/>
    <w:rsid w:val="00CA1AF1"/>
    <w:rsid w:val="00CA1E7A"/>
    <w:rsid w:val="00CA23EA"/>
    <w:rsid w:val="00CA42A2"/>
    <w:rsid w:val="00CA4963"/>
    <w:rsid w:val="00CA4A37"/>
    <w:rsid w:val="00CA5C6C"/>
    <w:rsid w:val="00CA5D4A"/>
    <w:rsid w:val="00CA5D84"/>
    <w:rsid w:val="00CA7881"/>
    <w:rsid w:val="00CB0402"/>
    <w:rsid w:val="00CB0A86"/>
    <w:rsid w:val="00CB0C60"/>
    <w:rsid w:val="00CB122E"/>
    <w:rsid w:val="00CB2010"/>
    <w:rsid w:val="00CB22DC"/>
    <w:rsid w:val="00CB2B69"/>
    <w:rsid w:val="00CB35CB"/>
    <w:rsid w:val="00CB37F2"/>
    <w:rsid w:val="00CB3A08"/>
    <w:rsid w:val="00CB458E"/>
    <w:rsid w:val="00CB4D9D"/>
    <w:rsid w:val="00CB58B7"/>
    <w:rsid w:val="00CB5FD1"/>
    <w:rsid w:val="00CB68DC"/>
    <w:rsid w:val="00CB6FB1"/>
    <w:rsid w:val="00CB7173"/>
    <w:rsid w:val="00CB7F39"/>
    <w:rsid w:val="00CB7F8F"/>
    <w:rsid w:val="00CC05AF"/>
    <w:rsid w:val="00CC0B56"/>
    <w:rsid w:val="00CC10D5"/>
    <w:rsid w:val="00CC1493"/>
    <w:rsid w:val="00CC1805"/>
    <w:rsid w:val="00CC2D2B"/>
    <w:rsid w:val="00CC339F"/>
    <w:rsid w:val="00CC37DA"/>
    <w:rsid w:val="00CC3DA3"/>
    <w:rsid w:val="00CC4947"/>
    <w:rsid w:val="00CC4B3D"/>
    <w:rsid w:val="00CC5367"/>
    <w:rsid w:val="00CC5BFD"/>
    <w:rsid w:val="00CC5EA5"/>
    <w:rsid w:val="00CC6043"/>
    <w:rsid w:val="00CC66BA"/>
    <w:rsid w:val="00CC6C57"/>
    <w:rsid w:val="00CC7A01"/>
    <w:rsid w:val="00CD061E"/>
    <w:rsid w:val="00CD063C"/>
    <w:rsid w:val="00CD158A"/>
    <w:rsid w:val="00CD1B6C"/>
    <w:rsid w:val="00CD24D3"/>
    <w:rsid w:val="00CD30D7"/>
    <w:rsid w:val="00CD432B"/>
    <w:rsid w:val="00CD43CA"/>
    <w:rsid w:val="00CD446A"/>
    <w:rsid w:val="00CD4C63"/>
    <w:rsid w:val="00CD4D10"/>
    <w:rsid w:val="00CD5682"/>
    <w:rsid w:val="00CD586A"/>
    <w:rsid w:val="00CD5CDD"/>
    <w:rsid w:val="00CD5D84"/>
    <w:rsid w:val="00CD727A"/>
    <w:rsid w:val="00CD7E5A"/>
    <w:rsid w:val="00CD7F5F"/>
    <w:rsid w:val="00CE08C9"/>
    <w:rsid w:val="00CE09CB"/>
    <w:rsid w:val="00CE2352"/>
    <w:rsid w:val="00CE244F"/>
    <w:rsid w:val="00CE2676"/>
    <w:rsid w:val="00CE3D38"/>
    <w:rsid w:val="00CE4120"/>
    <w:rsid w:val="00CE53CC"/>
    <w:rsid w:val="00CE5976"/>
    <w:rsid w:val="00CE622E"/>
    <w:rsid w:val="00CE6372"/>
    <w:rsid w:val="00CE642F"/>
    <w:rsid w:val="00CE708A"/>
    <w:rsid w:val="00CE742A"/>
    <w:rsid w:val="00CE7B3F"/>
    <w:rsid w:val="00CF0625"/>
    <w:rsid w:val="00CF0AFC"/>
    <w:rsid w:val="00CF163E"/>
    <w:rsid w:val="00CF18E7"/>
    <w:rsid w:val="00CF1C64"/>
    <w:rsid w:val="00CF2FAF"/>
    <w:rsid w:val="00CF3217"/>
    <w:rsid w:val="00CF3E15"/>
    <w:rsid w:val="00CF56D9"/>
    <w:rsid w:val="00CF5B4A"/>
    <w:rsid w:val="00CF6450"/>
    <w:rsid w:val="00CF6669"/>
    <w:rsid w:val="00CF70C5"/>
    <w:rsid w:val="00CF7127"/>
    <w:rsid w:val="00D00C94"/>
    <w:rsid w:val="00D00F50"/>
    <w:rsid w:val="00D02D9F"/>
    <w:rsid w:val="00D03039"/>
    <w:rsid w:val="00D036D6"/>
    <w:rsid w:val="00D04624"/>
    <w:rsid w:val="00D050EE"/>
    <w:rsid w:val="00D055E1"/>
    <w:rsid w:val="00D078A2"/>
    <w:rsid w:val="00D07CF7"/>
    <w:rsid w:val="00D10D89"/>
    <w:rsid w:val="00D11544"/>
    <w:rsid w:val="00D1223A"/>
    <w:rsid w:val="00D13211"/>
    <w:rsid w:val="00D14554"/>
    <w:rsid w:val="00D14E6F"/>
    <w:rsid w:val="00D1694D"/>
    <w:rsid w:val="00D17239"/>
    <w:rsid w:val="00D17597"/>
    <w:rsid w:val="00D177E2"/>
    <w:rsid w:val="00D17D6B"/>
    <w:rsid w:val="00D209EE"/>
    <w:rsid w:val="00D20AD1"/>
    <w:rsid w:val="00D21F9A"/>
    <w:rsid w:val="00D23E95"/>
    <w:rsid w:val="00D2418C"/>
    <w:rsid w:val="00D251F1"/>
    <w:rsid w:val="00D25256"/>
    <w:rsid w:val="00D266A3"/>
    <w:rsid w:val="00D26821"/>
    <w:rsid w:val="00D26B2D"/>
    <w:rsid w:val="00D26BA1"/>
    <w:rsid w:val="00D26E97"/>
    <w:rsid w:val="00D2724A"/>
    <w:rsid w:val="00D27B05"/>
    <w:rsid w:val="00D31E17"/>
    <w:rsid w:val="00D328FB"/>
    <w:rsid w:val="00D32DE5"/>
    <w:rsid w:val="00D33DF0"/>
    <w:rsid w:val="00D33E38"/>
    <w:rsid w:val="00D36860"/>
    <w:rsid w:val="00D36AB9"/>
    <w:rsid w:val="00D37E70"/>
    <w:rsid w:val="00D40229"/>
    <w:rsid w:val="00D403C6"/>
    <w:rsid w:val="00D418FA"/>
    <w:rsid w:val="00D419A2"/>
    <w:rsid w:val="00D424F2"/>
    <w:rsid w:val="00D448EE"/>
    <w:rsid w:val="00D46BC1"/>
    <w:rsid w:val="00D47169"/>
    <w:rsid w:val="00D503FC"/>
    <w:rsid w:val="00D50402"/>
    <w:rsid w:val="00D506EE"/>
    <w:rsid w:val="00D50ED4"/>
    <w:rsid w:val="00D513B6"/>
    <w:rsid w:val="00D517C5"/>
    <w:rsid w:val="00D51CA7"/>
    <w:rsid w:val="00D51F65"/>
    <w:rsid w:val="00D52923"/>
    <w:rsid w:val="00D5297B"/>
    <w:rsid w:val="00D54096"/>
    <w:rsid w:val="00D54B39"/>
    <w:rsid w:val="00D5551B"/>
    <w:rsid w:val="00D5737B"/>
    <w:rsid w:val="00D57654"/>
    <w:rsid w:val="00D57D9E"/>
    <w:rsid w:val="00D60B7F"/>
    <w:rsid w:val="00D60FF8"/>
    <w:rsid w:val="00D613D8"/>
    <w:rsid w:val="00D616D6"/>
    <w:rsid w:val="00D62AAF"/>
    <w:rsid w:val="00D63501"/>
    <w:rsid w:val="00D646ED"/>
    <w:rsid w:val="00D64BCF"/>
    <w:rsid w:val="00D64C84"/>
    <w:rsid w:val="00D6608F"/>
    <w:rsid w:val="00D70066"/>
    <w:rsid w:val="00D700EB"/>
    <w:rsid w:val="00D70E5A"/>
    <w:rsid w:val="00D711FA"/>
    <w:rsid w:val="00D71C10"/>
    <w:rsid w:val="00D724F5"/>
    <w:rsid w:val="00D730FD"/>
    <w:rsid w:val="00D7314E"/>
    <w:rsid w:val="00D75330"/>
    <w:rsid w:val="00D75B1B"/>
    <w:rsid w:val="00D75C3D"/>
    <w:rsid w:val="00D7666A"/>
    <w:rsid w:val="00D76ECB"/>
    <w:rsid w:val="00D7744C"/>
    <w:rsid w:val="00D77F77"/>
    <w:rsid w:val="00D808BA"/>
    <w:rsid w:val="00D815C1"/>
    <w:rsid w:val="00D82015"/>
    <w:rsid w:val="00D82263"/>
    <w:rsid w:val="00D82488"/>
    <w:rsid w:val="00D8269C"/>
    <w:rsid w:val="00D82AB0"/>
    <w:rsid w:val="00D82B9F"/>
    <w:rsid w:val="00D839C8"/>
    <w:rsid w:val="00D8419C"/>
    <w:rsid w:val="00D848A5"/>
    <w:rsid w:val="00D84AA8"/>
    <w:rsid w:val="00D84DB8"/>
    <w:rsid w:val="00D85818"/>
    <w:rsid w:val="00D8688C"/>
    <w:rsid w:val="00D875DF"/>
    <w:rsid w:val="00D87962"/>
    <w:rsid w:val="00D9044F"/>
    <w:rsid w:val="00D90B37"/>
    <w:rsid w:val="00D9422B"/>
    <w:rsid w:val="00D95A9E"/>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0FC0"/>
    <w:rsid w:val="00DB1840"/>
    <w:rsid w:val="00DB1EA4"/>
    <w:rsid w:val="00DB3A6D"/>
    <w:rsid w:val="00DB3B3C"/>
    <w:rsid w:val="00DB5317"/>
    <w:rsid w:val="00DB6297"/>
    <w:rsid w:val="00DB6AB8"/>
    <w:rsid w:val="00DB7E69"/>
    <w:rsid w:val="00DC02B4"/>
    <w:rsid w:val="00DC0961"/>
    <w:rsid w:val="00DC0B24"/>
    <w:rsid w:val="00DC17F0"/>
    <w:rsid w:val="00DC2A5E"/>
    <w:rsid w:val="00DC415A"/>
    <w:rsid w:val="00DC507D"/>
    <w:rsid w:val="00DC56DF"/>
    <w:rsid w:val="00DC5B2F"/>
    <w:rsid w:val="00DC5F4C"/>
    <w:rsid w:val="00DC6895"/>
    <w:rsid w:val="00DC68F2"/>
    <w:rsid w:val="00DC6F42"/>
    <w:rsid w:val="00DC710A"/>
    <w:rsid w:val="00DC7593"/>
    <w:rsid w:val="00DD1C56"/>
    <w:rsid w:val="00DD1EAC"/>
    <w:rsid w:val="00DD1F90"/>
    <w:rsid w:val="00DD31DB"/>
    <w:rsid w:val="00DD3F74"/>
    <w:rsid w:val="00DD46BB"/>
    <w:rsid w:val="00DD5006"/>
    <w:rsid w:val="00DD52A2"/>
    <w:rsid w:val="00DD5447"/>
    <w:rsid w:val="00DD77DE"/>
    <w:rsid w:val="00DE0955"/>
    <w:rsid w:val="00DE0B15"/>
    <w:rsid w:val="00DE0EEC"/>
    <w:rsid w:val="00DE14FC"/>
    <w:rsid w:val="00DE1E08"/>
    <w:rsid w:val="00DE2577"/>
    <w:rsid w:val="00DE334E"/>
    <w:rsid w:val="00DE33A3"/>
    <w:rsid w:val="00DE3BBE"/>
    <w:rsid w:val="00DE4F87"/>
    <w:rsid w:val="00DE52DD"/>
    <w:rsid w:val="00DE62C3"/>
    <w:rsid w:val="00DE65D1"/>
    <w:rsid w:val="00DE6FE8"/>
    <w:rsid w:val="00DE7B8A"/>
    <w:rsid w:val="00DF07A4"/>
    <w:rsid w:val="00DF2033"/>
    <w:rsid w:val="00DF383D"/>
    <w:rsid w:val="00DF3B6F"/>
    <w:rsid w:val="00DF4466"/>
    <w:rsid w:val="00DF468E"/>
    <w:rsid w:val="00DF46A9"/>
    <w:rsid w:val="00DF5758"/>
    <w:rsid w:val="00DF5955"/>
    <w:rsid w:val="00DF5B95"/>
    <w:rsid w:val="00DF614F"/>
    <w:rsid w:val="00DF71D6"/>
    <w:rsid w:val="00DF72F9"/>
    <w:rsid w:val="00E000D9"/>
    <w:rsid w:val="00E00828"/>
    <w:rsid w:val="00E00C96"/>
    <w:rsid w:val="00E00ED0"/>
    <w:rsid w:val="00E01195"/>
    <w:rsid w:val="00E015F6"/>
    <w:rsid w:val="00E03C11"/>
    <w:rsid w:val="00E05B15"/>
    <w:rsid w:val="00E068B0"/>
    <w:rsid w:val="00E06972"/>
    <w:rsid w:val="00E06AA4"/>
    <w:rsid w:val="00E06BE9"/>
    <w:rsid w:val="00E06FB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3DE9"/>
    <w:rsid w:val="00E24079"/>
    <w:rsid w:val="00E2452D"/>
    <w:rsid w:val="00E2453F"/>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5C9"/>
    <w:rsid w:val="00E34991"/>
    <w:rsid w:val="00E35363"/>
    <w:rsid w:val="00E357E5"/>
    <w:rsid w:val="00E3597F"/>
    <w:rsid w:val="00E3601B"/>
    <w:rsid w:val="00E365FA"/>
    <w:rsid w:val="00E37656"/>
    <w:rsid w:val="00E400D7"/>
    <w:rsid w:val="00E40D45"/>
    <w:rsid w:val="00E415E7"/>
    <w:rsid w:val="00E4213A"/>
    <w:rsid w:val="00E42708"/>
    <w:rsid w:val="00E42A7C"/>
    <w:rsid w:val="00E42B05"/>
    <w:rsid w:val="00E42D57"/>
    <w:rsid w:val="00E43070"/>
    <w:rsid w:val="00E4323B"/>
    <w:rsid w:val="00E434C0"/>
    <w:rsid w:val="00E43819"/>
    <w:rsid w:val="00E4399F"/>
    <w:rsid w:val="00E442F2"/>
    <w:rsid w:val="00E45D48"/>
    <w:rsid w:val="00E4655D"/>
    <w:rsid w:val="00E46861"/>
    <w:rsid w:val="00E46A95"/>
    <w:rsid w:val="00E46FB4"/>
    <w:rsid w:val="00E47C89"/>
    <w:rsid w:val="00E50276"/>
    <w:rsid w:val="00E507FE"/>
    <w:rsid w:val="00E536EF"/>
    <w:rsid w:val="00E53C8D"/>
    <w:rsid w:val="00E540AA"/>
    <w:rsid w:val="00E54519"/>
    <w:rsid w:val="00E5477A"/>
    <w:rsid w:val="00E54CB4"/>
    <w:rsid w:val="00E55319"/>
    <w:rsid w:val="00E56939"/>
    <w:rsid w:val="00E56C73"/>
    <w:rsid w:val="00E570B2"/>
    <w:rsid w:val="00E60511"/>
    <w:rsid w:val="00E61524"/>
    <w:rsid w:val="00E61CF8"/>
    <w:rsid w:val="00E62200"/>
    <w:rsid w:val="00E62BFB"/>
    <w:rsid w:val="00E62C0B"/>
    <w:rsid w:val="00E62C5C"/>
    <w:rsid w:val="00E62EB3"/>
    <w:rsid w:val="00E64357"/>
    <w:rsid w:val="00E65154"/>
    <w:rsid w:val="00E654CB"/>
    <w:rsid w:val="00E65F13"/>
    <w:rsid w:val="00E6749E"/>
    <w:rsid w:val="00E67C83"/>
    <w:rsid w:val="00E67DB6"/>
    <w:rsid w:val="00E70C5C"/>
    <w:rsid w:val="00E72737"/>
    <w:rsid w:val="00E72FC5"/>
    <w:rsid w:val="00E730EE"/>
    <w:rsid w:val="00E731C1"/>
    <w:rsid w:val="00E738BF"/>
    <w:rsid w:val="00E73A67"/>
    <w:rsid w:val="00E74071"/>
    <w:rsid w:val="00E7436C"/>
    <w:rsid w:val="00E744AB"/>
    <w:rsid w:val="00E74C51"/>
    <w:rsid w:val="00E7538F"/>
    <w:rsid w:val="00E75509"/>
    <w:rsid w:val="00E75656"/>
    <w:rsid w:val="00E75734"/>
    <w:rsid w:val="00E75827"/>
    <w:rsid w:val="00E7615D"/>
    <w:rsid w:val="00E768A5"/>
    <w:rsid w:val="00E76CE2"/>
    <w:rsid w:val="00E77032"/>
    <w:rsid w:val="00E77BE8"/>
    <w:rsid w:val="00E802C3"/>
    <w:rsid w:val="00E8034F"/>
    <w:rsid w:val="00E80E1A"/>
    <w:rsid w:val="00E82931"/>
    <w:rsid w:val="00E82AC1"/>
    <w:rsid w:val="00E82BC9"/>
    <w:rsid w:val="00E83563"/>
    <w:rsid w:val="00E83A06"/>
    <w:rsid w:val="00E83FD5"/>
    <w:rsid w:val="00E8497D"/>
    <w:rsid w:val="00E8515A"/>
    <w:rsid w:val="00E85EC5"/>
    <w:rsid w:val="00E8665B"/>
    <w:rsid w:val="00E87098"/>
    <w:rsid w:val="00E87F45"/>
    <w:rsid w:val="00E9097C"/>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00"/>
    <w:rsid w:val="00E97D87"/>
    <w:rsid w:val="00EA0272"/>
    <w:rsid w:val="00EA0EC2"/>
    <w:rsid w:val="00EA1EF7"/>
    <w:rsid w:val="00EA20C9"/>
    <w:rsid w:val="00EA28BD"/>
    <w:rsid w:val="00EA29B1"/>
    <w:rsid w:val="00EA2F2D"/>
    <w:rsid w:val="00EA300A"/>
    <w:rsid w:val="00EA3088"/>
    <w:rsid w:val="00EA3305"/>
    <w:rsid w:val="00EA6122"/>
    <w:rsid w:val="00EA6BA2"/>
    <w:rsid w:val="00EA6C4F"/>
    <w:rsid w:val="00EA7947"/>
    <w:rsid w:val="00EB089F"/>
    <w:rsid w:val="00EB129C"/>
    <w:rsid w:val="00EB1B29"/>
    <w:rsid w:val="00EB1F73"/>
    <w:rsid w:val="00EB2326"/>
    <w:rsid w:val="00EB393B"/>
    <w:rsid w:val="00EB3ED0"/>
    <w:rsid w:val="00EB40B6"/>
    <w:rsid w:val="00EB42BC"/>
    <w:rsid w:val="00EB537D"/>
    <w:rsid w:val="00EB5F95"/>
    <w:rsid w:val="00EB62C7"/>
    <w:rsid w:val="00EB69C7"/>
    <w:rsid w:val="00EB6DB2"/>
    <w:rsid w:val="00EB78C6"/>
    <w:rsid w:val="00EC0584"/>
    <w:rsid w:val="00EC0A72"/>
    <w:rsid w:val="00EC0ECA"/>
    <w:rsid w:val="00EC1AFF"/>
    <w:rsid w:val="00EC1E61"/>
    <w:rsid w:val="00EC434D"/>
    <w:rsid w:val="00EC48EE"/>
    <w:rsid w:val="00EC643C"/>
    <w:rsid w:val="00EC6446"/>
    <w:rsid w:val="00EC69DA"/>
    <w:rsid w:val="00EC6D34"/>
    <w:rsid w:val="00EC6D4B"/>
    <w:rsid w:val="00EC7947"/>
    <w:rsid w:val="00ED0107"/>
    <w:rsid w:val="00ED01ED"/>
    <w:rsid w:val="00ED0AFC"/>
    <w:rsid w:val="00ED2321"/>
    <w:rsid w:val="00ED30DB"/>
    <w:rsid w:val="00ED3D38"/>
    <w:rsid w:val="00ED4AB9"/>
    <w:rsid w:val="00ED4E96"/>
    <w:rsid w:val="00ED508C"/>
    <w:rsid w:val="00ED50B0"/>
    <w:rsid w:val="00ED58AE"/>
    <w:rsid w:val="00ED7FEA"/>
    <w:rsid w:val="00EE0CE5"/>
    <w:rsid w:val="00EE1476"/>
    <w:rsid w:val="00EE1653"/>
    <w:rsid w:val="00EE2127"/>
    <w:rsid w:val="00EE276D"/>
    <w:rsid w:val="00EE40FD"/>
    <w:rsid w:val="00EE4B93"/>
    <w:rsid w:val="00EE4C01"/>
    <w:rsid w:val="00EE5209"/>
    <w:rsid w:val="00EE5693"/>
    <w:rsid w:val="00EE5FB8"/>
    <w:rsid w:val="00EE61C5"/>
    <w:rsid w:val="00EE63B1"/>
    <w:rsid w:val="00EE66FB"/>
    <w:rsid w:val="00EE6EB9"/>
    <w:rsid w:val="00EE76CF"/>
    <w:rsid w:val="00EE7FAF"/>
    <w:rsid w:val="00EF1A18"/>
    <w:rsid w:val="00EF20D1"/>
    <w:rsid w:val="00EF21DA"/>
    <w:rsid w:val="00EF3173"/>
    <w:rsid w:val="00EF36DA"/>
    <w:rsid w:val="00EF3D61"/>
    <w:rsid w:val="00EF4528"/>
    <w:rsid w:val="00EF4942"/>
    <w:rsid w:val="00EF56F2"/>
    <w:rsid w:val="00EF6660"/>
    <w:rsid w:val="00EF6830"/>
    <w:rsid w:val="00F01206"/>
    <w:rsid w:val="00F024E3"/>
    <w:rsid w:val="00F026CD"/>
    <w:rsid w:val="00F029DB"/>
    <w:rsid w:val="00F037E0"/>
    <w:rsid w:val="00F03BE3"/>
    <w:rsid w:val="00F04329"/>
    <w:rsid w:val="00F058EA"/>
    <w:rsid w:val="00F05923"/>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137"/>
    <w:rsid w:val="00F12C2B"/>
    <w:rsid w:val="00F12E7E"/>
    <w:rsid w:val="00F1301D"/>
    <w:rsid w:val="00F13F1D"/>
    <w:rsid w:val="00F14A3C"/>
    <w:rsid w:val="00F14CB6"/>
    <w:rsid w:val="00F1586D"/>
    <w:rsid w:val="00F15BA6"/>
    <w:rsid w:val="00F1668C"/>
    <w:rsid w:val="00F166C6"/>
    <w:rsid w:val="00F202AF"/>
    <w:rsid w:val="00F202E5"/>
    <w:rsid w:val="00F20A2D"/>
    <w:rsid w:val="00F20C59"/>
    <w:rsid w:val="00F21146"/>
    <w:rsid w:val="00F213A9"/>
    <w:rsid w:val="00F2197D"/>
    <w:rsid w:val="00F21A0E"/>
    <w:rsid w:val="00F21AD1"/>
    <w:rsid w:val="00F224AE"/>
    <w:rsid w:val="00F23572"/>
    <w:rsid w:val="00F239B9"/>
    <w:rsid w:val="00F24294"/>
    <w:rsid w:val="00F24380"/>
    <w:rsid w:val="00F245FE"/>
    <w:rsid w:val="00F24A1C"/>
    <w:rsid w:val="00F250B4"/>
    <w:rsid w:val="00F254C9"/>
    <w:rsid w:val="00F259B3"/>
    <w:rsid w:val="00F25EB4"/>
    <w:rsid w:val="00F26354"/>
    <w:rsid w:val="00F2655E"/>
    <w:rsid w:val="00F27BCD"/>
    <w:rsid w:val="00F27E03"/>
    <w:rsid w:val="00F30834"/>
    <w:rsid w:val="00F30E56"/>
    <w:rsid w:val="00F320F4"/>
    <w:rsid w:val="00F321C6"/>
    <w:rsid w:val="00F32360"/>
    <w:rsid w:val="00F32707"/>
    <w:rsid w:val="00F328F8"/>
    <w:rsid w:val="00F32AD6"/>
    <w:rsid w:val="00F32C29"/>
    <w:rsid w:val="00F3310A"/>
    <w:rsid w:val="00F336DE"/>
    <w:rsid w:val="00F33BEB"/>
    <w:rsid w:val="00F33E9B"/>
    <w:rsid w:val="00F345DE"/>
    <w:rsid w:val="00F35B76"/>
    <w:rsid w:val="00F3625E"/>
    <w:rsid w:val="00F36C07"/>
    <w:rsid w:val="00F372C1"/>
    <w:rsid w:val="00F374BD"/>
    <w:rsid w:val="00F37CA3"/>
    <w:rsid w:val="00F37EE9"/>
    <w:rsid w:val="00F37F90"/>
    <w:rsid w:val="00F404BC"/>
    <w:rsid w:val="00F40D16"/>
    <w:rsid w:val="00F41781"/>
    <w:rsid w:val="00F41C95"/>
    <w:rsid w:val="00F41F7D"/>
    <w:rsid w:val="00F42047"/>
    <w:rsid w:val="00F423C4"/>
    <w:rsid w:val="00F426D0"/>
    <w:rsid w:val="00F43050"/>
    <w:rsid w:val="00F43A61"/>
    <w:rsid w:val="00F43C76"/>
    <w:rsid w:val="00F43DFE"/>
    <w:rsid w:val="00F44AB0"/>
    <w:rsid w:val="00F45547"/>
    <w:rsid w:val="00F4595B"/>
    <w:rsid w:val="00F46284"/>
    <w:rsid w:val="00F46570"/>
    <w:rsid w:val="00F46EE4"/>
    <w:rsid w:val="00F47ED8"/>
    <w:rsid w:val="00F50E01"/>
    <w:rsid w:val="00F50EBA"/>
    <w:rsid w:val="00F51F08"/>
    <w:rsid w:val="00F52773"/>
    <w:rsid w:val="00F528C1"/>
    <w:rsid w:val="00F52E21"/>
    <w:rsid w:val="00F52FA5"/>
    <w:rsid w:val="00F530B0"/>
    <w:rsid w:val="00F53137"/>
    <w:rsid w:val="00F53815"/>
    <w:rsid w:val="00F53C62"/>
    <w:rsid w:val="00F564C4"/>
    <w:rsid w:val="00F56BB3"/>
    <w:rsid w:val="00F579C3"/>
    <w:rsid w:val="00F57BF0"/>
    <w:rsid w:val="00F57D00"/>
    <w:rsid w:val="00F6020A"/>
    <w:rsid w:val="00F60E45"/>
    <w:rsid w:val="00F61172"/>
    <w:rsid w:val="00F619D9"/>
    <w:rsid w:val="00F62552"/>
    <w:rsid w:val="00F63E7E"/>
    <w:rsid w:val="00F64578"/>
    <w:rsid w:val="00F64E74"/>
    <w:rsid w:val="00F65CF2"/>
    <w:rsid w:val="00F66552"/>
    <w:rsid w:val="00F66776"/>
    <w:rsid w:val="00F66D4A"/>
    <w:rsid w:val="00F67068"/>
    <w:rsid w:val="00F6794B"/>
    <w:rsid w:val="00F70839"/>
    <w:rsid w:val="00F72DA9"/>
    <w:rsid w:val="00F73050"/>
    <w:rsid w:val="00F7325B"/>
    <w:rsid w:val="00F73616"/>
    <w:rsid w:val="00F74035"/>
    <w:rsid w:val="00F741D6"/>
    <w:rsid w:val="00F74511"/>
    <w:rsid w:val="00F7486B"/>
    <w:rsid w:val="00F75076"/>
    <w:rsid w:val="00F75662"/>
    <w:rsid w:val="00F758C6"/>
    <w:rsid w:val="00F75BDF"/>
    <w:rsid w:val="00F76065"/>
    <w:rsid w:val="00F77006"/>
    <w:rsid w:val="00F7766B"/>
    <w:rsid w:val="00F77DCF"/>
    <w:rsid w:val="00F77F11"/>
    <w:rsid w:val="00F77F39"/>
    <w:rsid w:val="00F77F8B"/>
    <w:rsid w:val="00F80610"/>
    <w:rsid w:val="00F81674"/>
    <w:rsid w:val="00F818F9"/>
    <w:rsid w:val="00F82D41"/>
    <w:rsid w:val="00F83126"/>
    <w:rsid w:val="00F8376D"/>
    <w:rsid w:val="00F83D67"/>
    <w:rsid w:val="00F84EA0"/>
    <w:rsid w:val="00F85B6B"/>
    <w:rsid w:val="00F87476"/>
    <w:rsid w:val="00F901C3"/>
    <w:rsid w:val="00F90B90"/>
    <w:rsid w:val="00F9111F"/>
    <w:rsid w:val="00F91C72"/>
    <w:rsid w:val="00F91E18"/>
    <w:rsid w:val="00F91EDA"/>
    <w:rsid w:val="00F92091"/>
    <w:rsid w:val="00F93428"/>
    <w:rsid w:val="00F9390A"/>
    <w:rsid w:val="00F96123"/>
    <w:rsid w:val="00F96396"/>
    <w:rsid w:val="00F963C9"/>
    <w:rsid w:val="00F96A93"/>
    <w:rsid w:val="00F977CC"/>
    <w:rsid w:val="00FA1A14"/>
    <w:rsid w:val="00FA2321"/>
    <w:rsid w:val="00FA2CC1"/>
    <w:rsid w:val="00FA327D"/>
    <w:rsid w:val="00FA4694"/>
    <w:rsid w:val="00FA4D5B"/>
    <w:rsid w:val="00FA5696"/>
    <w:rsid w:val="00FA59E7"/>
    <w:rsid w:val="00FA5DC4"/>
    <w:rsid w:val="00FA5E0C"/>
    <w:rsid w:val="00FA6E63"/>
    <w:rsid w:val="00FA7167"/>
    <w:rsid w:val="00FA7390"/>
    <w:rsid w:val="00FA7A84"/>
    <w:rsid w:val="00FB11A4"/>
    <w:rsid w:val="00FB125A"/>
    <w:rsid w:val="00FB13AA"/>
    <w:rsid w:val="00FB222B"/>
    <w:rsid w:val="00FB36B3"/>
    <w:rsid w:val="00FB3A35"/>
    <w:rsid w:val="00FB4362"/>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686B"/>
    <w:rsid w:val="00FC7555"/>
    <w:rsid w:val="00FC769E"/>
    <w:rsid w:val="00FC7D89"/>
    <w:rsid w:val="00FD0D99"/>
    <w:rsid w:val="00FD1243"/>
    <w:rsid w:val="00FD18BD"/>
    <w:rsid w:val="00FD24AA"/>
    <w:rsid w:val="00FD24F1"/>
    <w:rsid w:val="00FD2F63"/>
    <w:rsid w:val="00FD2FDD"/>
    <w:rsid w:val="00FD3C0C"/>
    <w:rsid w:val="00FD3C99"/>
    <w:rsid w:val="00FD52CA"/>
    <w:rsid w:val="00FD5AFA"/>
    <w:rsid w:val="00FD5CFE"/>
    <w:rsid w:val="00FD7478"/>
    <w:rsid w:val="00FD7947"/>
    <w:rsid w:val="00FE0AAC"/>
    <w:rsid w:val="00FE0B1E"/>
    <w:rsid w:val="00FE124C"/>
    <w:rsid w:val="00FE19A2"/>
    <w:rsid w:val="00FE250C"/>
    <w:rsid w:val="00FE2FAA"/>
    <w:rsid w:val="00FE36C2"/>
    <w:rsid w:val="00FE38FE"/>
    <w:rsid w:val="00FE3B4C"/>
    <w:rsid w:val="00FE40D1"/>
    <w:rsid w:val="00FE4B38"/>
    <w:rsid w:val="00FE597B"/>
    <w:rsid w:val="00FE7D35"/>
    <w:rsid w:val="00FE7FBE"/>
    <w:rsid w:val="00FF0F68"/>
    <w:rsid w:val="00FF10AE"/>
    <w:rsid w:val="00FF1872"/>
    <w:rsid w:val="00FF2075"/>
    <w:rsid w:val="00FF2164"/>
    <w:rsid w:val="00FF2742"/>
    <w:rsid w:val="00FF2D85"/>
    <w:rsid w:val="00FF39F1"/>
    <w:rsid w:val="00FF3D09"/>
    <w:rsid w:val="00FF3DA7"/>
    <w:rsid w:val="00FF4466"/>
    <w:rsid w:val="00FF47D2"/>
    <w:rsid w:val="00FF52AB"/>
    <w:rsid w:val="00FF5397"/>
    <w:rsid w:val="00FF5476"/>
    <w:rsid w:val="00FF6239"/>
    <w:rsid w:val="00FF67C7"/>
    <w:rsid w:val="01D56CCA"/>
    <w:rsid w:val="0235BBCB"/>
    <w:rsid w:val="0242ECD8"/>
    <w:rsid w:val="02EF3ADD"/>
    <w:rsid w:val="067C55F8"/>
    <w:rsid w:val="07219623"/>
    <w:rsid w:val="0758E6F9"/>
    <w:rsid w:val="0760A5EB"/>
    <w:rsid w:val="078E0767"/>
    <w:rsid w:val="07E1E3A6"/>
    <w:rsid w:val="0855759D"/>
    <w:rsid w:val="086E706D"/>
    <w:rsid w:val="08EA3928"/>
    <w:rsid w:val="093F2A51"/>
    <w:rsid w:val="097F10FE"/>
    <w:rsid w:val="0A06203C"/>
    <w:rsid w:val="0A7F280A"/>
    <w:rsid w:val="0A9AD357"/>
    <w:rsid w:val="0B6BD8E1"/>
    <w:rsid w:val="0BF99591"/>
    <w:rsid w:val="0C72D95F"/>
    <w:rsid w:val="0DD5DEC5"/>
    <w:rsid w:val="0E2A0218"/>
    <w:rsid w:val="0E465AB2"/>
    <w:rsid w:val="0EFE2F59"/>
    <w:rsid w:val="0F1F7470"/>
    <w:rsid w:val="10380706"/>
    <w:rsid w:val="10DF3D41"/>
    <w:rsid w:val="111A13CF"/>
    <w:rsid w:val="111A8AAD"/>
    <w:rsid w:val="116E7AC1"/>
    <w:rsid w:val="11A909A5"/>
    <w:rsid w:val="11B0D9EB"/>
    <w:rsid w:val="120DDC67"/>
    <w:rsid w:val="12279BD7"/>
    <w:rsid w:val="1271CB67"/>
    <w:rsid w:val="12B0296B"/>
    <w:rsid w:val="13245FD1"/>
    <w:rsid w:val="13639DBA"/>
    <w:rsid w:val="137166D1"/>
    <w:rsid w:val="13EC89FD"/>
    <w:rsid w:val="14636251"/>
    <w:rsid w:val="14AF5523"/>
    <w:rsid w:val="14C6CD74"/>
    <w:rsid w:val="14FCE6F0"/>
    <w:rsid w:val="1505A741"/>
    <w:rsid w:val="1508B8B4"/>
    <w:rsid w:val="162A631B"/>
    <w:rsid w:val="16A71201"/>
    <w:rsid w:val="17476674"/>
    <w:rsid w:val="18191A89"/>
    <w:rsid w:val="18301A5E"/>
    <w:rsid w:val="184376C7"/>
    <w:rsid w:val="193E09B6"/>
    <w:rsid w:val="19E83CD3"/>
    <w:rsid w:val="1AC27919"/>
    <w:rsid w:val="1B055D62"/>
    <w:rsid w:val="1C951306"/>
    <w:rsid w:val="1CAD6992"/>
    <w:rsid w:val="1CF7543C"/>
    <w:rsid w:val="1D34F30B"/>
    <w:rsid w:val="1D7BB99D"/>
    <w:rsid w:val="1E70672E"/>
    <w:rsid w:val="1EDCC883"/>
    <w:rsid w:val="1F2365E5"/>
    <w:rsid w:val="1FA27F92"/>
    <w:rsid w:val="20BF2218"/>
    <w:rsid w:val="20C891FD"/>
    <w:rsid w:val="2138C7FC"/>
    <w:rsid w:val="22D3685D"/>
    <w:rsid w:val="23119365"/>
    <w:rsid w:val="23650C4A"/>
    <w:rsid w:val="245B78DA"/>
    <w:rsid w:val="250631D1"/>
    <w:rsid w:val="259D316B"/>
    <w:rsid w:val="26181AC2"/>
    <w:rsid w:val="26464C50"/>
    <w:rsid w:val="271E4CA1"/>
    <w:rsid w:val="274B075B"/>
    <w:rsid w:val="280FFBAF"/>
    <w:rsid w:val="28C303E5"/>
    <w:rsid w:val="29000BC3"/>
    <w:rsid w:val="29E070CE"/>
    <w:rsid w:val="2A5DAE30"/>
    <w:rsid w:val="2A86E174"/>
    <w:rsid w:val="2AB4045A"/>
    <w:rsid w:val="2AB8CB51"/>
    <w:rsid w:val="2B373605"/>
    <w:rsid w:val="2B6316D8"/>
    <w:rsid w:val="2B8B032A"/>
    <w:rsid w:val="2BB90062"/>
    <w:rsid w:val="2C7493E6"/>
    <w:rsid w:val="2CAA1A2D"/>
    <w:rsid w:val="2CD223C6"/>
    <w:rsid w:val="2DB32AA1"/>
    <w:rsid w:val="2E2C6CE8"/>
    <w:rsid w:val="2E78EC86"/>
    <w:rsid w:val="2F3D0751"/>
    <w:rsid w:val="2F77430C"/>
    <w:rsid w:val="3082A405"/>
    <w:rsid w:val="30CB2625"/>
    <w:rsid w:val="30EAB3D3"/>
    <w:rsid w:val="3126CFB8"/>
    <w:rsid w:val="313E0B18"/>
    <w:rsid w:val="31603F52"/>
    <w:rsid w:val="31795CD4"/>
    <w:rsid w:val="31852957"/>
    <w:rsid w:val="31CC3C68"/>
    <w:rsid w:val="320F70E1"/>
    <w:rsid w:val="32D3BEDC"/>
    <w:rsid w:val="331C5A27"/>
    <w:rsid w:val="33873F43"/>
    <w:rsid w:val="33BCEFE5"/>
    <w:rsid w:val="3433B59A"/>
    <w:rsid w:val="349D1CC3"/>
    <w:rsid w:val="34C1C409"/>
    <w:rsid w:val="353C488A"/>
    <w:rsid w:val="3663AFC0"/>
    <w:rsid w:val="368240E9"/>
    <w:rsid w:val="368F648C"/>
    <w:rsid w:val="38CAEE4A"/>
    <w:rsid w:val="38F60B45"/>
    <w:rsid w:val="3949213E"/>
    <w:rsid w:val="39514D59"/>
    <w:rsid w:val="3A01B5BF"/>
    <w:rsid w:val="3AA78DCC"/>
    <w:rsid w:val="3AC85C20"/>
    <w:rsid w:val="3B71CDFC"/>
    <w:rsid w:val="3C79FDC0"/>
    <w:rsid w:val="3D027979"/>
    <w:rsid w:val="3D0E3D56"/>
    <w:rsid w:val="3D895AF8"/>
    <w:rsid w:val="3DD910B3"/>
    <w:rsid w:val="3E5B7C2C"/>
    <w:rsid w:val="3F06C7CC"/>
    <w:rsid w:val="3F2C6156"/>
    <w:rsid w:val="3F7EC87B"/>
    <w:rsid w:val="3FEE43EF"/>
    <w:rsid w:val="3FF0596D"/>
    <w:rsid w:val="414530CE"/>
    <w:rsid w:val="415DD7B9"/>
    <w:rsid w:val="419435D5"/>
    <w:rsid w:val="42306703"/>
    <w:rsid w:val="42D7DA8C"/>
    <w:rsid w:val="43017065"/>
    <w:rsid w:val="4386F7CC"/>
    <w:rsid w:val="44C6029A"/>
    <w:rsid w:val="4540996C"/>
    <w:rsid w:val="45443946"/>
    <w:rsid w:val="455650D6"/>
    <w:rsid w:val="45D2F1BB"/>
    <w:rsid w:val="4604A517"/>
    <w:rsid w:val="4689A14C"/>
    <w:rsid w:val="47FAF41D"/>
    <w:rsid w:val="480A8E0E"/>
    <w:rsid w:val="484F3841"/>
    <w:rsid w:val="48B75125"/>
    <w:rsid w:val="49B883C4"/>
    <w:rsid w:val="4A55C8A7"/>
    <w:rsid w:val="4A70D727"/>
    <w:rsid w:val="4A9392B6"/>
    <w:rsid w:val="4B18407F"/>
    <w:rsid w:val="4CBBAF02"/>
    <w:rsid w:val="4CE2BEE3"/>
    <w:rsid w:val="4E0495FB"/>
    <w:rsid w:val="4E0EDBB7"/>
    <w:rsid w:val="4E23986F"/>
    <w:rsid w:val="4EE3A1C6"/>
    <w:rsid w:val="4F5588CE"/>
    <w:rsid w:val="4FE91757"/>
    <w:rsid w:val="5080D7FA"/>
    <w:rsid w:val="50BB32F0"/>
    <w:rsid w:val="5118DA27"/>
    <w:rsid w:val="513CB9E3"/>
    <w:rsid w:val="51F34FAC"/>
    <w:rsid w:val="5294C40C"/>
    <w:rsid w:val="53856BCC"/>
    <w:rsid w:val="5392BFCC"/>
    <w:rsid w:val="53BFAC5F"/>
    <w:rsid w:val="53E5A332"/>
    <w:rsid w:val="54AC0CF1"/>
    <w:rsid w:val="558BFDBB"/>
    <w:rsid w:val="55EA840B"/>
    <w:rsid w:val="562ACC19"/>
    <w:rsid w:val="5637E86C"/>
    <w:rsid w:val="56768357"/>
    <w:rsid w:val="56D1ACEC"/>
    <w:rsid w:val="5738A5E5"/>
    <w:rsid w:val="579FA040"/>
    <w:rsid w:val="57A2D2E7"/>
    <w:rsid w:val="585E52B5"/>
    <w:rsid w:val="58B90DB8"/>
    <w:rsid w:val="595175D5"/>
    <w:rsid w:val="59E83C62"/>
    <w:rsid w:val="59E9C54D"/>
    <w:rsid w:val="59FBFB1A"/>
    <w:rsid w:val="5AD243CB"/>
    <w:rsid w:val="5B2909BF"/>
    <w:rsid w:val="5D6E2527"/>
    <w:rsid w:val="5DF7F8F5"/>
    <w:rsid w:val="5E0CB771"/>
    <w:rsid w:val="5EF1D0C4"/>
    <w:rsid w:val="5F0E736B"/>
    <w:rsid w:val="638FE415"/>
    <w:rsid w:val="63E3FFAF"/>
    <w:rsid w:val="63FB7E82"/>
    <w:rsid w:val="64110531"/>
    <w:rsid w:val="641E0C73"/>
    <w:rsid w:val="64DFD180"/>
    <w:rsid w:val="64ED2B82"/>
    <w:rsid w:val="64FECDF5"/>
    <w:rsid w:val="65412466"/>
    <w:rsid w:val="65604058"/>
    <w:rsid w:val="6569BEEE"/>
    <w:rsid w:val="66968AE5"/>
    <w:rsid w:val="66E50181"/>
    <w:rsid w:val="66FF5F2D"/>
    <w:rsid w:val="67B2B9D4"/>
    <w:rsid w:val="68943A01"/>
    <w:rsid w:val="6957BA0A"/>
    <w:rsid w:val="69947AC5"/>
    <w:rsid w:val="6ACC44B7"/>
    <w:rsid w:val="6B037A7F"/>
    <w:rsid w:val="6B1C0AB4"/>
    <w:rsid w:val="6B9D9352"/>
    <w:rsid w:val="6CA577C4"/>
    <w:rsid w:val="6D258A4D"/>
    <w:rsid w:val="6D5219E1"/>
    <w:rsid w:val="6FB559FF"/>
    <w:rsid w:val="7057B162"/>
    <w:rsid w:val="713B8977"/>
    <w:rsid w:val="7189B725"/>
    <w:rsid w:val="718BB931"/>
    <w:rsid w:val="71C6E2AA"/>
    <w:rsid w:val="723BABAF"/>
    <w:rsid w:val="7330411F"/>
    <w:rsid w:val="73FC9868"/>
    <w:rsid w:val="743EA778"/>
    <w:rsid w:val="746D9544"/>
    <w:rsid w:val="75214302"/>
    <w:rsid w:val="753D6209"/>
    <w:rsid w:val="753D6553"/>
    <w:rsid w:val="758E0AFE"/>
    <w:rsid w:val="7708B189"/>
    <w:rsid w:val="775987B5"/>
    <w:rsid w:val="7A991D22"/>
    <w:rsid w:val="7BE2420E"/>
    <w:rsid w:val="7C1C214E"/>
    <w:rsid w:val="7C65E7D0"/>
    <w:rsid w:val="7D236422"/>
    <w:rsid w:val="7E01EB6E"/>
    <w:rsid w:val="7E315BBA"/>
    <w:rsid w:val="7E51E89E"/>
    <w:rsid w:val="7E8F0463"/>
    <w:rsid w:val="7F4FD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C6CF"/>
  <w15:docId w15:val="{AA54DB31-DBAB-49EF-9F16-29F75C12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C3"/>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0">
    <w:name w:val="Paragraphe de liste10"/>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6"/>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8"/>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7"/>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9"/>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eastAsiaTheme="minorEastAsia"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10"/>
      </w:numPr>
    </w:pPr>
  </w:style>
  <w:style w:type="numbering" w:customStyle="1" w:styleId="List1">
    <w:name w:val="List 1"/>
    <w:basedOn w:val="NoList"/>
    <w:rsid w:val="009474A5"/>
    <w:pPr>
      <w:numPr>
        <w:numId w:val="11"/>
      </w:numPr>
    </w:pPr>
  </w:style>
  <w:style w:type="numbering" w:customStyle="1" w:styleId="List21">
    <w:name w:val="List 21"/>
    <w:basedOn w:val="NoList"/>
    <w:rsid w:val="009474A5"/>
    <w:pPr>
      <w:numPr>
        <w:numId w:val="12"/>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13"/>
      </w:numPr>
    </w:pPr>
  </w:style>
  <w:style w:type="numbering" w:customStyle="1" w:styleId="ImportedStyle2">
    <w:name w:val="Imported Style 2"/>
    <w:rsid w:val="00430B7E"/>
    <w:pPr>
      <w:numPr>
        <w:numId w:val="14"/>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15"/>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16"/>
      </w:numPr>
    </w:pPr>
  </w:style>
  <w:style w:type="numbering" w:customStyle="1" w:styleId="ImportedStyle5">
    <w:name w:val="Imported Style 5"/>
    <w:rsid w:val="00430B7E"/>
    <w:pPr>
      <w:numPr>
        <w:numId w:val="17"/>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18"/>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19"/>
      </w:numPr>
    </w:pPr>
  </w:style>
  <w:style w:type="numbering" w:customStyle="1" w:styleId="ImportedStyle8">
    <w:name w:val="Imported Style 8"/>
    <w:rsid w:val="00430B7E"/>
    <w:pPr>
      <w:numPr>
        <w:numId w:val="20"/>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21"/>
      </w:numPr>
    </w:pPr>
  </w:style>
  <w:style w:type="numbering" w:customStyle="1" w:styleId="ImportedStyle10">
    <w:name w:val="Imported Style 10"/>
    <w:rsid w:val="00430B7E"/>
    <w:pPr>
      <w:numPr>
        <w:numId w:val="22"/>
      </w:numPr>
    </w:pPr>
  </w:style>
  <w:style w:type="numbering" w:customStyle="1" w:styleId="ImportedStyle11">
    <w:name w:val="Imported Style 11"/>
    <w:rsid w:val="00430B7E"/>
    <w:pPr>
      <w:numPr>
        <w:numId w:val="23"/>
      </w:numPr>
    </w:pPr>
  </w:style>
  <w:style w:type="numbering" w:customStyle="1" w:styleId="ImportedStyle12">
    <w:name w:val="Imported Style 12"/>
    <w:rsid w:val="00430B7E"/>
    <w:pPr>
      <w:numPr>
        <w:numId w:val="24"/>
      </w:numPr>
    </w:pPr>
  </w:style>
  <w:style w:type="numbering" w:customStyle="1" w:styleId="ImportedStyle13">
    <w:name w:val="Imported Style 13"/>
    <w:rsid w:val="00430B7E"/>
    <w:pPr>
      <w:numPr>
        <w:numId w:val="25"/>
      </w:numPr>
    </w:pPr>
  </w:style>
  <w:style w:type="numbering" w:customStyle="1" w:styleId="ImportedStyle14">
    <w:name w:val="Imported Style 14"/>
    <w:rsid w:val="00430B7E"/>
    <w:pPr>
      <w:numPr>
        <w:numId w:val="26"/>
      </w:numPr>
    </w:pPr>
  </w:style>
  <w:style w:type="numbering" w:customStyle="1" w:styleId="ImportedStyle15">
    <w:name w:val="Imported Style 15"/>
    <w:rsid w:val="00430B7E"/>
    <w:pPr>
      <w:numPr>
        <w:numId w:val="27"/>
      </w:numPr>
    </w:pPr>
  </w:style>
  <w:style w:type="numbering" w:customStyle="1" w:styleId="ImportedStyle16">
    <w:name w:val="Imported Style 16"/>
    <w:rsid w:val="00430B7E"/>
    <w:pPr>
      <w:numPr>
        <w:numId w:val="28"/>
      </w:numPr>
    </w:pPr>
  </w:style>
  <w:style w:type="numbering" w:customStyle="1" w:styleId="ImportedStyle17">
    <w:name w:val="Imported Style 17"/>
    <w:rsid w:val="00430B7E"/>
    <w:pPr>
      <w:numPr>
        <w:numId w:val="29"/>
      </w:numPr>
    </w:pPr>
  </w:style>
  <w:style w:type="numbering" w:customStyle="1" w:styleId="ImportedStyle18">
    <w:name w:val="Imported Style 18"/>
    <w:rsid w:val="00430B7E"/>
    <w:pPr>
      <w:numPr>
        <w:numId w:val="30"/>
      </w:numPr>
    </w:pPr>
  </w:style>
  <w:style w:type="numbering" w:customStyle="1" w:styleId="ImportedStyle19">
    <w:name w:val="Imported Style 19"/>
    <w:rsid w:val="00430B7E"/>
    <w:pPr>
      <w:numPr>
        <w:numId w:val="31"/>
      </w:numPr>
    </w:pPr>
  </w:style>
  <w:style w:type="numbering" w:customStyle="1" w:styleId="ImportedStyle20">
    <w:name w:val="Imported Style 20"/>
    <w:rsid w:val="00430B7E"/>
    <w:pPr>
      <w:numPr>
        <w:numId w:val="32"/>
      </w:numPr>
    </w:pPr>
  </w:style>
  <w:style w:type="numbering" w:customStyle="1" w:styleId="ImportedStyle21">
    <w:name w:val="Imported Style 21"/>
    <w:rsid w:val="00430B7E"/>
    <w:pPr>
      <w:numPr>
        <w:numId w:val="33"/>
      </w:numPr>
    </w:pPr>
  </w:style>
  <w:style w:type="numbering" w:customStyle="1" w:styleId="ImportedStyle22">
    <w:name w:val="Imported Style 22"/>
    <w:rsid w:val="00430B7E"/>
    <w:pPr>
      <w:numPr>
        <w:numId w:val="34"/>
      </w:numPr>
    </w:pPr>
  </w:style>
  <w:style w:type="numbering" w:customStyle="1" w:styleId="ImportedStyle23">
    <w:name w:val="Imported Style 23"/>
    <w:rsid w:val="00430B7E"/>
    <w:pPr>
      <w:numPr>
        <w:numId w:val="35"/>
      </w:numPr>
    </w:pPr>
  </w:style>
  <w:style w:type="numbering" w:customStyle="1" w:styleId="ImportedStyle24">
    <w:name w:val="Imported Style 24"/>
    <w:rsid w:val="00430B7E"/>
    <w:pPr>
      <w:numPr>
        <w:numId w:val="36"/>
      </w:numPr>
    </w:pPr>
  </w:style>
  <w:style w:type="numbering" w:customStyle="1" w:styleId="ImportedStyle25">
    <w:name w:val="Imported Style 25"/>
    <w:rsid w:val="00430B7E"/>
    <w:pPr>
      <w:numPr>
        <w:numId w:val="37"/>
      </w:numPr>
    </w:pPr>
  </w:style>
  <w:style w:type="numbering" w:customStyle="1" w:styleId="ImportedStyle26">
    <w:name w:val="Imported Style 26"/>
    <w:rsid w:val="00430B7E"/>
    <w:pPr>
      <w:numPr>
        <w:numId w:val="38"/>
      </w:numPr>
    </w:pPr>
  </w:style>
  <w:style w:type="numbering" w:customStyle="1" w:styleId="ImportedStyle27">
    <w:name w:val="Imported Style 27"/>
    <w:rsid w:val="00430B7E"/>
    <w:pPr>
      <w:numPr>
        <w:numId w:val="39"/>
      </w:numPr>
    </w:pPr>
  </w:style>
  <w:style w:type="numbering" w:customStyle="1" w:styleId="ImportedStyle28">
    <w:name w:val="Imported Style 28"/>
    <w:rsid w:val="00430B7E"/>
    <w:pPr>
      <w:numPr>
        <w:numId w:val="40"/>
      </w:numPr>
    </w:pPr>
  </w:style>
  <w:style w:type="numbering" w:customStyle="1" w:styleId="ImportedStyle29">
    <w:name w:val="Imported Style 29"/>
    <w:rsid w:val="00430B7E"/>
    <w:pPr>
      <w:numPr>
        <w:numId w:val="41"/>
      </w:numPr>
    </w:pPr>
  </w:style>
  <w:style w:type="numbering" w:customStyle="1" w:styleId="ImportedStyle30">
    <w:name w:val="Imported Style 30"/>
    <w:rsid w:val="00430B7E"/>
    <w:pPr>
      <w:numPr>
        <w:numId w:val="42"/>
      </w:numPr>
    </w:pPr>
  </w:style>
  <w:style w:type="numbering" w:customStyle="1" w:styleId="ImportedStyle31">
    <w:name w:val="Imported Style 31"/>
    <w:rsid w:val="00430B7E"/>
    <w:pPr>
      <w:numPr>
        <w:numId w:val="43"/>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44"/>
      </w:numPr>
    </w:pPr>
  </w:style>
  <w:style w:type="numbering" w:customStyle="1" w:styleId="ImportedStyle34">
    <w:name w:val="Imported Style 34"/>
    <w:rsid w:val="00430B7E"/>
    <w:pPr>
      <w:numPr>
        <w:numId w:val="45"/>
      </w:numPr>
    </w:pPr>
  </w:style>
  <w:style w:type="numbering" w:customStyle="1" w:styleId="ImportedStyle35">
    <w:name w:val="Imported Style 35"/>
    <w:rsid w:val="00430B7E"/>
    <w:pPr>
      <w:numPr>
        <w:numId w:val="46"/>
      </w:numPr>
    </w:pPr>
  </w:style>
  <w:style w:type="numbering" w:customStyle="1" w:styleId="ImportedStyle36">
    <w:name w:val="Imported Style 36"/>
    <w:rsid w:val="00430B7E"/>
    <w:pPr>
      <w:numPr>
        <w:numId w:val="47"/>
      </w:numPr>
    </w:pPr>
  </w:style>
  <w:style w:type="numbering" w:customStyle="1" w:styleId="ImportedStyle37">
    <w:name w:val="Imported Style 37"/>
    <w:rsid w:val="00430B7E"/>
    <w:pPr>
      <w:numPr>
        <w:numId w:val="48"/>
      </w:numPr>
    </w:pPr>
  </w:style>
  <w:style w:type="numbering" w:customStyle="1" w:styleId="ImportedStyle38">
    <w:name w:val="Imported Style 38"/>
    <w:rsid w:val="00430B7E"/>
    <w:pPr>
      <w:numPr>
        <w:numId w:val="49"/>
      </w:numPr>
    </w:pPr>
  </w:style>
  <w:style w:type="numbering" w:customStyle="1" w:styleId="ImportedStyle39">
    <w:name w:val="Imported Style 39"/>
    <w:rsid w:val="00430B7E"/>
    <w:pPr>
      <w:numPr>
        <w:numId w:val="50"/>
      </w:numPr>
    </w:pPr>
  </w:style>
  <w:style w:type="numbering" w:customStyle="1" w:styleId="ImportedStyle40">
    <w:name w:val="Imported Style 40"/>
    <w:rsid w:val="00430B7E"/>
    <w:pPr>
      <w:numPr>
        <w:numId w:val="51"/>
      </w:numPr>
    </w:pPr>
  </w:style>
  <w:style w:type="numbering" w:customStyle="1" w:styleId="ImportedStyle41">
    <w:name w:val="Imported Style 41"/>
    <w:rsid w:val="00430B7E"/>
    <w:pPr>
      <w:numPr>
        <w:numId w:val="52"/>
      </w:numPr>
    </w:pPr>
  </w:style>
  <w:style w:type="numbering" w:customStyle="1" w:styleId="ImportedStyle42">
    <w:name w:val="Imported Style 42"/>
    <w:rsid w:val="00430B7E"/>
    <w:pPr>
      <w:numPr>
        <w:numId w:val="53"/>
      </w:numPr>
    </w:pPr>
  </w:style>
  <w:style w:type="numbering" w:customStyle="1" w:styleId="ImportedStyle43">
    <w:name w:val="Imported Style 43"/>
    <w:rsid w:val="00430B7E"/>
    <w:pPr>
      <w:numPr>
        <w:numId w:val="54"/>
      </w:numPr>
    </w:pPr>
  </w:style>
  <w:style w:type="numbering" w:customStyle="1" w:styleId="ImportedStyle44">
    <w:name w:val="Imported Style 44"/>
    <w:rsid w:val="00430B7E"/>
    <w:pPr>
      <w:numPr>
        <w:numId w:val="55"/>
      </w:numPr>
    </w:pPr>
  </w:style>
  <w:style w:type="numbering" w:customStyle="1" w:styleId="ImportedStyle45">
    <w:name w:val="Imported Style 45"/>
    <w:rsid w:val="00430B7E"/>
    <w:pPr>
      <w:numPr>
        <w:numId w:val="56"/>
      </w:numPr>
    </w:pPr>
  </w:style>
  <w:style w:type="numbering" w:customStyle="1" w:styleId="ImportedStyle46">
    <w:name w:val="Imported Style 46"/>
    <w:rsid w:val="00430B7E"/>
    <w:pPr>
      <w:numPr>
        <w:numId w:val="57"/>
      </w:numPr>
    </w:pPr>
  </w:style>
  <w:style w:type="numbering" w:customStyle="1" w:styleId="ImportedStyle47">
    <w:name w:val="Imported Style 47"/>
    <w:rsid w:val="00430B7E"/>
    <w:pPr>
      <w:numPr>
        <w:numId w:val="58"/>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style>
  <w:style w:type="table" w:customStyle="1" w:styleId="TableGrid7">
    <w:name w:val="Table Grid7"/>
    <w:basedOn w:val="TableNormal"/>
    <w:next w:val="TableGrid"/>
    <w:rsid w:val="0058634E"/>
    <w:rPr>
      <w:rFonts w:eastAsia="MS Mincho"/>
      <w:sz w:val="24"/>
      <w:szCs w:val="24"/>
    </w:rPr>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rPr>
      <w:rFonts w:eastAsiaTheme="minorEastAsia"/>
    </w:rPr>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styleId="UnresolvedMention">
    <w:name w:val="Unresolved Mention"/>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style>
  <w:style w:type="table" w:customStyle="1" w:styleId="TableGrid17">
    <w:name w:val="Table Grid17"/>
    <w:basedOn w:val="TableNormal"/>
    <w:next w:val="TableGrid"/>
    <w:uiPriority w:val="39"/>
    <w:rsid w:val="00D75C3D"/>
    <w:rPr>
      <w:rFonts w:eastAsia="MS Mincho"/>
      <w:sz w:val="24"/>
      <w:szCs w:val="24"/>
    </w:rPr>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rPr>
      <w:rFonts w:eastAsiaTheme="minorEastAsia"/>
    </w:rPr>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style>
  <w:style w:type="table" w:customStyle="1" w:styleId="4">
    <w:name w:val="4"/>
    <w:basedOn w:val="TableNormal"/>
    <w:rsid w:val="004A5D3C"/>
    <w:pPr>
      <w:widowControl w:val="0"/>
    </w:pPr>
    <w:rPr>
      <w:rFonts w:ascii="Cambria" w:eastAsia="Cambria" w:hAnsi="Cambria" w:cs="Cambria"/>
      <w:sz w:val="22"/>
      <w:szCs w:val="22"/>
    </w:rPr>
    <w:tblPr/>
  </w:style>
  <w:style w:type="table" w:customStyle="1" w:styleId="3">
    <w:name w:val="3"/>
    <w:basedOn w:val="TableNormal"/>
    <w:rsid w:val="004A5D3C"/>
    <w:pPr>
      <w:widowControl w:val="0"/>
    </w:pPr>
    <w:rPr>
      <w:rFonts w:ascii="Cambria" w:eastAsia="Cambria" w:hAnsi="Cambria" w:cs="Cambria"/>
      <w:sz w:val="22"/>
      <w:szCs w:val="22"/>
    </w:rPr>
    <w:tblPr/>
  </w:style>
  <w:style w:type="table" w:customStyle="1" w:styleId="2">
    <w:name w:val="2"/>
    <w:basedOn w:val="TableNormal"/>
    <w:rsid w:val="004A5D3C"/>
    <w:pPr>
      <w:widowControl w:val="0"/>
    </w:pPr>
    <w:rPr>
      <w:rFonts w:ascii="Cambria" w:eastAsia="Cambria" w:hAnsi="Cambria" w:cs="Cambria"/>
      <w:sz w:val="22"/>
      <w:szCs w:val="22"/>
    </w:rPr>
    <w:tblPr/>
  </w:style>
  <w:style w:type="table" w:customStyle="1" w:styleId="1">
    <w:name w:val="1"/>
    <w:basedOn w:val="TableNormal"/>
    <w:rsid w:val="004A5D3C"/>
    <w:pPr>
      <w:widowControl w:val="0"/>
    </w:pPr>
    <w:rPr>
      <w:rFonts w:ascii="Cambria" w:eastAsia="Cambria" w:hAnsi="Cambria" w:cs="Cambria"/>
      <w:sz w:val="22"/>
      <w:szCs w:val="22"/>
    </w:rP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sofMeetingDocuments xmlns="50b1b30f-5915-4e73-9ca9-3fc165d457ec" xsi:nil="true"/>
    <Entity xmlns="50b1b30f-5915-4e73-9ca9-3fc165d457ec" xsi:nil="true"/>
    <Date xmlns="50b1b30f-5915-4e73-9ca9-3fc165d457ec" xsi:nil="true"/>
    <_ip_UnifiedCompliancePolicyProperties xmlns="http://schemas.microsoft.com/sharepoint/v3" xsi:nil="true"/>
    <lcf76f155ced4ddcb4097134ff3c332f xmlns="50b1b30f-5915-4e73-9ca9-3fc165d457ec">
      <Terms xmlns="http://schemas.microsoft.com/office/infopath/2007/PartnerControls"/>
    </lcf76f155ced4ddcb4097134ff3c332f>
    <TaxCatchAll xmlns="01851b8e-8fb1-4ce0-bc45-fd0ef3a34381" xsi:nil="true"/>
    <ExternalBody xmlns="50b1b30f-5915-4e73-9ca9-3fc165d457ec" xsi:nil="true"/>
    <AgendaItem xmlns="50b1b30f-5915-4e73-9ca9-3fc165d457ec" xsi:nil="true"/>
    <TypeofDocument xmlns="50b1b30f-5915-4e73-9ca9-3fc165d457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8" ma:contentTypeDescription="Crée un document." ma:contentTypeScope="" ma:versionID="bd715e729756f4f49d2c491731eda8d2">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02c03cafa8cdb6738483831fdc2f4ad6"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element name="Date" ma:index="3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99C30-D6CE-47DE-85BC-0BD55042C9B9}">
  <ds:schemaRefs>
    <ds:schemaRef ds:uri="http://schemas.microsoft.com/office/2006/metadata/properties"/>
    <ds:schemaRef ds:uri="http://schemas.microsoft.com/office/infopath/2007/PartnerControls"/>
    <ds:schemaRef ds:uri="http://schemas.microsoft.com/sharepoint/v3"/>
    <ds:schemaRef ds:uri="50b1b30f-5915-4e73-9ca9-3fc165d457ec"/>
    <ds:schemaRef ds:uri="01851b8e-8fb1-4ce0-bc45-fd0ef3a34381"/>
  </ds:schemaRefs>
</ds:datastoreItem>
</file>

<file path=customXml/itemProps2.xml><?xml version="1.0" encoding="utf-8"?>
<ds:datastoreItem xmlns:ds="http://schemas.openxmlformats.org/officeDocument/2006/customXml" ds:itemID="{3DCE4CC9-AD63-4808-BD67-34740EFA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DEA92-1C41-4B2E-8F19-8636B44C1ED7}">
  <ds:schemaRefs>
    <ds:schemaRef ds:uri="http://schemas.microsoft.com/sharepoint/v3/contenttype/forms"/>
  </ds:schemaRefs>
</ds:datastoreItem>
</file>

<file path=customXml/itemProps4.xml><?xml version="1.0" encoding="utf-8"?>
<ds:datastoreItem xmlns:ds="http://schemas.openxmlformats.org/officeDocument/2006/customXml" ds:itemID="{41D36AFD-7C3D-41D3-8064-E6713673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3046</Words>
  <Characters>17363</Characters>
  <Application>Microsoft Office Word</Application>
  <DocSecurity>0</DocSecurity>
  <Lines>144</Lines>
  <Paragraphs>40</Paragraphs>
  <ScaleCrop>false</ScaleCrop>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Cossette, Frederic (he, him / il, lui) (DFO/MPO)</dc:creator>
  <cp:keywords/>
  <cp:lastModifiedBy>Karen Donovan</cp:lastModifiedBy>
  <cp:revision>60</cp:revision>
  <dcterms:created xsi:type="dcterms:W3CDTF">2025-11-10T19:12:00Z</dcterms:created>
  <dcterms:modified xsi:type="dcterms:W3CDTF">2025-11-11T11:23:00Z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4a1c02eb,29fdfa6d,64802394,3a619ffc,1ea6f624,44c365a5</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2025-10-31T18:50:02Z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56468f85-82d6-4c1d-a5e6-2c58415ff7da</vt:lpwstr>
  </property>
  <property fmtid="{D5CDD505-2E9C-101B-9397-08002B2CF9AE}" pid="11" name="MSIP_Label_4e6cdb53-fd15-486d-84de-c510e3a62203_ContentBits">
    <vt:lpwstr>1</vt:lpwstr>
  </property>
  <property fmtid="{D5CDD505-2E9C-101B-9397-08002B2CF9AE}" pid="12" name="ContentTypeId">
    <vt:lpwstr>0x01010095B8999713FA164FBC6C0D1DE7D0D3F1</vt:lpwstr>
  </property>
  <property fmtid="{D5CDD505-2E9C-101B-9397-08002B2CF9AE}" pid="13" name="MediaServiceImageTags">
    <vt:lpwstr/>
  </property>
</Properties>
</file>