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CB71" w14:textId="30890380" w:rsidR="00FE5EC4" w:rsidRPr="0036754C" w:rsidRDefault="795196A6" w:rsidP="71294A9F">
      <w:pPr>
        <w:spacing w:line="240" w:lineRule="exact"/>
        <w:jc w:val="center"/>
        <w:rPr>
          <w:rFonts w:asciiTheme="majorHAnsi" w:hAnsiTheme="majorHAnsi"/>
          <w:sz w:val="20"/>
          <w:szCs w:val="20"/>
        </w:rPr>
      </w:pPr>
      <w:r w:rsidRPr="0036754C">
        <w:rPr>
          <w:rFonts w:asciiTheme="majorHAnsi" w:hAnsiTheme="majorHAnsi"/>
          <w:b/>
          <w:sz w:val="20"/>
          <w:szCs w:val="20"/>
        </w:rPr>
        <w:t>Portada para acompañar nuevas propuestas</w:t>
      </w:r>
    </w:p>
    <w:p w14:paraId="4C68A1AA" w14:textId="6AF58F3B" w:rsidR="00FE5EC4" w:rsidRPr="0036754C" w:rsidRDefault="795196A6" w:rsidP="71294A9F">
      <w:pPr>
        <w:spacing w:line="240" w:lineRule="exact"/>
        <w:ind w:left="281" w:right="201"/>
        <w:jc w:val="center"/>
        <w:rPr>
          <w:rFonts w:asciiTheme="majorHAnsi" w:hAnsiTheme="majorHAnsi"/>
          <w:sz w:val="20"/>
          <w:szCs w:val="20"/>
        </w:rPr>
      </w:pPr>
      <w:r w:rsidRPr="0036754C">
        <w:rPr>
          <w:rFonts w:asciiTheme="majorHAnsi" w:hAnsiTheme="majorHAnsi"/>
          <w:i/>
          <w:sz w:val="20"/>
          <w:szCs w:val="20"/>
        </w:rPr>
        <w:t>(presentado por la Unión Europea)</w:t>
      </w:r>
    </w:p>
    <w:p w14:paraId="48643CD7" w14:textId="104A2AEB" w:rsidR="00FE5EC4" w:rsidRPr="0036754C" w:rsidRDefault="795196A6" w:rsidP="71294A9F">
      <w:pPr>
        <w:spacing w:line="240" w:lineRule="exact"/>
        <w:rPr>
          <w:rFonts w:asciiTheme="majorHAnsi" w:hAnsiTheme="majorHAnsi"/>
          <w:sz w:val="20"/>
          <w:szCs w:val="20"/>
        </w:rPr>
      </w:pPr>
      <w:r w:rsidRPr="0036754C">
        <w:rPr>
          <w:rFonts w:asciiTheme="majorHAnsi" w:hAnsiTheme="majorHAnsi"/>
          <w:b/>
          <w:sz w:val="20"/>
          <w:szCs w:val="20"/>
        </w:rPr>
        <w:t xml:space="preserve"> </w:t>
      </w:r>
    </w:p>
    <w:p w14:paraId="29AAA445" w14:textId="18D53C25" w:rsidR="00FE5EC4" w:rsidRPr="0036754C" w:rsidRDefault="795196A6" w:rsidP="71294A9F">
      <w:pPr>
        <w:spacing w:line="240" w:lineRule="exact"/>
        <w:rPr>
          <w:rFonts w:asciiTheme="majorHAnsi" w:hAnsiTheme="majorHAnsi"/>
          <w:sz w:val="20"/>
          <w:szCs w:val="20"/>
        </w:rPr>
      </w:pPr>
      <w:r w:rsidRPr="0036754C">
        <w:rPr>
          <w:rFonts w:asciiTheme="majorHAnsi" w:hAnsiTheme="majorHAnsi"/>
          <w:b/>
          <w:sz w:val="20"/>
          <w:szCs w:val="20"/>
        </w:rPr>
        <w:t xml:space="preserve"> </w:t>
      </w:r>
    </w:p>
    <w:p w14:paraId="4ADC15E2" w14:textId="5284E3F1" w:rsidR="00FE5EC4" w:rsidRPr="0036754C" w:rsidRDefault="795196A6" w:rsidP="00857C81">
      <w:pPr>
        <w:spacing w:line="240" w:lineRule="exact"/>
        <w:rPr>
          <w:rFonts w:asciiTheme="majorHAnsi" w:eastAsia="Cambria" w:hAnsiTheme="majorHAnsi" w:cs="Cambria"/>
          <w:color w:val="EE0000"/>
          <w:sz w:val="20"/>
          <w:szCs w:val="20"/>
        </w:rPr>
      </w:pPr>
      <w:r w:rsidRPr="0036754C">
        <w:rPr>
          <w:rFonts w:asciiTheme="majorHAnsi" w:hAnsiTheme="majorHAnsi"/>
          <w:b/>
          <w:sz w:val="20"/>
          <w:szCs w:val="20"/>
        </w:rPr>
        <w:t xml:space="preserve">Título de la propuesta de Proyecto de Recomendación/Resolución: </w:t>
      </w:r>
      <w:r w:rsidRPr="0036754C">
        <w:rPr>
          <w:rFonts w:asciiTheme="majorHAnsi" w:hAnsiTheme="majorHAnsi"/>
          <w:color w:val="EE0000"/>
          <w:sz w:val="20"/>
          <w:szCs w:val="20"/>
        </w:rPr>
        <w:t xml:space="preserve">Proyecto de sistema de asignación para el atún rojo en el Atlántico este y Mediterráneo </w:t>
      </w:r>
    </w:p>
    <w:p w14:paraId="541334D4" w14:textId="3FCB11B1" w:rsidR="00FE5EC4" w:rsidRPr="0036754C" w:rsidRDefault="795196A6" w:rsidP="00857C81">
      <w:pPr>
        <w:spacing w:line="240" w:lineRule="exact"/>
        <w:jc w:val="left"/>
        <w:rPr>
          <w:rFonts w:asciiTheme="majorHAnsi" w:hAnsiTheme="majorHAnsi"/>
          <w:sz w:val="20"/>
          <w:szCs w:val="20"/>
        </w:rPr>
      </w:pPr>
      <w:r w:rsidRPr="0036754C">
        <w:rPr>
          <w:rFonts w:asciiTheme="majorHAnsi" w:hAnsiTheme="majorHAnsi"/>
          <w:sz w:val="20"/>
          <w:szCs w:val="20"/>
        </w:rPr>
        <w:t xml:space="preserve"> </w:t>
      </w:r>
    </w:p>
    <w:p w14:paraId="507C7677" w14:textId="4C980359" w:rsidR="00FE5EC4" w:rsidRPr="0036754C" w:rsidRDefault="795196A6" w:rsidP="00857C81">
      <w:pPr>
        <w:spacing w:line="240" w:lineRule="exact"/>
        <w:rPr>
          <w:rFonts w:asciiTheme="majorHAnsi" w:hAnsiTheme="majorHAnsi"/>
          <w:sz w:val="20"/>
          <w:szCs w:val="20"/>
        </w:rPr>
      </w:pPr>
      <w:r w:rsidRPr="0036754C">
        <w:rPr>
          <w:rFonts w:asciiTheme="majorHAnsi" w:hAnsiTheme="majorHAnsi"/>
          <w:b/>
          <w:sz w:val="20"/>
          <w:szCs w:val="20"/>
        </w:rPr>
        <w:t xml:space="preserve">Título de la(s) recomendación(es) o resolución(es) actualmente vigente(s) que aborda(n) la misma cuestión o cuestiones relacionadas: </w:t>
      </w:r>
      <w:r w:rsidRPr="0036754C">
        <w:rPr>
          <w:rFonts w:asciiTheme="majorHAnsi" w:hAnsiTheme="majorHAnsi"/>
          <w:color w:val="EE0000"/>
          <w:sz w:val="20"/>
          <w:szCs w:val="20"/>
        </w:rPr>
        <w:t>Recomendación de ICCAT que enmienda la Recomendación 22-08 que establece un plan de ordenación plurianual para el atún rojo en el Atlántico este y Mediterráneo (Rec. 24-05)</w:t>
      </w:r>
    </w:p>
    <w:p w14:paraId="601C21D2" w14:textId="32725E39" w:rsidR="00FE5EC4" w:rsidRPr="0036754C" w:rsidRDefault="795196A6" w:rsidP="71294A9F">
      <w:pPr>
        <w:spacing w:line="240" w:lineRule="exact"/>
        <w:rPr>
          <w:rFonts w:asciiTheme="majorHAnsi" w:hAnsiTheme="majorHAnsi"/>
          <w:sz w:val="20"/>
          <w:szCs w:val="20"/>
        </w:rPr>
      </w:pPr>
      <w:r w:rsidRPr="0036754C">
        <w:rPr>
          <w:rFonts w:asciiTheme="majorHAnsi" w:hAnsiTheme="majorHAnsi"/>
          <w:sz w:val="20"/>
          <w:szCs w:val="20"/>
        </w:rPr>
        <w:t xml:space="preserve"> </w:t>
      </w:r>
    </w:p>
    <w:p w14:paraId="79F935F6" w14:textId="459B367D" w:rsidR="00FE5EC4" w:rsidRPr="0036754C" w:rsidRDefault="795196A6" w:rsidP="71294A9F">
      <w:pPr>
        <w:spacing w:line="240" w:lineRule="exact"/>
        <w:rPr>
          <w:rFonts w:asciiTheme="majorHAnsi" w:hAnsiTheme="majorHAnsi"/>
          <w:sz w:val="20"/>
          <w:szCs w:val="20"/>
        </w:rPr>
      </w:pPr>
      <w:r w:rsidRPr="0036754C">
        <w:rPr>
          <w:rFonts w:asciiTheme="majorHAnsi" w:hAnsiTheme="majorHAnsi"/>
          <w:sz w:val="20"/>
          <w:szCs w:val="20"/>
        </w:rPr>
        <w:t xml:space="preserve"> </w:t>
      </w:r>
    </w:p>
    <w:p w14:paraId="673FF06B" w14:textId="5460377A" w:rsidR="00FE5EC4" w:rsidRPr="0036754C" w:rsidRDefault="008A10F9" w:rsidP="008A10F9">
      <w:pPr>
        <w:widowControl/>
        <w:numPr>
          <w:ilvl w:val="0"/>
          <w:numId w:val="2"/>
        </w:numPr>
        <w:autoSpaceDE w:val="0"/>
        <w:autoSpaceDN w:val="0"/>
        <w:spacing w:after="160" w:line="259" w:lineRule="auto"/>
        <w:ind w:left="426" w:hanging="426"/>
        <w:jc w:val="left"/>
        <w:rPr>
          <w:rFonts w:asciiTheme="majorHAnsi" w:eastAsia="Cambria" w:hAnsiTheme="majorHAnsi" w:cs="Cambria"/>
          <w:color w:val="FF0000"/>
          <w:kern w:val="0"/>
          <w:sz w:val="20"/>
          <w:szCs w:val="20"/>
          <w:lang w:eastAsia="en-US"/>
        </w:rPr>
      </w:pPr>
      <w:r w:rsidRPr="0036754C">
        <w:rPr>
          <w:rFonts w:asciiTheme="majorHAnsi" w:eastAsia="Cambria" w:hAnsiTheme="majorHAnsi" w:cs="Cambria"/>
          <w:kern w:val="0"/>
          <w:sz w:val="20"/>
          <w:szCs w:val="20"/>
          <w:lang w:eastAsia="en-US"/>
        </w:rPr>
        <w:t xml:space="preserve">¿Crea nuevas </w:t>
      </w:r>
      <w:r w:rsidRPr="0036754C">
        <w:rPr>
          <w:rFonts w:asciiTheme="majorHAnsi" w:eastAsia="Cambria" w:hAnsiTheme="majorHAnsi" w:cs="Cambria"/>
          <w:b/>
          <w:kern w:val="0"/>
          <w:sz w:val="20"/>
          <w:szCs w:val="20"/>
          <w:lang w:eastAsia="en-US"/>
        </w:rPr>
        <w:t xml:space="preserve">obligaciones de comunicación </w:t>
      </w:r>
      <w:r w:rsidRPr="0036754C">
        <w:rPr>
          <w:rFonts w:asciiTheme="majorHAnsi" w:eastAsia="Cambria" w:hAnsiTheme="majorHAnsi" w:cs="Cambria"/>
          <w:kern w:val="0"/>
          <w:sz w:val="20"/>
          <w:szCs w:val="20"/>
          <w:lang w:eastAsia="en-US"/>
        </w:rPr>
        <w:t xml:space="preserve">para las CPC?     Sí </w:t>
      </w:r>
      <w:sdt>
        <w:sdtPr>
          <w:rPr>
            <w:rFonts w:asciiTheme="majorHAnsi" w:eastAsia="Cambria" w:hAnsiTheme="majorHAnsi" w:cs="Cambria"/>
            <w:kern w:val="0"/>
            <w:sz w:val="20"/>
            <w:szCs w:val="20"/>
            <w:lang w:eastAsia="en-US"/>
          </w:rPr>
          <w:id w:val="279852826"/>
          <w14:checkbox>
            <w14:checked w14:val="0"/>
            <w14:checkedState w14:val="2612" w14:font="MS Gothic"/>
            <w14:uncheckedState w14:val="2610" w14:font="MS Gothic"/>
          </w14:checkbox>
        </w:sdtPr>
        <w:sdtEndPr/>
        <w:sdtContent>
          <w:r w:rsidRPr="0036754C">
            <w:rPr>
              <w:rFonts w:ascii="Segoe UI Symbol" w:eastAsia="Cambria" w:hAnsi="Segoe UI Symbol" w:cs="Segoe UI Symbol"/>
              <w:kern w:val="0"/>
              <w:sz w:val="20"/>
              <w:szCs w:val="20"/>
              <w:lang w:eastAsia="en-US"/>
            </w:rPr>
            <w:t>☐</w:t>
          </w:r>
        </w:sdtContent>
      </w:sdt>
      <w:r w:rsidRPr="0036754C">
        <w:rPr>
          <w:rFonts w:asciiTheme="majorHAnsi" w:eastAsia="Cambria" w:hAnsiTheme="majorHAnsi" w:cs="Cambria"/>
          <w:kern w:val="0"/>
          <w:sz w:val="20"/>
          <w:szCs w:val="20"/>
          <w:lang w:eastAsia="en-US"/>
        </w:rPr>
        <w:tab/>
      </w:r>
      <w:r w:rsidRPr="0036754C">
        <w:rPr>
          <w:rFonts w:asciiTheme="majorHAnsi" w:eastAsia="Cambria" w:hAnsiTheme="majorHAnsi" w:cs="Cambria"/>
          <w:color w:val="FF0000"/>
          <w:kern w:val="0"/>
          <w:sz w:val="20"/>
          <w:szCs w:val="20"/>
          <w:lang w:eastAsia="en-US"/>
        </w:rPr>
        <w:t xml:space="preserve">No </w:t>
      </w:r>
      <w:sdt>
        <w:sdtPr>
          <w:rPr>
            <w:rFonts w:asciiTheme="majorHAnsi" w:eastAsia="Cambria" w:hAnsiTheme="majorHAnsi" w:cs="Cambria"/>
            <w:color w:val="FF0000"/>
            <w:spacing w:val="-2"/>
            <w:kern w:val="0"/>
            <w:sz w:val="20"/>
            <w:szCs w:val="20"/>
            <w:lang w:eastAsia="en-US"/>
          </w:rPr>
          <w:id w:val="-1068185848"/>
          <w14:checkbox>
            <w14:checked w14:val="1"/>
            <w14:checkedState w14:val="2612" w14:font="MS Gothic"/>
            <w14:uncheckedState w14:val="2610" w14:font="MS Gothic"/>
          </w14:checkbox>
        </w:sdtPr>
        <w:sdtEndPr/>
        <w:sdtContent>
          <w:r w:rsidRPr="0036754C">
            <w:rPr>
              <w:rFonts w:ascii="Segoe UI Symbol" w:eastAsia="Cambria" w:hAnsi="Segoe UI Symbol" w:cs="Segoe UI Symbol"/>
              <w:color w:val="FF0000"/>
              <w:spacing w:val="-2"/>
              <w:kern w:val="0"/>
              <w:sz w:val="20"/>
              <w:szCs w:val="20"/>
              <w:lang w:eastAsia="en-US"/>
            </w:rPr>
            <w:t>☒</w:t>
          </w:r>
        </w:sdtContent>
      </w:sdt>
      <w:r w:rsidR="795196A6" w:rsidRPr="0036754C">
        <w:rPr>
          <w:rFonts w:asciiTheme="majorHAnsi" w:hAnsiTheme="majorHAnsi"/>
          <w:sz w:val="20"/>
          <w:szCs w:val="20"/>
        </w:rPr>
        <w:t xml:space="preserve"> </w:t>
      </w:r>
    </w:p>
    <w:p w14:paraId="7C26FB61" w14:textId="77777777" w:rsidR="008A10F9" w:rsidRPr="0036754C" w:rsidRDefault="008A10F9" w:rsidP="008A10F9">
      <w:pPr>
        <w:autoSpaceDE w:val="0"/>
        <w:autoSpaceDN w:val="0"/>
        <w:ind w:left="426"/>
        <w:rPr>
          <w:rFonts w:asciiTheme="majorHAnsi" w:eastAsia="Cambria" w:hAnsiTheme="majorHAnsi" w:cs="Cambria"/>
          <w:kern w:val="0"/>
          <w:sz w:val="20"/>
          <w:szCs w:val="20"/>
          <w:lang w:eastAsia="en-US"/>
        </w:rPr>
      </w:pPr>
      <w:r w:rsidRPr="0036754C">
        <w:rPr>
          <w:rFonts w:asciiTheme="majorHAnsi" w:eastAsia="Cambria" w:hAnsiTheme="majorHAnsi" w:cs="Cambria"/>
          <w:kern w:val="0"/>
          <w:sz w:val="20"/>
          <w:szCs w:val="20"/>
          <w:lang w:eastAsia="en-US"/>
        </w:rPr>
        <w:t xml:space="preserve">Breve descripción de la(s) nueva(s) obligación(es) de comunicación: </w:t>
      </w:r>
    </w:p>
    <w:p w14:paraId="051CEA1E" w14:textId="77777777" w:rsidR="008A10F9" w:rsidRPr="0036754C" w:rsidRDefault="008A10F9" w:rsidP="71294A9F">
      <w:pPr>
        <w:spacing w:line="240" w:lineRule="exact"/>
        <w:jc w:val="center"/>
        <w:rPr>
          <w:rFonts w:asciiTheme="majorHAnsi" w:hAnsiTheme="majorHAnsi"/>
          <w:sz w:val="20"/>
          <w:szCs w:val="20"/>
        </w:rPr>
      </w:pPr>
    </w:p>
    <w:p w14:paraId="54D5AF8D" w14:textId="348C4AC3" w:rsidR="00FE5EC4" w:rsidRPr="0036754C" w:rsidRDefault="795196A6" w:rsidP="71294A9F">
      <w:pPr>
        <w:spacing w:line="240" w:lineRule="exact"/>
        <w:jc w:val="center"/>
        <w:rPr>
          <w:rFonts w:asciiTheme="majorHAnsi" w:hAnsiTheme="majorHAnsi"/>
          <w:sz w:val="20"/>
          <w:szCs w:val="20"/>
        </w:rPr>
      </w:pPr>
      <w:r w:rsidRPr="0036754C">
        <w:rPr>
          <w:rFonts w:asciiTheme="majorHAnsi" w:hAnsiTheme="majorHAnsi"/>
          <w:sz w:val="20"/>
          <w:szCs w:val="20"/>
        </w:rPr>
        <w:t xml:space="preserve"> </w:t>
      </w:r>
    </w:p>
    <w:p w14:paraId="4747D516" w14:textId="77777777" w:rsidR="008A10F9" w:rsidRPr="0036754C" w:rsidRDefault="008A10F9" w:rsidP="008A10F9">
      <w:pPr>
        <w:widowControl/>
        <w:numPr>
          <w:ilvl w:val="0"/>
          <w:numId w:val="2"/>
        </w:numPr>
        <w:tabs>
          <w:tab w:val="left" w:pos="6804"/>
        </w:tabs>
        <w:autoSpaceDE w:val="0"/>
        <w:autoSpaceDN w:val="0"/>
        <w:spacing w:after="160" w:line="259" w:lineRule="auto"/>
        <w:ind w:left="426" w:hanging="426"/>
        <w:jc w:val="left"/>
        <w:rPr>
          <w:rFonts w:asciiTheme="majorHAnsi" w:eastAsia="Cambria" w:hAnsiTheme="majorHAnsi" w:cs="Cambria"/>
          <w:kern w:val="0"/>
          <w:sz w:val="20"/>
          <w:szCs w:val="20"/>
          <w:lang w:eastAsia="en-US"/>
        </w:rPr>
      </w:pPr>
      <w:r w:rsidRPr="0036754C">
        <w:rPr>
          <w:rFonts w:asciiTheme="majorHAnsi" w:eastAsia="Cambria" w:hAnsiTheme="majorHAnsi" w:cs="Cambria"/>
          <w:kern w:val="0"/>
          <w:sz w:val="20"/>
          <w:szCs w:val="20"/>
          <w:lang w:eastAsia="en-US"/>
        </w:rPr>
        <w:t xml:space="preserve">¿Requiere aportaciones o </w:t>
      </w:r>
      <w:r w:rsidRPr="0036754C">
        <w:rPr>
          <w:rFonts w:asciiTheme="majorHAnsi" w:eastAsia="Cambria" w:hAnsiTheme="majorHAnsi" w:cs="Cambria"/>
          <w:b/>
          <w:kern w:val="0"/>
          <w:sz w:val="20"/>
          <w:szCs w:val="20"/>
          <w:lang w:eastAsia="en-US"/>
        </w:rPr>
        <w:t xml:space="preserve">trabajo </w:t>
      </w:r>
      <w:r w:rsidRPr="0036754C">
        <w:rPr>
          <w:rFonts w:asciiTheme="majorHAnsi" w:eastAsia="Cambria" w:hAnsiTheme="majorHAnsi" w:cs="Cambria"/>
          <w:bCs/>
          <w:kern w:val="0"/>
          <w:sz w:val="20"/>
          <w:szCs w:val="20"/>
          <w:lang w:eastAsia="en-US"/>
        </w:rPr>
        <w:t>adicional</w:t>
      </w:r>
      <w:r w:rsidRPr="0036754C">
        <w:rPr>
          <w:rFonts w:asciiTheme="majorHAnsi" w:eastAsia="Cambria" w:hAnsiTheme="majorHAnsi" w:cs="Cambria"/>
          <w:b/>
          <w:kern w:val="0"/>
          <w:sz w:val="20"/>
          <w:szCs w:val="20"/>
          <w:lang w:eastAsia="en-US"/>
        </w:rPr>
        <w:t xml:space="preserve"> por parte del SCRS</w:t>
      </w:r>
      <w:r w:rsidRPr="0036754C">
        <w:rPr>
          <w:rFonts w:asciiTheme="majorHAnsi" w:eastAsia="Cambria" w:hAnsiTheme="majorHAnsi" w:cs="Cambria"/>
          <w:kern w:val="0"/>
          <w:sz w:val="20"/>
          <w:szCs w:val="20"/>
          <w:lang w:eastAsia="en-US"/>
        </w:rPr>
        <w:t xml:space="preserve">?  Sí </w:t>
      </w:r>
      <w:sdt>
        <w:sdtPr>
          <w:rPr>
            <w:rFonts w:asciiTheme="majorHAnsi" w:eastAsia="Cambria" w:hAnsiTheme="majorHAnsi" w:cs="Cambria"/>
            <w:kern w:val="0"/>
            <w:sz w:val="20"/>
            <w:szCs w:val="20"/>
            <w:lang w:eastAsia="en-US"/>
          </w:rPr>
          <w:id w:val="89124157"/>
          <w14:checkbox>
            <w14:checked w14:val="0"/>
            <w14:checkedState w14:val="2612" w14:font="MS Gothic"/>
            <w14:uncheckedState w14:val="2610" w14:font="MS Gothic"/>
          </w14:checkbox>
        </w:sdtPr>
        <w:sdtEndPr/>
        <w:sdtContent>
          <w:r w:rsidRPr="0036754C">
            <w:rPr>
              <w:rFonts w:ascii="Segoe UI Symbol" w:eastAsia="Cambria" w:hAnsi="Segoe UI Symbol" w:cs="Segoe UI Symbol"/>
              <w:kern w:val="0"/>
              <w:sz w:val="20"/>
              <w:szCs w:val="20"/>
              <w:lang w:eastAsia="en-US"/>
            </w:rPr>
            <w:t>☐</w:t>
          </w:r>
        </w:sdtContent>
      </w:sdt>
      <w:r w:rsidRPr="0036754C">
        <w:rPr>
          <w:rFonts w:asciiTheme="majorHAnsi" w:eastAsia="Cambria" w:hAnsiTheme="majorHAnsi" w:cs="Cambria"/>
          <w:kern w:val="0"/>
          <w:sz w:val="20"/>
          <w:szCs w:val="20"/>
          <w:lang w:eastAsia="en-US"/>
        </w:rPr>
        <w:tab/>
      </w:r>
      <w:r w:rsidRPr="0036754C">
        <w:rPr>
          <w:rFonts w:asciiTheme="majorHAnsi" w:eastAsia="Cambria" w:hAnsiTheme="majorHAnsi" w:cs="Cambria"/>
          <w:color w:val="FF0000"/>
          <w:kern w:val="0"/>
          <w:sz w:val="20"/>
          <w:szCs w:val="20"/>
          <w:lang w:eastAsia="en-US"/>
        </w:rPr>
        <w:t xml:space="preserve">No </w:t>
      </w:r>
      <w:sdt>
        <w:sdtPr>
          <w:rPr>
            <w:rFonts w:asciiTheme="majorHAnsi" w:eastAsia="Cambria" w:hAnsiTheme="majorHAnsi" w:cs="Cambria"/>
            <w:color w:val="FF0000"/>
            <w:spacing w:val="-2"/>
            <w:kern w:val="0"/>
            <w:sz w:val="20"/>
            <w:szCs w:val="20"/>
            <w:lang w:eastAsia="en-US"/>
          </w:rPr>
          <w:id w:val="-1209718574"/>
          <w14:checkbox>
            <w14:checked w14:val="1"/>
            <w14:checkedState w14:val="2612" w14:font="MS Gothic"/>
            <w14:uncheckedState w14:val="2610" w14:font="MS Gothic"/>
          </w14:checkbox>
        </w:sdtPr>
        <w:sdtEndPr/>
        <w:sdtContent>
          <w:r w:rsidRPr="0036754C">
            <w:rPr>
              <w:rFonts w:ascii="Segoe UI Symbol" w:eastAsia="Cambria" w:hAnsi="Segoe UI Symbol" w:cs="Segoe UI Symbol"/>
              <w:color w:val="FF0000"/>
              <w:spacing w:val="-2"/>
              <w:kern w:val="0"/>
              <w:sz w:val="20"/>
              <w:szCs w:val="20"/>
              <w:lang w:eastAsia="en-US"/>
            </w:rPr>
            <w:t>☒</w:t>
          </w:r>
        </w:sdtContent>
      </w:sdt>
    </w:p>
    <w:p w14:paraId="29C69345" w14:textId="77777777" w:rsidR="008A10F9" w:rsidRPr="0036754C" w:rsidRDefault="008A10F9" w:rsidP="008A10F9">
      <w:pPr>
        <w:autoSpaceDE w:val="0"/>
        <w:autoSpaceDN w:val="0"/>
        <w:ind w:left="360"/>
        <w:jc w:val="left"/>
        <w:rPr>
          <w:rFonts w:asciiTheme="majorHAnsi" w:eastAsia="Cambria" w:hAnsiTheme="majorHAnsi" w:cs="Cambria"/>
          <w:kern w:val="0"/>
          <w:sz w:val="20"/>
          <w:szCs w:val="20"/>
          <w:lang w:eastAsia="en-US"/>
        </w:rPr>
      </w:pPr>
    </w:p>
    <w:p w14:paraId="420C9595" w14:textId="77777777" w:rsidR="008A10F9" w:rsidRPr="0036754C" w:rsidRDefault="008A10F9" w:rsidP="008A10F9">
      <w:pPr>
        <w:tabs>
          <w:tab w:val="left" w:pos="6804"/>
          <w:tab w:val="left" w:pos="7371"/>
        </w:tabs>
        <w:autoSpaceDE w:val="0"/>
        <w:autoSpaceDN w:val="0"/>
        <w:ind w:left="360" w:firstLine="66"/>
        <w:rPr>
          <w:rFonts w:asciiTheme="majorHAnsi" w:eastAsia="Cambria" w:hAnsiTheme="majorHAnsi" w:cs="Cambria"/>
          <w:kern w:val="0"/>
          <w:sz w:val="20"/>
          <w:szCs w:val="20"/>
          <w:lang w:eastAsia="en-US"/>
        </w:rPr>
      </w:pPr>
      <w:r w:rsidRPr="0036754C">
        <w:rPr>
          <w:rFonts w:asciiTheme="majorHAnsi" w:eastAsia="Cambria" w:hAnsiTheme="majorHAnsi" w:cs="Cambria"/>
          <w:kern w:val="0"/>
          <w:sz w:val="20"/>
          <w:szCs w:val="20"/>
          <w:lang w:eastAsia="en-US"/>
        </w:rPr>
        <w:t>¿Está este trabajo ya incluido en el Plan de trabajo actual del SCRS?</w:t>
      </w:r>
      <w:r w:rsidRPr="0036754C">
        <w:rPr>
          <w:rFonts w:asciiTheme="majorHAnsi" w:eastAsia="Cambria" w:hAnsiTheme="majorHAnsi" w:cs="Cambria"/>
          <w:kern w:val="0"/>
          <w:sz w:val="20"/>
          <w:szCs w:val="20"/>
          <w:lang w:eastAsia="en-US"/>
        </w:rPr>
        <w:tab/>
        <w:t xml:space="preserve">Sí </w:t>
      </w:r>
      <w:sdt>
        <w:sdtPr>
          <w:rPr>
            <w:rFonts w:asciiTheme="majorHAnsi" w:eastAsia="Cambria" w:hAnsiTheme="majorHAnsi" w:cs="Cambria"/>
            <w:kern w:val="0"/>
            <w:sz w:val="20"/>
            <w:szCs w:val="20"/>
            <w:lang w:eastAsia="en-US"/>
          </w:rPr>
          <w:id w:val="-1260672485"/>
          <w14:checkbox>
            <w14:checked w14:val="0"/>
            <w14:checkedState w14:val="2612" w14:font="MS Gothic"/>
            <w14:uncheckedState w14:val="2610" w14:font="MS Gothic"/>
          </w14:checkbox>
        </w:sdtPr>
        <w:sdtEndPr/>
        <w:sdtContent>
          <w:r w:rsidRPr="0036754C">
            <w:rPr>
              <w:rFonts w:ascii="Segoe UI Symbol" w:eastAsia="Cambria" w:hAnsi="Segoe UI Symbol" w:cs="Segoe UI Symbol"/>
              <w:kern w:val="0"/>
              <w:sz w:val="20"/>
              <w:szCs w:val="20"/>
              <w:lang w:eastAsia="en-US"/>
            </w:rPr>
            <w:t>☐</w:t>
          </w:r>
        </w:sdtContent>
      </w:sdt>
      <w:r w:rsidRPr="0036754C">
        <w:rPr>
          <w:rFonts w:asciiTheme="majorHAnsi" w:eastAsia="Cambria" w:hAnsiTheme="majorHAnsi" w:cs="Cambria"/>
          <w:kern w:val="0"/>
          <w:sz w:val="20"/>
          <w:szCs w:val="20"/>
          <w:lang w:eastAsia="en-US"/>
        </w:rPr>
        <w:tab/>
      </w:r>
      <w:r w:rsidRPr="0036754C">
        <w:rPr>
          <w:rFonts w:asciiTheme="majorHAnsi" w:eastAsia="Cambria" w:hAnsiTheme="majorHAnsi" w:cs="Cambria"/>
          <w:color w:val="000000"/>
          <w:kern w:val="0"/>
          <w:sz w:val="20"/>
          <w:szCs w:val="20"/>
          <w:lang w:eastAsia="en-US"/>
        </w:rPr>
        <w:t xml:space="preserve">No </w:t>
      </w:r>
      <w:sdt>
        <w:sdtPr>
          <w:rPr>
            <w:rFonts w:asciiTheme="majorHAnsi" w:eastAsia="Cambria" w:hAnsiTheme="majorHAnsi" w:cs="Cambria"/>
            <w:color w:val="000000"/>
            <w:spacing w:val="-2"/>
            <w:kern w:val="0"/>
            <w:sz w:val="20"/>
            <w:szCs w:val="20"/>
            <w:lang w:eastAsia="en-US"/>
          </w:rPr>
          <w:id w:val="818388141"/>
          <w14:checkbox>
            <w14:checked w14:val="0"/>
            <w14:checkedState w14:val="2612" w14:font="MS Gothic"/>
            <w14:uncheckedState w14:val="2610" w14:font="MS Gothic"/>
          </w14:checkbox>
        </w:sdtPr>
        <w:sdtEndPr/>
        <w:sdtContent>
          <w:r w:rsidRPr="0036754C">
            <w:rPr>
              <w:rFonts w:ascii="Segoe UI Symbol" w:eastAsia="Cambria" w:hAnsi="Segoe UI Symbol" w:cs="Segoe UI Symbol"/>
              <w:color w:val="000000"/>
              <w:spacing w:val="-2"/>
              <w:kern w:val="0"/>
              <w:sz w:val="20"/>
              <w:szCs w:val="20"/>
              <w:lang w:eastAsia="en-US"/>
            </w:rPr>
            <w:t>☐</w:t>
          </w:r>
        </w:sdtContent>
      </w:sdt>
    </w:p>
    <w:p w14:paraId="77D354F6" w14:textId="77777777" w:rsidR="008A10F9" w:rsidRPr="0036754C" w:rsidRDefault="008A10F9" w:rsidP="008A10F9">
      <w:pPr>
        <w:autoSpaceDE w:val="0"/>
        <w:autoSpaceDN w:val="0"/>
        <w:ind w:left="360"/>
        <w:jc w:val="left"/>
        <w:rPr>
          <w:rFonts w:asciiTheme="majorHAnsi" w:eastAsia="Cambria" w:hAnsiTheme="majorHAnsi" w:cs="Cambria"/>
          <w:kern w:val="0"/>
          <w:sz w:val="20"/>
          <w:szCs w:val="20"/>
          <w:lang w:eastAsia="en-US"/>
        </w:rPr>
      </w:pPr>
    </w:p>
    <w:p w14:paraId="3C6F4BB2" w14:textId="016F476C" w:rsidR="00FE5EC4" w:rsidRPr="0036754C" w:rsidRDefault="008A10F9" w:rsidP="008A10F9">
      <w:pPr>
        <w:spacing w:line="240" w:lineRule="exact"/>
        <w:ind w:left="360"/>
        <w:rPr>
          <w:rFonts w:asciiTheme="majorHAnsi" w:hAnsiTheme="majorHAnsi"/>
          <w:sz w:val="20"/>
          <w:szCs w:val="20"/>
        </w:rPr>
      </w:pPr>
      <w:r w:rsidRPr="0036754C">
        <w:rPr>
          <w:rFonts w:asciiTheme="majorHAnsi" w:eastAsia="Cambria" w:hAnsiTheme="majorHAnsi" w:cs="Cambria"/>
          <w:kern w:val="0"/>
          <w:sz w:val="20"/>
          <w:szCs w:val="20"/>
          <w:lang w:eastAsia="en-US"/>
        </w:rPr>
        <w:t xml:space="preserve">Breve descripción del nuevo trabajo científico necesario (es decir, evaluación del stock, análisis, consultor externo): </w:t>
      </w:r>
      <w:r w:rsidR="795196A6" w:rsidRPr="0036754C">
        <w:rPr>
          <w:rFonts w:asciiTheme="majorHAnsi" w:hAnsiTheme="majorHAnsi"/>
          <w:sz w:val="20"/>
          <w:szCs w:val="20"/>
        </w:rPr>
        <w:t xml:space="preserve"> </w:t>
      </w:r>
    </w:p>
    <w:p w14:paraId="63024C06" w14:textId="34EB8BFA" w:rsidR="00FE5EC4" w:rsidRPr="0036754C" w:rsidRDefault="795196A6" w:rsidP="71294A9F">
      <w:pPr>
        <w:spacing w:line="240" w:lineRule="exact"/>
        <w:jc w:val="center"/>
        <w:rPr>
          <w:rFonts w:asciiTheme="majorHAnsi" w:hAnsiTheme="majorHAnsi"/>
          <w:sz w:val="20"/>
          <w:szCs w:val="20"/>
        </w:rPr>
      </w:pPr>
      <w:r w:rsidRPr="0036754C">
        <w:rPr>
          <w:rFonts w:asciiTheme="majorHAnsi" w:hAnsiTheme="majorHAnsi"/>
          <w:sz w:val="20"/>
          <w:szCs w:val="20"/>
        </w:rPr>
        <w:t xml:space="preserve"> </w:t>
      </w:r>
    </w:p>
    <w:p w14:paraId="56354C68" w14:textId="77777777" w:rsidR="008A10F9" w:rsidRPr="0036754C" w:rsidRDefault="008A10F9" w:rsidP="008A10F9">
      <w:pPr>
        <w:widowControl/>
        <w:numPr>
          <w:ilvl w:val="0"/>
          <w:numId w:val="2"/>
        </w:numPr>
        <w:autoSpaceDE w:val="0"/>
        <w:autoSpaceDN w:val="0"/>
        <w:spacing w:after="160" w:line="259" w:lineRule="auto"/>
        <w:ind w:left="426" w:hanging="426"/>
        <w:jc w:val="left"/>
        <w:rPr>
          <w:rFonts w:asciiTheme="majorHAnsi" w:eastAsia="Cambria" w:hAnsiTheme="majorHAnsi" w:cs="Cambria"/>
          <w:kern w:val="0"/>
          <w:sz w:val="20"/>
          <w:szCs w:val="20"/>
          <w:lang w:eastAsia="en-US"/>
        </w:rPr>
      </w:pPr>
      <w:r w:rsidRPr="0036754C">
        <w:rPr>
          <w:rFonts w:asciiTheme="majorHAnsi" w:eastAsia="Cambria" w:hAnsiTheme="majorHAnsi" w:cs="Cambria"/>
          <w:kern w:val="0"/>
          <w:sz w:val="20"/>
          <w:szCs w:val="20"/>
          <w:lang w:eastAsia="en-US"/>
        </w:rPr>
        <w:t xml:space="preserve">¿Implica la creación de un </w:t>
      </w:r>
      <w:r w:rsidRPr="0036754C">
        <w:rPr>
          <w:rFonts w:asciiTheme="majorHAnsi" w:eastAsia="Cambria" w:hAnsiTheme="majorHAnsi" w:cs="Cambria"/>
          <w:b/>
          <w:kern w:val="0"/>
          <w:sz w:val="20"/>
          <w:szCs w:val="20"/>
          <w:lang w:eastAsia="en-US"/>
        </w:rPr>
        <w:t>nuevo grupo de trabajo o proceso intersesiones</w:t>
      </w:r>
      <w:r w:rsidRPr="0036754C">
        <w:rPr>
          <w:rFonts w:asciiTheme="majorHAnsi" w:eastAsia="Cambria" w:hAnsiTheme="majorHAnsi" w:cs="Cambria"/>
          <w:kern w:val="0"/>
          <w:sz w:val="20"/>
          <w:szCs w:val="20"/>
          <w:lang w:eastAsia="en-US"/>
        </w:rPr>
        <w:t xml:space="preserve">?    Sí </w:t>
      </w:r>
      <w:sdt>
        <w:sdtPr>
          <w:rPr>
            <w:rFonts w:asciiTheme="majorHAnsi" w:eastAsia="Cambria" w:hAnsiTheme="majorHAnsi" w:cs="Cambria"/>
            <w:kern w:val="0"/>
            <w:sz w:val="20"/>
            <w:szCs w:val="20"/>
            <w:lang w:eastAsia="en-US"/>
          </w:rPr>
          <w:id w:val="1144702017"/>
          <w14:checkbox>
            <w14:checked w14:val="0"/>
            <w14:checkedState w14:val="2612" w14:font="MS Gothic"/>
            <w14:uncheckedState w14:val="2610" w14:font="MS Gothic"/>
          </w14:checkbox>
        </w:sdtPr>
        <w:sdtEndPr/>
        <w:sdtContent>
          <w:r w:rsidRPr="0036754C">
            <w:rPr>
              <w:rFonts w:ascii="Segoe UI Symbol" w:eastAsia="Cambria" w:hAnsi="Segoe UI Symbol" w:cs="Segoe UI Symbol"/>
              <w:kern w:val="0"/>
              <w:sz w:val="20"/>
              <w:szCs w:val="20"/>
              <w:lang w:eastAsia="en-US"/>
            </w:rPr>
            <w:t>☐</w:t>
          </w:r>
        </w:sdtContent>
      </w:sdt>
      <w:r w:rsidRPr="0036754C">
        <w:rPr>
          <w:rFonts w:asciiTheme="majorHAnsi" w:eastAsia="Cambria" w:hAnsiTheme="majorHAnsi" w:cs="Cambria"/>
          <w:kern w:val="0"/>
          <w:sz w:val="20"/>
          <w:szCs w:val="20"/>
          <w:lang w:eastAsia="en-US"/>
        </w:rPr>
        <w:tab/>
      </w:r>
      <w:r w:rsidRPr="0036754C">
        <w:rPr>
          <w:rFonts w:asciiTheme="majorHAnsi" w:eastAsia="Cambria" w:hAnsiTheme="majorHAnsi" w:cs="Cambria"/>
          <w:color w:val="FF0000"/>
          <w:kern w:val="0"/>
          <w:sz w:val="20"/>
          <w:szCs w:val="20"/>
          <w:lang w:eastAsia="en-US"/>
        </w:rPr>
        <w:t xml:space="preserve">No </w:t>
      </w:r>
      <w:sdt>
        <w:sdtPr>
          <w:rPr>
            <w:rFonts w:asciiTheme="majorHAnsi" w:eastAsia="Cambria" w:hAnsiTheme="majorHAnsi" w:cs="Cambria"/>
            <w:color w:val="FF0000"/>
            <w:spacing w:val="-2"/>
            <w:kern w:val="0"/>
            <w:sz w:val="20"/>
            <w:szCs w:val="20"/>
            <w:lang w:eastAsia="en-US"/>
          </w:rPr>
          <w:id w:val="1655565838"/>
          <w14:checkbox>
            <w14:checked w14:val="1"/>
            <w14:checkedState w14:val="2612" w14:font="MS Gothic"/>
            <w14:uncheckedState w14:val="2610" w14:font="MS Gothic"/>
          </w14:checkbox>
        </w:sdtPr>
        <w:sdtEndPr/>
        <w:sdtContent>
          <w:r w:rsidRPr="0036754C">
            <w:rPr>
              <w:rFonts w:ascii="Segoe UI Symbol" w:eastAsia="Cambria" w:hAnsi="Segoe UI Symbol" w:cs="Segoe UI Symbol"/>
              <w:color w:val="FF0000"/>
              <w:spacing w:val="-2"/>
              <w:kern w:val="0"/>
              <w:sz w:val="20"/>
              <w:szCs w:val="20"/>
              <w:lang w:eastAsia="en-US"/>
            </w:rPr>
            <w:t>☒</w:t>
          </w:r>
        </w:sdtContent>
      </w:sdt>
    </w:p>
    <w:p w14:paraId="55C112F6" w14:textId="77777777" w:rsidR="008A10F9" w:rsidRPr="0036754C" w:rsidRDefault="008A10F9" w:rsidP="008A10F9">
      <w:pPr>
        <w:autoSpaceDE w:val="0"/>
        <w:autoSpaceDN w:val="0"/>
        <w:ind w:left="318"/>
        <w:jc w:val="left"/>
        <w:rPr>
          <w:rFonts w:asciiTheme="majorHAnsi" w:eastAsia="Cambria" w:hAnsiTheme="majorHAnsi" w:cs="Cambria"/>
          <w:kern w:val="0"/>
          <w:sz w:val="20"/>
          <w:szCs w:val="20"/>
          <w:lang w:eastAsia="en-US"/>
        </w:rPr>
      </w:pPr>
    </w:p>
    <w:p w14:paraId="6B0157C2" w14:textId="77777777" w:rsidR="008A10F9" w:rsidRPr="0036754C" w:rsidRDefault="008A10F9" w:rsidP="008A10F9">
      <w:pPr>
        <w:autoSpaceDE w:val="0"/>
        <w:autoSpaceDN w:val="0"/>
        <w:ind w:left="318"/>
        <w:jc w:val="left"/>
        <w:rPr>
          <w:rFonts w:asciiTheme="majorHAnsi" w:eastAsia="Cambria" w:hAnsiTheme="majorHAnsi" w:cs="Cambria"/>
          <w:kern w:val="0"/>
          <w:sz w:val="20"/>
          <w:szCs w:val="20"/>
          <w:lang w:eastAsia="en-US"/>
        </w:rPr>
      </w:pPr>
    </w:p>
    <w:p w14:paraId="2D909900" w14:textId="77777777" w:rsidR="008A10F9" w:rsidRPr="0036754C" w:rsidRDefault="008A10F9" w:rsidP="008A10F9">
      <w:pPr>
        <w:widowControl/>
        <w:numPr>
          <w:ilvl w:val="0"/>
          <w:numId w:val="2"/>
        </w:numPr>
        <w:autoSpaceDE w:val="0"/>
        <w:autoSpaceDN w:val="0"/>
        <w:spacing w:after="160" w:line="259" w:lineRule="auto"/>
        <w:ind w:left="426" w:hanging="426"/>
        <w:jc w:val="left"/>
        <w:rPr>
          <w:rFonts w:asciiTheme="majorHAnsi" w:eastAsia="Cambria" w:hAnsiTheme="majorHAnsi" w:cs="Cambria"/>
          <w:kern w:val="0"/>
          <w:sz w:val="20"/>
          <w:szCs w:val="20"/>
          <w:lang w:eastAsia="en-US"/>
        </w:rPr>
      </w:pPr>
      <w:r w:rsidRPr="0036754C">
        <w:rPr>
          <w:rFonts w:asciiTheme="majorHAnsi" w:eastAsia="Cambria" w:hAnsiTheme="majorHAnsi" w:cs="Cambria"/>
          <w:kern w:val="0"/>
          <w:sz w:val="20"/>
          <w:szCs w:val="20"/>
          <w:lang w:eastAsia="en-US"/>
        </w:rPr>
        <w:t xml:space="preserve">¿Requiere un nuevo </w:t>
      </w:r>
      <w:r w:rsidRPr="0036754C">
        <w:rPr>
          <w:rFonts w:asciiTheme="majorHAnsi" w:eastAsia="Cambria" w:hAnsiTheme="majorHAnsi" w:cs="Cambria"/>
          <w:b/>
          <w:kern w:val="0"/>
          <w:sz w:val="20"/>
          <w:szCs w:val="20"/>
          <w:lang w:eastAsia="en-US"/>
        </w:rPr>
        <w:t>programa o actividades adicionales que deba gestionar la Secretaría</w:t>
      </w:r>
      <w:r w:rsidRPr="0036754C">
        <w:rPr>
          <w:rFonts w:asciiTheme="majorHAnsi" w:eastAsia="Cambria" w:hAnsiTheme="majorHAnsi" w:cs="Cambria"/>
          <w:kern w:val="0"/>
          <w:sz w:val="20"/>
          <w:szCs w:val="20"/>
          <w:lang w:eastAsia="en-US"/>
        </w:rPr>
        <w:t xml:space="preserve">?  </w:t>
      </w:r>
    </w:p>
    <w:p w14:paraId="1F4A61A7" w14:textId="77777777" w:rsidR="008A10F9" w:rsidRPr="0036754C" w:rsidRDefault="008A10F9" w:rsidP="008A10F9">
      <w:pPr>
        <w:autoSpaceDE w:val="0"/>
        <w:autoSpaceDN w:val="0"/>
        <w:ind w:left="426"/>
        <w:jc w:val="left"/>
        <w:rPr>
          <w:rFonts w:asciiTheme="majorHAnsi" w:eastAsia="Cambria" w:hAnsiTheme="majorHAnsi" w:cs="Cambria"/>
          <w:spacing w:val="-2"/>
          <w:kern w:val="0"/>
          <w:sz w:val="20"/>
          <w:szCs w:val="20"/>
          <w:lang w:eastAsia="en-US"/>
        </w:rPr>
      </w:pPr>
    </w:p>
    <w:p w14:paraId="0391168B" w14:textId="77777777" w:rsidR="008A10F9" w:rsidRPr="0036754C" w:rsidRDefault="008A10F9" w:rsidP="008A10F9">
      <w:pPr>
        <w:autoSpaceDE w:val="0"/>
        <w:autoSpaceDN w:val="0"/>
        <w:ind w:left="318"/>
        <w:jc w:val="left"/>
        <w:rPr>
          <w:rFonts w:asciiTheme="majorHAnsi" w:eastAsia="Cambria" w:hAnsiTheme="majorHAnsi" w:cs="Cambria"/>
          <w:color w:val="FF0000"/>
          <w:spacing w:val="-2"/>
          <w:kern w:val="0"/>
          <w:sz w:val="20"/>
          <w:szCs w:val="20"/>
          <w:lang w:eastAsia="en-US"/>
        </w:rPr>
      </w:pPr>
      <w:r w:rsidRPr="0036754C">
        <w:rPr>
          <w:rFonts w:asciiTheme="majorHAnsi" w:eastAsia="Cambria" w:hAnsiTheme="majorHAnsi" w:cs="Cambria"/>
          <w:kern w:val="0"/>
          <w:sz w:val="20"/>
          <w:szCs w:val="20"/>
          <w:lang w:eastAsia="en-US"/>
        </w:rPr>
        <w:t xml:space="preserve">   Sí </w:t>
      </w:r>
      <w:sdt>
        <w:sdtPr>
          <w:rPr>
            <w:rFonts w:asciiTheme="majorHAnsi" w:eastAsia="Cambria" w:hAnsiTheme="majorHAnsi" w:cs="Cambria"/>
            <w:kern w:val="0"/>
            <w:sz w:val="20"/>
            <w:szCs w:val="20"/>
            <w:lang w:eastAsia="en-US"/>
          </w:rPr>
          <w:id w:val="1536081079"/>
          <w14:checkbox>
            <w14:checked w14:val="0"/>
            <w14:checkedState w14:val="2612" w14:font="MS Gothic"/>
            <w14:uncheckedState w14:val="2610" w14:font="MS Gothic"/>
          </w14:checkbox>
        </w:sdtPr>
        <w:sdtEndPr/>
        <w:sdtContent>
          <w:r w:rsidRPr="0036754C">
            <w:rPr>
              <w:rFonts w:ascii="Segoe UI Symbol" w:eastAsia="Cambria" w:hAnsi="Segoe UI Symbol" w:cs="Segoe UI Symbol"/>
              <w:kern w:val="0"/>
              <w:sz w:val="20"/>
              <w:szCs w:val="20"/>
              <w:lang w:eastAsia="en-US"/>
            </w:rPr>
            <w:t>☐</w:t>
          </w:r>
        </w:sdtContent>
      </w:sdt>
      <w:r w:rsidRPr="0036754C">
        <w:rPr>
          <w:rFonts w:asciiTheme="majorHAnsi" w:eastAsia="Cambria" w:hAnsiTheme="majorHAnsi" w:cs="Cambria"/>
          <w:kern w:val="0"/>
          <w:sz w:val="20"/>
          <w:szCs w:val="20"/>
          <w:lang w:eastAsia="en-US"/>
        </w:rPr>
        <w:tab/>
      </w:r>
      <w:r w:rsidRPr="0036754C">
        <w:rPr>
          <w:rFonts w:asciiTheme="majorHAnsi" w:eastAsia="Cambria" w:hAnsiTheme="majorHAnsi" w:cs="Cambria"/>
          <w:color w:val="FF0000"/>
          <w:kern w:val="0"/>
          <w:sz w:val="20"/>
          <w:szCs w:val="20"/>
          <w:lang w:eastAsia="en-US"/>
        </w:rPr>
        <w:t xml:space="preserve">No </w:t>
      </w:r>
      <w:sdt>
        <w:sdtPr>
          <w:rPr>
            <w:rFonts w:asciiTheme="majorHAnsi" w:eastAsia="Cambria" w:hAnsiTheme="majorHAnsi" w:cs="Cambria"/>
            <w:color w:val="FF0000"/>
            <w:spacing w:val="-2"/>
            <w:kern w:val="0"/>
            <w:sz w:val="20"/>
            <w:szCs w:val="20"/>
            <w:lang w:eastAsia="en-US"/>
          </w:rPr>
          <w:id w:val="560759300"/>
          <w14:checkbox>
            <w14:checked w14:val="1"/>
            <w14:checkedState w14:val="2612" w14:font="MS Gothic"/>
            <w14:uncheckedState w14:val="2610" w14:font="MS Gothic"/>
          </w14:checkbox>
        </w:sdtPr>
        <w:sdtEndPr/>
        <w:sdtContent>
          <w:r w:rsidRPr="0036754C">
            <w:rPr>
              <w:rFonts w:ascii="Segoe UI Symbol" w:eastAsia="Cambria" w:hAnsi="Segoe UI Symbol" w:cs="Segoe UI Symbol"/>
              <w:color w:val="FF0000"/>
              <w:spacing w:val="-2"/>
              <w:kern w:val="0"/>
              <w:sz w:val="20"/>
              <w:szCs w:val="20"/>
              <w:lang w:eastAsia="en-US"/>
            </w:rPr>
            <w:t>☒</w:t>
          </w:r>
        </w:sdtContent>
      </w:sdt>
    </w:p>
    <w:p w14:paraId="701A81EC" w14:textId="77777777" w:rsidR="008A10F9" w:rsidRPr="0036754C" w:rsidRDefault="008A10F9" w:rsidP="008A10F9">
      <w:pPr>
        <w:autoSpaceDE w:val="0"/>
        <w:autoSpaceDN w:val="0"/>
        <w:ind w:left="318"/>
        <w:jc w:val="left"/>
        <w:rPr>
          <w:rFonts w:asciiTheme="majorHAnsi" w:eastAsia="Cambria" w:hAnsiTheme="majorHAnsi" w:cs="Cambria"/>
          <w:kern w:val="0"/>
          <w:sz w:val="20"/>
          <w:szCs w:val="20"/>
          <w:lang w:eastAsia="en-US"/>
        </w:rPr>
      </w:pPr>
    </w:p>
    <w:p w14:paraId="20FE8E05" w14:textId="43F73A1D" w:rsidR="00FE5EC4" w:rsidRPr="0036754C" w:rsidRDefault="008A10F9" w:rsidP="008A10F9">
      <w:pPr>
        <w:spacing w:line="240" w:lineRule="exact"/>
        <w:ind w:firstLine="318"/>
        <w:rPr>
          <w:rFonts w:asciiTheme="majorHAnsi" w:hAnsiTheme="majorHAnsi"/>
          <w:sz w:val="20"/>
          <w:szCs w:val="20"/>
        </w:rPr>
      </w:pPr>
      <w:r w:rsidRPr="0036754C">
        <w:rPr>
          <w:rFonts w:asciiTheme="majorHAnsi" w:eastAsia="Cambria" w:hAnsiTheme="majorHAnsi" w:cs="Cambria"/>
          <w:kern w:val="0"/>
          <w:sz w:val="20"/>
          <w:szCs w:val="20"/>
          <w:lang w:eastAsia="en-US"/>
        </w:rPr>
        <w:t xml:space="preserve">Breve descripción del nuevo trabajo necesario de la Secretaría: </w:t>
      </w:r>
      <w:r w:rsidR="795196A6" w:rsidRPr="0036754C">
        <w:rPr>
          <w:rFonts w:asciiTheme="majorHAnsi" w:hAnsiTheme="majorHAnsi"/>
          <w:sz w:val="20"/>
          <w:szCs w:val="20"/>
        </w:rPr>
        <w:t xml:space="preserve"> </w:t>
      </w:r>
    </w:p>
    <w:p w14:paraId="67DBF54D" w14:textId="26EC1491" w:rsidR="00FE5EC4" w:rsidRPr="0036754C" w:rsidRDefault="795196A6" w:rsidP="71294A9F">
      <w:pPr>
        <w:spacing w:line="240" w:lineRule="exact"/>
        <w:jc w:val="center"/>
        <w:rPr>
          <w:rFonts w:asciiTheme="majorHAnsi" w:hAnsiTheme="majorHAnsi"/>
          <w:sz w:val="20"/>
          <w:szCs w:val="20"/>
        </w:rPr>
      </w:pPr>
      <w:r w:rsidRPr="0036754C">
        <w:rPr>
          <w:rFonts w:asciiTheme="majorHAnsi" w:hAnsiTheme="majorHAnsi"/>
          <w:sz w:val="20"/>
          <w:szCs w:val="20"/>
        </w:rPr>
        <w:t xml:space="preserve"> </w:t>
      </w:r>
    </w:p>
    <w:p w14:paraId="20CC467B" w14:textId="77777777" w:rsidR="008A10F9" w:rsidRPr="0036754C" w:rsidRDefault="008A10F9" w:rsidP="008A10F9">
      <w:pPr>
        <w:widowControl/>
        <w:numPr>
          <w:ilvl w:val="0"/>
          <w:numId w:val="2"/>
        </w:numPr>
        <w:autoSpaceDE w:val="0"/>
        <w:autoSpaceDN w:val="0"/>
        <w:spacing w:after="160" w:line="259" w:lineRule="auto"/>
        <w:ind w:left="426" w:hanging="426"/>
        <w:jc w:val="left"/>
        <w:rPr>
          <w:rFonts w:asciiTheme="majorHAnsi" w:eastAsia="Cambria" w:hAnsiTheme="majorHAnsi" w:cs="Cambria"/>
          <w:spacing w:val="-2"/>
          <w:kern w:val="0"/>
          <w:sz w:val="20"/>
          <w:szCs w:val="20"/>
          <w:lang w:eastAsia="en-US"/>
        </w:rPr>
      </w:pPr>
      <w:r w:rsidRPr="0036754C">
        <w:rPr>
          <w:rFonts w:asciiTheme="majorHAnsi" w:eastAsia="Cambria" w:hAnsiTheme="majorHAnsi" w:cs="Cambria"/>
          <w:kern w:val="0"/>
          <w:sz w:val="20"/>
          <w:szCs w:val="20"/>
          <w:lang w:eastAsia="en-US"/>
        </w:rPr>
        <w:t>¿Cuál es el calendario propuesto para la implementación? ¿Existen distintos calendarios específicos para determinadas CPC, pesquerías, regiones, etc.?</w:t>
      </w:r>
    </w:p>
    <w:p w14:paraId="57B8A789" w14:textId="77777777" w:rsidR="008A10F9" w:rsidRPr="0036754C" w:rsidRDefault="008A10F9" w:rsidP="008A10F9">
      <w:pPr>
        <w:autoSpaceDE w:val="0"/>
        <w:autoSpaceDN w:val="0"/>
        <w:ind w:left="426"/>
        <w:rPr>
          <w:rFonts w:asciiTheme="majorHAnsi" w:eastAsia="Cambria" w:hAnsiTheme="majorHAnsi" w:cs="Cambria"/>
          <w:spacing w:val="-2"/>
          <w:kern w:val="0"/>
          <w:sz w:val="20"/>
          <w:szCs w:val="20"/>
          <w:lang w:eastAsia="en-US"/>
        </w:rPr>
      </w:pPr>
    </w:p>
    <w:p w14:paraId="39940FF4" w14:textId="77777777" w:rsidR="008A10F9" w:rsidRPr="0036754C" w:rsidRDefault="008A10F9" w:rsidP="008A10F9">
      <w:pPr>
        <w:autoSpaceDE w:val="0"/>
        <w:autoSpaceDN w:val="0"/>
        <w:jc w:val="left"/>
        <w:rPr>
          <w:rFonts w:asciiTheme="majorHAnsi" w:eastAsia="Cambria" w:hAnsiTheme="majorHAnsi" w:cs="Cambria"/>
          <w:b/>
          <w:bCs/>
          <w:spacing w:val="-2"/>
          <w:kern w:val="0"/>
          <w:sz w:val="20"/>
          <w:szCs w:val="20"/>
          <w:lang w:eastAsia="en-US"/>
        </w:rPr>
      </w:pPr>
    </w:p>
    <w:p w14:paraId="0034D3AB" w14:textId="77777777" w:rsidR="008A10F9" w:rsidRPr="0036754C" w:rsidRDefault="008A10F9" w:rsidP="008A10F9">
      <w:pPr>
        <w:widowControl/>
        <w:numPr>
          <w:ilvl w:val="0"/>
          <w:numId w:val="2"/>
        </w:numPr>
        <w:autoSpaceDE w:val="0"/>
        <w:autoSpaceDN w:val="0"/>
        <w:spacing w:after="160" w:line="259" w:lineRule="auto"/>
        <w:ind w:left="426" w:hanging="426"/>
        <w:jc w:val="left"/>
        <w:rPr>
          <w:rFonts w:asciiTheme="majorHAnsi" w:eastAsia="Cambria" w:hAnsiTheme="majorHAnsi" w:cs="Cambria"/>
          <w:spacing w:val="-2"/>
          <w:kern w:val="0"/>
          <w:sz w:val="20"/>
          <w:szCs w:val="20"/>
          <w:lang w:eastAsia="en-US"/>
        </w:rPr>
      </w:pPr>
      <w:bookmarkStart w:id="0" w:name="_Hlk211955220"/>
      <w:r w:rsidRPr="0036754C">
        <w:rPr>
          <w:rFonts w:asciiTheme="majorHAnsi" w:eastAsia="Cambria" w:hAnsiTheme="majorHAnsi" w:cs="Cambria"/>
          <w:kern w:val="0"/>
          <w:sz w:val="20"/>
          <w:szCs w:val="20"/>
          <w:lang w:eastAsia="en-US"/>
        </w:rPr>
        <w:t>¿Hay alguna otra información pertinente sobre las repercusiones de la propuesta en lo referente a los recursos y a la carga de trabajo?</w:t>
      </w:r>
    </w:p>
    <w:bookmarkEnd w:id="0"/>
    <w:p w14:paraId="05A8FA4D" w14:textId="77777777" w:rsidR="008A10F9" w:rsidRPr="0036754C" w:rsidRDefault="008A10F9" w:rsidP="008A10F9">
      <w:pPr>
        <w:autoSpaceDE w:val="0"/>
        <w:autoSpaceDN w:val="0"/>
        <w:ind w:left="426"/>
        <w:jc w:val="left"/>
        <w:rPr>
          <w:rFonts w:asciiTheme="majorHAnsi" w:eastAsia="Cambria" w:hAnsiTheme="majorHAnsi" w:cs="Cambria"/>
          <w:spacing w:val="-2"/>
          <w:kern w:val="0"/>
          <w:sz w:val="20"/>
          <w:szCs w:val="20"/>
          <w:lang w:eastAsia="en-US"/>
        </w:rPr>
      </w:pPr>
    </w:p>
    <w:p w14:paraId="064FCBDD" w14:textId="6015E75C" w:rsidR="00FE5EC4" w:rsidRPr="0036754C" w:rsidRDefault="00FE5EC4" w:rsidP="63C657DF">
      <w:pPr>
        <w:spacing w:line="240" w:lineRule="exact"/>
        <w:jc w:val="center"/>
        <w:rPr>
          <w:rFonts w:asciiTheme="majorHAnsi" w:hAnsiTheme="majorHAnsi"/>
          <w:b/>
          <w:bCs/>
          <w:sz w:val="20"/>
          <w:szCs w:val="20"/>
        </w:rPr>
      </w:pPr>
    </w:p>
    <w:p w14:paraId="6B73108C" w14:textId="5C467FDA" w:rsidR="00FE5EC4" w:rsidRPr="0036754C" w:rsidRDefault="00FE5EC4" w:rsidP="63C657DF">
      <w:pPr>
        <w:spacing w:line="240" w:lineRule="exact"/>
        <w:rPr>
          <w:rFonts w:asciiTheme="majorHAnsi" w:hAnsiTheme="majorHAnsi"/>
          <w:sz w:val="20"/>
          <w:szCs w:val="20"/>
        </w:rPr>
      </w:pPr>
      <w:r w:rsidRPr="0036754C">
        <w:rPr>
          <w:rFonts w:asciiTheme="majorHAnsi" w:hAnsiTheme="majorHAnsi"/>
          <w:sz w:val="20"/>
          <w:szCs w:val="20"/>
        </w:rPr>
        <w:br w:type="page"/>
      </w:r>
    </w:p>
    <w:p w14:paraId="06B0C16D" w14:textId="18F888B3" w:rsidR="00FE5EC4" w:rsidRPr="0036754C" w:rsidRDefault="00FE5EC4" w:rsidP="63C657DF">
      <w:pPr>
        <w:spacing w:line="240" w:lineRule="exact"/>
        <w:jc w:val="center"/>
        <w:rPr>
          <w:rFonts w:asciiTheme="majorHAnsi" w:hAnsiTheme="majorHAnsi"/>
          <w:b/>
          <w:bCs/>
          <w:sz w:val="20"/>
          <w:szCs w:val="20"/>
        </w:rPr>
      </w:pPr>
      <w:r w:rsidRPr="0036754C">
        <w:rPr>
          <w:rFonts w:asciiTheme="majorHAnsi" w:hAnsiTheme="majorHAnsi"/>
          <w:b/>
          <w:sz w:val="20"/>
          <w:szCs w:val="20"/>
        </w:rPr>
        <w:lastRenderedPageBreak/>
        <w:t xml:space="preserve">Nota explicativa sobre un </w:t>
      </w:r>
    </w:p>
    <w:p w14:paraId="45F92D91" w14:textId="42F4C486" w:rsidR="00FE5EC4" w:rsidRPr="0036754C" w:rsidRDefault="00FE5EC4" w:rsidP="00FE5EC4">
      <w:pPr>
        <w:spacing w:line="240" w:lineRule="exact"/>
        <w:jc w:val="center"/>
        <w:rPr>
          <w:rFonts w:asciiTheme="majorHAnsi" w:hAnsiTheme="majorHAnsi"/>
          <w:b/>
          <w:bCs/>
          <w:sz w:val="20"/>
          <w:szCs w:val="20"/>
        </w:rPr>
      </w:pPr>
      <w:r w:rsidRPr="0036754C">
        <w:rPr>
          <w:rFonts w:asciiTheme="majorHAnsi" w:hAnsiTheme="majorHAnsi"/>
          <w:b/>
          <w:sz w:val="20"/>
          <w:szCs w:val="20"/>
        </w:rPr>
        <w:t>Proyecto de sistema de asignación para el atún rojo en el Atlántico este y Mediterráneo</w:t>
      </w:r>
    </w:p>
    <w:p w14:paraId="0355EBA5" w14:textId="625BB031" w:rsidR="00FE5EC4" w:rsidRPr="0036754C" w:rsidRDefault="00FE5EC4" w:rsidP="00FE5EC4">
      <w:pPr>
        <w:spacing w:line="240" w:lineRule="exact"/>
        <w:jc w:val="center"/>
        <w:rPr>
          <w:rFonts w:asciiTheme="majorHAnsi" w:hAnsiTheme="majorHAnsi"/>
          <w:i/>
          <w:iCs/>
          <w:sz w:val="20"/>
          <w:szCs w:val="20"/>
        </w:rPr>
      </w:pPr>
      <w:r w:rsidRPr="0036754C">
        <w:rPr>
          <w:rFonts w:asciiTheme="majorHAnsi" w:hAnsiTheme="majorHAnsi"/>
          <w:i/>
          <w:sz w:val="20"/>
          <w:szCs w:val="20"/>
        </w:rPr>
        <w:t>(presentado por la Unión Europea)</w:t>
      </w:r>
    </w:p>
    <w:p w14:paraId="558E54D1" w14:textId="77777777" w:rsidR="005B5B50" w:rsidRPr="0036754C" w:rsidRDefault="005B5B50">
      <w:pPr>
        <w:rPr>
          <w:rFonts w:asciiTheme="majorHAnsi" w:hAnsiTheme="majorHAnsi"/>
          <w:sz w:val="20"/>
          <w:szCs w:val="20"/>
        </w:rPr>
      </w:pPr>
    </w:p>
    <w:p w14:paraId="1DCDEC8C" w14:textId="23974A7F" w:rsidR="00FE5EC4" w:rsidRPr="0036754C" w:rsidRDefault="00FE5EC4"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 xml:space="preserve">1. </w:t>
      </w:r>
      <w:r w:rsidRPr="0036754C">
        <w:rPr>
          <w:rFonts w:asciiTheme="majorHAnsi" w:hAnsiTheme="majorHAnsi"/>
          <w:sz w:val="20"/>
          <w:szCs w:val="20"/>
        </w:rPr>
        <w:tab/>
        <w:t>El SCRS ha informado de que la aplicación del procedimiento de ordenación (MP) adoptado da lugar a un aumento del total admisible de captura (TAC) para el atún rojo del este (BFT) del 19,32 %, hasta alcanzar las 48.403 t.</w:t>
      </w:r>
    </w:p>
    <w:p w14:paraId="7FF8677C" w14:textId="77777777" w:rsidR="00FE5EC4" w:rsidRPr="0036754C" w:rsidRDefault="00FE5EC4" w:rsidP="00FE5EC4">
      <w:pPr>
        <w:spacing w:line="240" w:lineRule="exact"/>
        <w:rPr>
          <w:rFonts w:asciiTheme="majorHAnsi" w:hAnsiTheme="majorHAnsi"/>
          <w:sz w:val="20"/>
          <w:szCs w:val="20"/>
        </w:rPr>
      </w:pPr>
    </w:p>
    <w:p w14:paraId="77A6FBD3" w14:textId="59D73F8E" w:rsidR="00FE5EC4" w:rsidRPr="0036754C" w:rsidRDefault="00FE5EC4"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 xml:space="preserve">2. </w:t>
      </w:r>
      <w:r w:rsidRPr="0036754C">
        <w:rPr>
          <w:rFonts w:asciiTheme="majorHAnsi" w:hAnsiTheme="majorHAnsi"/>
          <w:sz w:val="20"/>
          <w:szCs w:val="20"/>
        </w:rPr>
        <w:tab/>
        <w:t xml:space="preserve">La asignación de atún rojo se acordó en la </w:t>
      </w:r>
      <w:hyperlink r:id="rId7" w:tgtFrame="_blank" w:history="1">
        <w:r w:rsidR="007B39AF" w:rsidRPr="0036754C">
          <w:rPr>
            <w:rStyle w:val="Hyperlink"/>
            <w:rFonts w:asciiTheme="majorHAnsi" w:hAnsiTheme="majorHAnsi"/>
            <w:i/>
            <w:iCs/>
            <w:sz w:val="20"/>
            <w:szCs w:val="20"/>
            <w:u w:val="none"/>
          </w:rPr>
          <w:t xml:space="preserve">Recomendación de ICCAT para enmendar la Recomendación 13-07 de ICCAT sobre el establecimiento de un plan de recuperación plurianual para el atún rojo en el Atlántico este y Mediterráneo </w:t>
        </w:r>
        <w:r w:rsidRPr="0036754C">
          <w:rPr>
            <w:rStyle w:val="Hyperlink"/>
            <w:rFonts w:asciiTheme="majorHAnsi" w:hAnsiTheme="majorHAnsi"/>
            <w:sz w:val="20"/>
            <w:szCs w:val="20"/>
            <w:u w:val="none"/>
          </w:rPr>
          <w:t>(Rec. 14</w:t>
        </w:r>
        <w:r w:rsidRPr="0036754C">
          <w:rPr>
            <w:rStyle w:val="Hyperlink"/>
            <w:rFonts w:asciiTheme="majorHAnsi" w:hAnsiTheme="majorHAnsi"/>
            <w:sz w:val="20"/>
            <w:szCs w:val="20"/>
            <w:u w:val="none"/>
          </w:rPr>
          <w:t>-</w:t>
        </w:r>
        <w:r w:rsidRPr="0036754C">
          <w:rPr>
            <w:rStyle w:val="Hyperlink"/>
            <w:rFonts w:asciiTheme="majorHAnsi" w:hAnsiTheme="majorHAnsi"/>
            <w:sz w:val="20"/>
            <w:szCs w:val="20"/>
            <w:u w:val="none"/>
          </w:rPr>
          <w:t>04)</w:t>
        </w:r>
      </w:hyperlink>
      <w:r w:rsidRPr="0036754C">
        <w:rPr>
          <w:rFonts w:asciiTheme="majorHAnsi" w:hAnsiTheme="majorHAnsi"/>
          <w:sz w:val="20"/>
          <w:szCs w:val="20"/>
        </w:rPr>
        <w:t>. Sin embargo, en los años siguientes, algunas Partes contratantes (CPC), en particular la Unión Europea (UE), han mostrado una gran flexibilidad para dar cabida a diversas solicitudes de las CPC.</w:t>
      </w:r>
    </w:p>
    <w:p w14:paraId="5C17D08D" w14:textId="77777777" w:rsidR="00FE5EC4" w:rsidRPr="0036754C" w:rsidRDefault="00FE5EC4" w:rsidP="00FE5EC4">
      <w:pPr>
        <w:tabs>
          <w:tab w:val="left" w:pos="426"/>
        </w:tabs>
        <w:spacing w:line="240" w:lineRule="exact"/>
        <w:ind w:left="426" w:hanging="426"/>
        <w:rPr>
          <w:rFonts w:asciiTheme="majorHAnsi" w:hAnsiTheme="majorHAnsi"/>
          <w:sz w:val="20"/>
          <w:szCs w:val="20"/>
        </w:rPr>
      </w:pPr>
    </w:p>
    <w:p w14:paraId="18A897A7" w14:textId="115E1570" w:rsidR="00FE5EC4" w:rsidRPr="0036754C" w:rsidRDefault="00FE5EC4"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 xml:space="preserve">3. </w:t>
      </w:r>
      <w:r w:rsidRPr="0036754C">
        <w:rPr>
          <w:rFonts w:asciiTheme="majorHAnsi" w:hAnsiTheme="majorHAnsi"/>
          <w:sz w:val="20"/>
          <w:szCs w:val="20"/>
        </w:rPr>
        <w:tab/>
        <w:t xml:space="preserve">A lo largo de estos ejercicios, los criterios de asignación establecidos en la </w:t>
      </w:r>
      <w:hyperlink r:id="rId8" w:history="1">
        <w:r w:rsidRPr="0036754C">
          <w:rPr>
            <w:rStyle w:val="Hyperlink"/>
            <w:rFonts w:asciiTheme="majorHAnsi" w:hAnsiTheme="majorHAnsi"/>
            <w:i/>
            <w:iCs/>
            <w:sz w:val="20"/>
            <w:szCs w:val="20"/>
            <w:u w:val="none"/>
          </w:rPr>
          <w:t>Resolución de ICCAT sobre los criterios de ICCAT para la asignación de posibilidades de pesca</w:t>
        </w:r>
        <w:r w:rsidRPr="0036754C">
          <w:rPr>
            <w:rStyle w:val="Hyperlink"/>
            <w:rFonts w:asciiTheme="majorHAnsi" w:hAnsiTheme="majorHAnsi"/>
            <w:sz w:val="20"/>
            <w:szCs w:val="20"/>
            <w:u w:val="none"/>
          </w:rPr>
          <w:t xml:space="preserve"> (Res. 15-13)</w:t>
        </w:r>
      </w:hyperlink>
      <w:r w:rsidRPr="0036754C">
        <w:rPr>
          <w:rFonts w:asciiTheme="majorHAnsi" w:hAnsiTheme="majorHAnsi"/>
          <w:sz w:val="20"/>
          <w:szCs w:val="20"/>
        </w:rPr>
        <w:t xml:space="preserve"> se han debatido ampliamente en ICCAT, se reflejan en los resultados de estos debates y se han tenido debidamente en cuenta en la actual asignación de atún rojo. </w:t>
      </w:r>
    </w:p>
    <w:p w14:paraId="16CEA0C3" w14:textId="77777777" w:rsidR="00FE5EC4" w:rsidRPr="0036754C" w:rsidRDefault="00FE5EC4" w:rsidP="00FE5EC4">
      <w:pPr>
        <w:tabs>
          <w:tab w:val="left" w:pos="426"/>
        </w:tabs>
        <w:spacing w:line="240" w:lineRule="exact"/>
        <w:ind w:left="426" w:hanging="426"/>
        <w:rPr>
          <w:rFonts w:asciiTheme="majorHAnsi" w:hAnsiTheme="majorHAnsi"/>
          <w:sz w:val="20"/>
          <w:szCs w:val="20"/>
        </w:rPr>
      </w:pPr>
    </w:p>
    <w:p w14:paraId="0FFA0A12" w14:textId="4B17AE6C" w:rsidR="00FE5EC4" w:rsidRPr="0036754C" w:rsidRDefault="00FE5EC4"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 xml:space="preserve">4. </w:t>
      </w:r>
      <w:r w:rsidRPr="0036754C">
        <w:rPr>
          <w:rFonts w:asciiTheme="majorHAnsi" w:hAnsiTheme="majorHAnsi"/>
          <w:sz w:val="20"/>
          <w:szCs w:val="20"/>
        </w:rPr>
        <w:tab/>
        <w:t>La UE observa que, a pesar de las legítimas aspiraciones y por diversas razones, no todas las CPC pueden hacer uso de su asignación. Por lo tanto, la UE propone que las CPC que están infrautilizando considerablemente su asignación actual (utilización inferior al 50 %) mantengan su asignación actual en toneladas para el próximo ciclo de tres años. En los casos de infrautilización sustancial, existe un margen significativo para que esas CPC sigan desarrollando sus pesquerías dentro de la asignación actual.</w:t>
      </w:r>
    </w:p>
    <w:p w14:paraId="09066188" w14:textId="77777777" w:rsidR="00AD3F8B" w:rsidRPr="0036754C" w:rsidRDefault="00AD3F8B" w:rsidP="00FE5EC4">
      <w:pPr>
        <w:tabs>
          <w:tab w:val="left" w:pos="426"/>
        </w:tabs>
        <w:spacing w:line="240" w:lineRule="exact"/>
        <w:ind w:left="426" w:hanging="426"/>
        <w:rPr>
          <w:rFonts w:asciiTheme="majorHAnsi" w:hAnsiTheme="majorHAnsi"/>
          <w:sz w:val="20"/>
          <w:szCs w:val="20"/>
        </w:rPr>
      </w:pPr>
    </w:p>
    <w:p w14:paraId="0C1D2202" w14:textId="7C67E734" w:rsidR="00AD3F8B" w:rsidRPr="0036754C" w:rsidRDefault="00AD3F8B"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5.</w:t>
      </w:r>
      <w:r w:rsidRPr="0036754C">
        <w:rPr>
          <w:rFonts w:asciiTheme="majorHAnsi" w:hAnsiTheme="majorHAnsi"/>
          <w:sz w:val="20"/>
          <w:szCs w:val="20"/>
        </w:rPr>
        <w:tab/>
        <w:t xml:space="preserve">Las CPC con una alta utilización de la asignación deberían recibir un aumento proporcional de </w:t>
      </w:r>
      <w:r w:rsidR="00D32AA8" w:rsidRPr="0036754C">
        <w:rPr>
          <w:rFonts w:asciiTheme="majorHAnsi" w:hAnsiTheme="majorHAnsi"/>
          <w:sz w:val="20"/>
          <w:szCs w:val="20"/>
        </w:rPr>
        <w:t>la</w:t>
      </w:r>
      <w:r w:rsidRPr="0036754C">
        <w:rPr>
          <w:rFonts w:asciiTheme="majorHAnsi" w:hAnsiTheme="majorHAnsi"/>
          <w:sz w:val="20"/>
          <w:szCs w:val="20"/>
        </w:rPr>
        <w:t xml:space="preserve"> </w:t>
      </w:r>
      <w:r w:rsidR="00D32AA8" w:rsidRPr="0036754C">
        <w:rPr>
          <w:rFonts w:asciiTheme="majorHAnsi" w:hAnsiTheme="majorHAnsi"/>
          <w:sz w:val="20"/>
          <w:szCs w:val="20"/>
        </w:rPr>
        <w:t xml:space="preserve">asignación de su </w:t>
      </w:r>
      <w:r w:rsidRPr="0036754C">
        <w:rPr>
          <w:rFonts w:asciiTheme="majorHAnsi" w:hAnsiTheme="majorHAnsi"/>
          <w:sz w:val="20"/>
          <w:szCs w:val="20"/>
        </w:rPr>
        <w:t>cuota del 19,32 %, en consonancia con el aumento del TAC.</w:t>
      </w:r>
    </w:p>
    <w:p w14:paraId="022DEC21" w14:textId="77777777" w:rsidR="00C57F0C" w:rsidRPr="0036754C" w:rsidRDefault="00C57F0C" w:rsidP="00FE5EC4">
      <w:pPr>
        <w:tabs>
          <w:tab w:val="left" w:pos="426"/>
        </w:tabs>
        <w:spacing w:line="240" w:lineRule="exact"/>
        <w:ind w:left="426" w:hanging="426"/>
        <w:rPr>
          <w:rFonts w:asciiTheme="majorHAnsi" w:hAnsiTheme="majorHAnsi"/>
          <w:sz w:val="20"/>
          <w:szCs w:val="20"/>
        </w:rPr>
      </w:pPr>
    </w:p>
    <w:p w14:paraId="3EE89412" w14:textId="021C24B2" w:rsidR="00C57F0C" w:rsidRPr="0036754C" w:rsidRDefault="00C57F0C"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6.</w:t>
      </w:r>
      <w:r w:rsidRPr="0036754C">
        <w:rPr>
          <w:rFonts w:asciiTheme="majorHAnsi" w:hAnsiTheme="majorHAnsi"/>
          <w:sz w:val="20"/>
          <w:szCs w:val="20"/>
        </w:rPr>
        <w:tab/>
        <w:t xml:space="preserve">En el caso de Argelia, se concede un complemento para que su cuota alcance el 5 %, tal como se establece en la </w:t>
      </w:r>
      <w:hyperlink r:id="rId9" w:history="1">
        <w:r w:rsidRPr="0036754C">
          <w:rPr>
            <w:rStyle w:val="Hyperlink"/>
            <w:rFonts w:asciiTheme="majorHAnsi" w:hAnsiTheme="majorHAnsi"/>
            <w:sz w:val="20"/>
            <w:szCs w:val="20"/>
            <w:u w:val="none"/>
          </w:rPr>
          <w:t>Rec. 14-04</w:t>
        </w:r>
      </w:hyperlink>
      <w:r w:rsidRPr="0036754C">
        <w:rPr>
          <w:rFonts w:asciiTheme="majorHAnsi" w:hAnsiTheme="majorHAnsi"/>
          <w:sz w:val="20"/>
          <w:szCs w:val="20"/>
        </w:rPr>
        <w:t>.</w:t>
      </w:r>
    </w:p>
    <w:p w14:paraId="508FF551" w14:textId="77777777" w:rsidR="00C57F0C" w:rsidRPr="0036754C" w:rsidRDefault="00C57F0C" w:rsidP="00FE5EC4">
      <w:pPr>
        <w:tabs>
          <w:tab w:val="left" w:pos="426"/>
        </w:tabs>
        <w:spacing w:line="240" w:lineRule="exact"/>
        <w:ind w:left="426" w:hanging="426"/>
        <w:rPr>
          <w:rFonts w:asciiTheme="majorHAnsi" w:hAnsiTheme="majorHAnsi"/>
          <w:sz w:val="20"/>
          <w:szCs w:val="20"/>
        </w:rPr>
      </w:pPr>
    </w:p>
    <w:p w14:paraId="7C64EB16" w14:textId="099F417C" w:rsidR="00C57F0C" w:rsidRPr="0036754C" w:rsidRDefault="00C57F0C"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7.</w:t>
      </w:r>
      <w:r w:rsidRPr="0036754C">
        <w:rPr>
          <w:rFonts w:asciiTheme="majorHAnsi" w:hAnsiTheme="majorHAnsi"/>
          <w:sz w:val="20"/>
          <w:szCs w:val="20"/>
        </w:rPr>
        <w:tab/>
        <w:t>En el caso del Reino Unido, se asume un escenario de alta utilización basado en el 87 % de utilización en el marco de su programa experimental de pesquería comercial. Además, se concede un</w:t>
      </w:r>
      <w:r w:rsidR="00121C81" w:rsidRPr="0036754C">
        <w:rPr>
          <w:rFonts w:asciiTheme="majorHAnsi" w:hAnsiTheme="majorHAnsi"/>
          <w:sz w:val="20"/>
          <w:szCs w:val="20"/>
        </w:rPr>
        <w:t xml:space="preserve"> </w:t>
      </w:r>
      <w:r w:rsidRPr="0036754C">
        <w:rPr>
          <w:rFonts w:asciiTheme="majorHAnsi" w:hAnsiTheme="majorHAnsi"/>
          <w:sz w:val="20"/>
          <w:szCs w:val="20"/>
        </w:rPr>
        <w:t xml:space="preserve">complemento para equiparar su asignación a la de otros Estados costeros comparables. </w:t>
      </w:r>
    </w:p>
    <w:p w14:paraId="45473671" w14:textId="77777777" w:rsidR="00A74A84" w:rsidRPr="0036754C" w:rsidRDefault="00A74A84" w:rsidP="00FE5EC4">
      <w:pPr>
        <w:tabs>
          <w:tab w:val="left" w:pos="426"/>
        </w:tabs>
        <w:spacing w:line="240" w:lineRule="exact"/>
        <w:ind w:left="426" w:hanging="426"/>
        <w:rPr>
          <w:rFonts w:asciiTheme="majorHAnsi" w:hAnsiTheme="majorHAnsi"/>
          <w:sz w:val="20"/>
          <w:szCs w:val="20"/>
        </w:rPr>
      </w:pPr>
    </w:p>
    <w:p w14:paraId="1FDD2881" w14:textId="0CB88394" w:rsidR="00A74A84" w:rsidRPr="00C164AD" w:rsidRDefault="00A74A84" w:rsidP="00FE5EC4">
      <w:pPr>
        <w:tabs>
          <w:tab w:val="left" w:pos="426"/>
        </w:tabs>
        <w:spacing w:line="240" w:lineRule="exact"/>
        <w:ind w:left="426" w:hanging="426"/>
        <w:rPr>
          <w:rFonts w:asciiTheme="majorHAnsi" w:hAnsiTheme="majorHAnsi"/>
          <w:sz w:val="20"/>
          <w:szCs w:val="20"/>
        </w:rPr>
      </w:pPr>
      <w:r w:rsidRPr="0036754C">
        <w:rPr>
          <w:rFonts w:asciiTheme="majorHAnsi" w:hAnsiTheme="majorHAnsi"/>
          <w:sz w:val="20"/>
          <w:szCs w:val="20"/>
        </w:rPr>
        <w:t>8.</w:t>
      </w:r>
      <w:r w:rsidRPr="0036754C">
        <w:rPr>
          <w:rFonts w:asciiTheme="majorHAnsi" w:hAnsiTheme="majorHAnsi"/>
          <w:sz w:val="20"/>
          <w:szCs w:val="20"/>
        </w:rPr>
        <w:tab/>
        <w:t>Las CPC disponen de una pequeña reserva marcada como "pendiente de asignar"</w:t>
      </w:r>
      <w:r w:rsidR="00BA5BE0" w:rsidRPr="0036754C">
        <w:rPr>
          <w:rFonts w:asciiTheme="majorHAnsi" w:hAnsiTheme="majorHAnsi"/>
          <w:sz w:val="20"/>
          <w:szCs w:val="20"/>
        </w:rPr>
        <w:t xml:space="preserve"> </w:t>
      </w:r>
      <w:r w:rsidRPr="0036754C">
        <w:rPr>
          <w:rFonts w:asciiTheme="majorHAnsi" w:hAnsiTheme="majorHAnsi"/>
          <w:sz w:val="20"/>
          <w:szCs w:val="20"/>
        </w:rPr>
        <w:t>en caso de que las consultas del presidente de la Subcomisión 2 con las CPC identifiquen necesidades claras al respecto.</w:t>
      </w:r>
      <w:r w:rsidRPr="00C164AD">
        <w:rPr>
          <w:rFonts w:asciiTheme="majorHAnsi" w:hAnsiTheme="majorHAnsi"/>
          <w:sz w:val="20"/>
          <w:szCs w:val="20"/>
        </w:rPr>
        <w:t xml:space="preserve"> </w:t>
      </w:r>
    </w:p>
    <w:p w14:paraId="15A9EBBA" w14:textId="77777777" w:rsidR="00FE5EC4" w:rsidRPr="00C164AD" w:rsidRDefault="00FE5EC4">
      <w:pPr>
        <w:rPr>
          <w:rFonts w:asciiTheme="majorHAnsi" w:hAnsiTheme="majorHAnsi"/>
          <w:sz w:val="20"/>
          <w:szCs w:val="20"/>
        </w:rPr>
      </w:pPr>
    </w:p>
    <w:sectPr w:rsidR="00FE5EC4" w:rsidRPr="00C164AD" w:rsidSect="00857C81">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E970" w14:textId="77777777" w:rsidR="00D61C2F" w:rsidRDefault="00D61C2F" w:rsidP="00857C81">
      <w:r>
        <w:separator/>
      </w:r>
    </w:p>
  </w:endnote>
  <w:endnote w:type="continuationSeparator" w:id="0">
    <w:p w14:paraId="3EB5416A" w14:textId="77777777" w:rsidR="00D61C2F" w:rsidRDefault="00D61C2F" w:rsidP="0085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C7C1" w14:textId="02F9E2FD" w:rsidR="00857C81" w:rsidRPr="00857C81" w:rsidRDefault="0036754C" w:rsidP="00857C81">
    <w:pPr>
      <w:tabs>
        <w:tab w:val="center" w:pos="4535"/>
        <w:tab w:val="center" w:pos="4680"/>
        <w:tab w:val="left" w:pos="6150"/>
        <w:tab w:val="right" w:pos="9360"/>
      </w:tabs>
      <w:jc w:val="center"/>
      <w:rPr>
        <w:rFonts w:ascii="Cambria" w:eastAsia="Calibri" w:hAnsi="Cambria" w:cs="Calibri"/>
        <w:sz w:val="20"/>
        <w:szCs w:val="20"/>
      </w:rPr>
    </w:pPr>
    <w:sdt>
      <w:sdtPr>
        <w:rPr>
          <w:rFonts w:ascii="Calibri" w:eastAsia="Calibri" w:hAnsi="Calibri" w:cs="Calibri"/>
          <w:sz w:val="20"/>
          <w:szCs w:val="20"/>
        </w:rPr>
        <w:id w:val="-883554115"/>
        <w:docPartObj>
          <w:docPartGallery w:val="Page Numbers (Top of Page)"/>
          <w:docPartUnique/>
        </w:docPartObj>
      </w:sdtPr>
      <w:sdtEndPr/>
      <w:sdtContent>
        <w:r w:rsidR="00857C81" w:rsidRPr="00AD5CF4">
          <w:rPr>
            <w:rFonts w:ascii="Cambria" w:eastAsia="Calibri" w:hAnsi="Cambria" w:cs="Calibri"/>
            <w:sz w:val="20"/>
          </w:rPr>
          <w:fldChar w:fldCharType="begin"/>
        </w:r>
        <w:r w:rsidR="00857C81" w:rsidRPr="00AD5CF4">
          <w:rPr>
            <w:rFonts w:ascii="Cambria" w:eastAsia="Calibri" w:hAnsi="Cambria" w:cs="Calibri"/>
            <w:sz w:val="20"/>
          </w:rPr>
          <w:instrText xml:space="preserve"> PAGE </w:instrText>
        </w:r>
        <w:r w:rsidR="00857C81" w:rsidRPr="00AD5CF4">
          <w:rPr>
            <w:rFonts w:ascii="Cambria" w:eastAsia="Calibri" w:hAnsi="Cambria" w:cs="Calibri"/>
            <w:sz w:val="20"/>
          </w:rPr>
          <w:fldChar w:fldCharType="separate"/>
        </w:r>
        <w:r w:rsidR="00857C81">
          <w:rPr>
            <w:rFonts w:ascii="Cambria" w:eastAsia="Calibri" w:hAnsi="Cambria" w:cs="Calibri"/>
            <w:sz w:val="20"/>
          </w:rPr>
          <w:t>1</w:t>
        </w:r>
        <w:r w:rsidR="00857C81" w:rsidRPr="00AD5CF4">
          <w:rPr>
            <w:rFonts w:ascii="Cambria" w:eastAsia="Calibri" w:hAnsi="Cambria" w:cs="Calibri"/>
            <w:sz w:val="20"/>
          </w:rPr>
          <w:fldChar w:fldCharType="end"/>
        </w:r>
        <w:r w:rsidR="00857C81">
          <w:rPr>
            <w:rFonts w:ascii="Cambria" w:hAnsi="Cambria"/>
            <w:sz w:val="20"/>
          </w:rPr>
          <w:t xml:space="preserve"> / </w:t>
        </w:r>
        <w:r w:rsidR="00857C81" w:rsidRPr="00AD5CF4">
          <w:rPr>
            <w:rFonts w:ascii="Cambria" w:eastAsia="Calibri" w:hAnsi="Cambria" w:cs="Calibri"/>
            <w:sz w:val="20"/>
          </w:rPr>
          <w:fldChar w:fldCharType="begin"/>
        </w:r>
        <w:r w:rsidR="00857C81" w:rsidRPr="00AD5CF4">
          <w:rPr>
            <w:rFonts w:ascii="Cambria" w:eastAsia="Calibri" w:hAnsi="Cambria" w:cs="Calibri"/>
            <w:sz w:val="20"/>
          </w:rPr>
          <w:instrText xml:space="preserve"> NUMPAGES  </w:instrText>
        </w:r>
        <w:r w:rsidR="00857C81" w:rsidRPr="00AD5CF4">
          <w:rPr>
            <w:rFonts w:ascii="Cambria" w:eastAsia="Calibri" w:hAnsi="Cambria" w:cs="Calibri"/>
            <w:sz w:val="20"/>
          </w:rPr>
          <w:fldChar w:fldCharType="separate"/>
        </w:r>
        <w:r w:rsidR="00857C81">
          <w:rPr>
            <w:rFonts w:ascii="Cambria" w:eastAsia="Calibri" w:hAnsi="Cambria" w:cs="Calibri"/>
            <w:sz w:val="20"/>
          </w:rPr>
          <w:t>2</w:t>
        </w:r>
        <w:r w:rsidR="00857C81" w:rsidRPr="00AD5CF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430AF" w14:textId="77777777" w:rsidR="00D61C2F" w:rsidRDefault="00D61C2F" w:rsidP="00857C81">
      <w:r>
        <w:separator/>
      </w:r>
    </w:p>
  </w:footnote>
  <w:footnote w:type="continuationSeparator" w:id="0">
    <w:p w14:paraId="34E8B503" w14:textId="77777777" w:rsidR="00D61C2F" w:rsidRDefault="00D61C2F" w:rsidP="0085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1314" w14:textId="28A8C566" w:rsidR="00857C81" w:rsidRPr="008B0FC5" w:rsidRDefault="00857C81" w:rsidP="00857C81">
    <w:pPr>
      <w:tabs>
        <w:tab w:val="center" w:pos="4680"/>
        <w:tab w:val="left" w:pos="6520"/>
        <w:tab w:val="right" w:pos="9360"/>
        <w:tab w:val="right" w:pos="14240"/>
      </w:tabs>
      <w:jc w:val="right"/>
      <w:rPr>
        <w:rFonts w:ascii="Cambria" w:eastAsia="Calibri" w:hAnsi="Cambria" w:cs="Times New Roman"/>
        <w:b/>
        <w:bCs/>
        <w:kern w:val="0"/>
        <w:sz w:val="20"/>
        <w:szCs w:val="20"/>
      </w:rPr>
    </w:pPr>
    <w:r>
      <w:rPr>
        <w:rFonts w:ascii="Cambria" w:hAnsi="Cambria"/>
        <w:b/>
        <w:sz w:val="20"/>
      </w:rPr>
      <w:t>PA2_614/2025</w:t>
    </w:r>
  </w:p>
  <w:p w14:paraId="7BB8BB4E" w14:textId="5BB9F67B" w:rsidR="00857C81" w:rsidRPr="008B0FC5" w:rsidRDefault="00857C81" w:rsidP="00857C81">
    <w:pPr>
      <w:tabs>
        <w:tab w:val="left" w:pos="7320"/>
      </w:tabs>
      <w:spacing w:line="240" w:lineRule="exact"/>
      <w:jc w:val="right"/>
      <w:rPr>
        <w:rFonts w:ascii="Cambria" w:eastAsia="Times New Roman" w:hAnsi="Cambria" w:cs="Times New Roman"/>
        <w:b/>
        <w:bCs/>
        <w:kern w:val="0"/>
        <w:sz w:val="16"/>
        <w:szCs w:val="16"/>
      </w:rPr>
    </w:pPr>
    <w:r w:rsidRPr="008B0FC5">
      <w:rPr>
        <w:rFonts w:ascii="Cambria" w:eastAsia="Times New Roman" w:hAnsi="Cambria" w:cs="Times New Roman"/>
        <w:b/>
        <w:sz w:val="16"/>
      </w:rPr>
      <w:fldChar w:fldCharType="begin"/>
    </w:r>
    <w:r w:rsidRPr="008B0FC5">
      <w:rPr>
        <w:rFonts w:ascii="Cambria" w:eastAsia="Times New Roman" w:hAnsi="Cambria" w:cs="Times New Roman"/>
        <w:b/>
        <w:sz w:val="16"/>
      </w:rPr>
      <w:instrText xml:space="preserve"> TIME \@ "dd/MM/yyyy H:mm" </w:instrText>
    </w:r>
    <w:r w:rsidRPr="008B0FC5">
      <w:rPr>
        <w:rFonts w:ascii="Cambria" w:eastAsia="Times New Roman" w:hAnsi="Cambria" w:cs="Times New Roman"/>
        <w:b/>
        <w:sz w:val="16"/>
      </w:rPr>
      <w:fldChar w:fldCharType="separate"/>
    </w:r>
    <w:r w:rsidR="00F87909">
      <w:rPr>
        <w:rFonts w:ascii="Cambria" w:eastAsia="Times New Roman" w:hAnsi="Cambria" w:cs="Times New Roman"/>
        <w:b/>
        <w:noProof/>
        <w:sz w:val="16"/>
      </w:rPr>
      <w:t>10/11/2025 9:47</w:t>
    </w:r>
    <w:r w:rsidRPr="008B0FC5">
      <w:rPr>
        <w:rFonts w:ascii="Cambria" w:eastAsia="Times New Roman" w:hAnsi="Cambria" w:cs="Times New Roman"/>
        <w:b/>
        <w:bCs/>
        <w:kern w:val="0"/>
        <w:sz w:val="16"/>
        <w:szCs w:val="16"/>
        <w:lang w:val="es-ES_tradnl"/>
      </w:rPr>
      <w:fldChar w:fldCharType="end"/>
    </w:r>
  </w:p>
  <w:p w14:paraId="1CB53EC3" w14:textId="77777777" w:rsidR="00857C81" w:rsidRDefault="0085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347B2"/>
    <w:multiLevelType w:val="hybridMultilevel"/>
    <w:tmpl w:val="10C601F4"/>
    <w:lvl w:ilvl="0" w:tplc="6A080F6A">
      <w:start w:val="1"/>
      <w:numFmt w:val="decimal"/>
      <w:lvlText w:val="%1."/>
      <w:lvlJc w:val="left"/>
      <w:pPr>
        <w:ind w:left="720" w:hanging="360"/>
      </w:pPr>
      <w:rPr>
        <w:rFonts w:asciiTheme="majorHAnsi" w:hAnsiTheme="majorHAnsi" w:hint="default"/>
        <w:color w:val="auto"/>
      </w:rPr>
    </w:lvl>
    <w:lvl w:ilvl="1" w:tplc="3FB42BD6">
      <w:start w:val="1"/>
      <w:numFmt w:val="lowerLetter"/>
      <w:lvlText w:val="%2."/>
      <w:lvlJc w:val="left"/>
      <w:pPr>
        <w:ind w:left="1440" w:hanging="360"/>
      </w:pPr>
    </w:lvl>
    <w:lvl w:ilvl="2" w:tplc="FCEEFB6A">
      <w:start w:val="1"/>
      <w:numFmt w:val="lowerRoman"/>
      <w:lvlText w:val="%3."/>
      <w:lvlJc w:val="right"/>
      <w:pPr>
        <w:ind w:left="2160" w:hanging="180"/>
      </w:pPr>
    </w:lvl>
    <w:lvl w:ilvl="3" w:tplc="9522A2DC">
      <w:start w:val="1"/>
      <w:numFmt w:val="decimal"/>
      <w:lvlText w:val="%4."/>
      <w:lvlJc w:val="left"/>
      <w:pPr>
        <w:ind w:left="2880" w:hanging="360"/>
      </w:pPr>
    </w:lvl>
    <w:lvl w:ilvl="4" w:tplc="4D762ACE">
      <w:start w:val="1"/>
      <w:numFmt w:val="lowerLetter"/>
      <w:lvlText w:val="%5."/>
      <w:lvlJc w:val="left"/>
      <w:pPr>
        <w:ind w:left="3600" w:hanging="360"/>
      </w:pPr>
    </w:lvl>
    <w:lvl w:ilvl="5" w:tplc="9924669E">
      <w:start w:val="1"/>
      <w:numFmt w:val="lowerRoman"/>
      <w:lvlText w:val="%6."/>
      <w:lvlJc w:val="right"/>
      <w:pPr>
        <w:ind w:left="4320" w:hanging="180"/>
      </w:pPr>
    </w:lvl>
    <w:lvl w:ilvl="6" w:tplc="25963160">
      <w:start w:val="1"/>
      <w:numFmt w:val="decimal"/>
      <w:lvlText w:val="%7."/>
      <w:lvlJc w:val="left"/>
      <w:pPr>
        <w:ind w:left="5040" w:hanging="360"/>
      </w:pPr>
    </w:lvl>
    <w:lvl w:ilvl="7" w:tplc="BFE2DD36">
      <w:start w:val="1"/>
      <w:numFmt w:val="lowerLetter"/>
      <w:lvlText w:val="%8."/>
      <w:lvlJc w:val="left"/>
      <w:pPr>
        <w:ind w:left="5760" w:hanging="360"/>
      </w:pPr>
    </w:lvl>
    <w:lvl w:ilvl="8" w:tplc="051C7750">
      <w:start w:val="1"/>
      <w:numFmt w:val="lowerRoman"/>
      <w:lvlText w:val="%9."/>
      <w:lvlJc w:val="right"/>
      <w:pPr>
        <w:ind w:left="6480" w:hanging="180"/>
      </w:pPr>
    </w:lvl>
  </w:abstractNum>
  <w:abstractNum w:abstractNumId="1"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181746274">
    <w:abstractNumId w:val="0"/>
  </w:num>
  <w:num w:numId="2" w16cid:durableId="324363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FE5EC4"/>
    <w:rsid w:val="000002D3"/>
    <w:rsid w:val="00000AC0"/>
    <w:rsid w:val="00001D54"/>
    <w:rsid w:val="00002053"/>
    <w:rsid w:val="00002CCF"/>
    <w:rsid w:val="0000362D"/>
    <w:rsid w:val="00003910"/>
    <w:rsid w:val="000045D4"/>
    <w:rsid w:val="00004B30"/>
    <w:rsid w:val="00006AF2"/>
    <w:rsid w:val="0001139E"/>
    <w:rsid w:val="00011E17"/>
    <w:rsid w:val="0001339B"/>
    <w:rsid w:val="00013DC3"/>
    <w:rsid w:val="000145BF"/>
    <w:rsid w:val="0001504F"/>
    <w:rsid w:val="00015794"/>
    <w:rsid w:val="000207C0"/>
    <w:rsid w:val="00021BE7"/>
    <w:rsid w:val="000226A6"/>
    <w:rsid w:val="000231A2"/>
    <w:rsid w:val="000247DC"/>
    <w:rsid w:val="00024BFC"/>
    <w:rsid w:val="00025197"/>
    <w:rsid w:val="000259B9"/>
    <w:rsid w:val="00027040"/>
    <w:rsid w:val="000277B6"/>
    <w:rsid w:val="00032431"/>
    <w:rsid w:val="00033D78"/>
    <w:rsid w:val="00037E00"/>
    <w:rsid w:val="00041824"/>
    <w:rsid w:val="00042542"/>
    <w:rsid w:val="00043842"/>
    <w:rsid w:val="00044241"/>
    <w:rsid w:val="000448BC"/>
    <w:rsid w:val="00045769"/>
    <w:rsid w:val="00046178"/>
    <w:rsid w:val="000461B1"/>
    <w:rsid w:val="00047B80"/>
    <w:rsid w:val="000518F0"/>
    <w:rsid w:val="00051DD2"/>
    <w:rsid w:val="000603B0"/>
    <w:rsid w:val="00061F2B"/>
    <w:rsid w:val="000624B7"/>
    <w:rsid w:val="00062C04"/>
    <w:rsid w:val="00062F89"/>
    <w:rsid w:val="000638FF"/>
    <w:rsid w:val="00064124"/>
    <w:rsid w:val="000669A0"/>
    <w:rsid w:val="00066C66"/>
    <w:rsid w:val="00066CC2"/>
    <w:rsid w:val="00070221"/>
    <w:rsid w:val="00070BC5"/>
    <w:rsid w:val="000715A4"/>
    <w:rsid w:val="000718A7"/>
    <w:rsid w:val="00071FF8"/>
    <w:rsid w:val="000747FF"/>
    <w:rsid w:val="00074C4F"/>
    <w:rsid w:val="000765B9"/>
    <w:rsid w:val="00076658"/>
    <w:rsid w:val="00081B23"/>
    <w:rsid w:val="00082412"/>
    <w:rsid w:val="00082EF0"/>
    <w:rsid w:val="000836B2"/>
    <w:rsid w:val="00083850"/>
    <w:rsid w:val="00083F03"/>
    <w:rsid w:val="00086B35"/>
    <w:rsid w:val="00086F4A"/>
    <w:rsid w:val="0009001A"/>
    <w:rsid w:val="0009069B"/>
    <w:rsid w:val="00090C72"/>
    <w:rsid w:val="00090DCF"/>
    <w:rsid w:val="0009113C"/>
    <w:rsid w:val="00091B21"/>
    <w:rsid w:val="00092676"/>
    <w:rsid w:val="00092677"/>
    <w:rsid w:val="000926A5"/>
    <w:rsid w:val="0009377C"/>
    <w:rsid w:val="00095262"/>
    <w:rsid w:val="00095DD3"/>
    <w:rsid w:val="00096EBA"/>
    <w:rsid w:val="000972B5"/>
    <w:rsid w:val="000A0246"/>
    <w:rsid w:val="000A030B"/>
    <w:rsid w:val="000A0918"/>
    <w:rsid w:val="000A13A7"/>
    <w:rsid w:val="000A2734"/>
    <w:rsid w:val="000A2CF4"/>
    <w:rsid w:val="000A32C9"/>
    <w:rsid w:val="000A456B"/>
    <w:rsid w:val="000A463D"/>
    <w:rsid w:val="000A64AA"/>
    <w:rsid w:val="000B36A7"/>
    <w:rsid w:val="000B3867"/>
    <w:rsid w:val="000B3CE5"/>
    <w:rsid w:val="000B3E8A"/>
    <w:rsid w:val="000B4300"/>
    <w:rsid w:val="000B4CCE"/>
    <w:rsid w:val="000B6F37"/>
    <w:rsid w:val="000B785F"/>
    <w:rsid w:val="000C0037"/>
    <w:rsid w:val="000C08C4"/>
    <w:rsid w:val="000C270C"/>
    <w:rsid w:val="000C431A"/>
    <w:rsid w:val="000C5276"/>
    <w:rsid w:val="000D156B"/>
    <w:rsid w:val="000D3E25"/>
    <w:rsid w:val="000D5D7A"/>
    <w:rsid w:val="000D69A2"/>
    <w:rsid w:val="000D7111"/>
    <w:rsid w:val="000D7D28"/>
    <w:rsid w:val="000E1E5F"/>
    <w:rsid w:val="000E2366"/>
    <w:rsid w:val="000E4726"/>
    <w:rsid w:val="000E662F"/>
    <w:rsid w:val="000F0FD4"/>
    <w:rsid w:val="000F1885"/>
    <w:rsid w:val="000F1A0E"/>
    <w:rsid w:val="000F1AF8"/>
    <w:rsid w:val="000F573E"/>
    <w:rsid w:val="000F5BF0"/>
    <w:rsid w:val="00101DC5"/>
    <w:rsid w:val="00102205"/>
    <w:rsid w:val="00102297"/>
    <w:rsid w:val="001025E7"/>
    <w:rsid w:val="00102AAB"/>
    <w:rsid w:val="001058B1"/>
    <w:rsid w:val="00105F2A"/>
    <w:rsid w:val="00107C00"/>
    <w:rsid w:val="00111115"/>
    <w:rsid w:val="001128DC"/>
    <w:rsid w:val="0011366E"/>
    <w:rsid w:val="0011580C"/>
    <w:rsid w:val="001178F1"/>
    <w:rsid w:val="00121C81"/>
    <w:rsid w:val="0012211F"/>
    <w:rsid w:val="00122BDE"/>
    <w:rsid w:val="00123013"/>
    <w:rsid w:val="001240B5"/>
    <w:rsid w:val="00125CC8"/>
    <w:rsid w:val="00132A51"/>
    <w:rsid w:val="0013312D"/>
    <w:rsid w:val="0013371A"/>
    <w:rsid w:val="00134B3F"/>
    <w:rsid w:val="00134D19"/>
    <w:rsid w:val="00135181"/>
    <w:rsid w:val="001362E4"/>
    <w:rsid w:val="00137333"/>
    <w:rsid w:val="00140325"/>
    <w:rsid w:val="00140345"/>
    <w:rsid w:val="00140C46"/>
    <w:rsid w:val="00142D34"/>
    <w:rsid w:val="00146636"/>
    <w:rsid w:val="00146906"/>
    <w:rsid w:val="001469AC"/>
    <w:rsid w:val="00150C9C"/>
    <w:rsid w:val="00150E0A"/>
    <w:rsid w:val="00151C09"/>
    <w:rsid w:val="00152D59"/>
    <w:rsid w:val="0015331A"/>
    <w:rsid w:val="001538FE"/>
    <w:rsid w:val="00154AAA"/>
    <w:rsid w:val="00154DDF"/>
    <w:rsid w:val="0015659F"/>
    <w:rsid w:val="00156654"/>
    <w:rsid w:val="00156D69"/>
    <w:rsid w:val="00157944"/>
    <w:rsid w:val="00160618"/>
    <w:rsid w:val="00162F84"/>
    <w:rsid w:val="00163F74"/>
    <w:rsid w:val="001643D3"/>
    <w:rsid w:val="00164808"/>
    <w:rsid w:val="00166754"/>
    <w:rsid w:val="00166AD7"/>
    <w:rsid w:val="0016721F"/>
    <w:rsid w:val="0016738B"/>
    <w:rsid w:val="00167D7E"/>
    <w:rsid w:val="00167E3C"/>
    <w:rsid w:val="0017018D"/>
    <w:rsid w:val="00170CC2"/>
    <w:rsid w:val="00170CC6"/>
    <w:rsid w:val="00171C93"/>
    <w:rsid w:val="00174A9E"/>
    <w:rsid w:val="00174EAC"/>
    <w:rsid w:val="0017531D"/>
    <w:rsid w:val="00176CAA"/>
    <w:rsid w:val="00180D64"/>
    <w:rsid w:val="00181B61"/>
    <w:rsid w:val="001826C4"/>
    <w:rsid w:val="00182BFA"/>
    <w:rsid w:val="00182DF5"/>
    <w:rsid w:val="00184695"/>
    <w:rsid w:val="00184A92"/>
    <w:rsid w:val="001850CA"/>
    <w:rsid w:val="00185157"/>
    <w:rsid w:val="00186901"/>
    <w:rsid w:val="00186CF9"/>
    <w:rsid w:val="001910FA"/>
    <w:rsid w:val="00194026"/>
    <w:rsid w:val="00194D5E"/>
    <w:rsid w:val="00194FD2"/>
    <w:rsid w:val="00195819"/>
    <w:rsid w:val="00195A3A"/>
    <w:rsid w:val="00195BAD"/>
    <w:rsid w:val="001A076C"/>
    <w:rsid w:val="001A22B5"/>
    <w:rsid w:val="001A3CA5"/>
    <w:rsid w:val="001A3F39"/>
    <w:rsid w:val="001A4C78"/>
    <w:rsid w:val="001A62D2"/>
    <w:rsid w:val="001A728E"/>
    <w:rsid w:val="001B045A"/>
    <w:rsid w:val="001B088E"/>
    <w:rsid w:val="001B0DC3"/>
    <w:rsid w:val="001B1C65"/>
    <w:rsid w:val="001B3ABA"/>
    <w:rsid w:val="001B3D95"/>
    <w:rsid w:val="001B4BD6"/>
    <w:rsid w:val="001C0F61"/>
    <w:rsid w:val="001C1B08"/>
    <w:rsid w:val="001C3880"/>
    <w:rsid w:val="001C42DA"/>
    <w:rsid w:val="001C5FBE"/>
    <w:rsid w:val="001C6AE2"/>
    <w:rsid w:val="001C749C"/>
    <w:rsid w:val="001D0A77"/>
    <w:rsid w:val="001D0F8B"/>
    <w:rsid w:val="001D1CAD"/>
    <w:rsid w:val="001D1E24"/>
    <w:rsid w:val="001D207B"/>
    <w:rsid w:val="001D26ED"/>
    <w:rsid w:val="001D3194"/>
    <w:rsid w:val="001D3FC1"/>
    <w:rsid w:val="001D43E5"/>
    <w:rsid w:val="001D4906"/>
    <w:rsid w:val="001D495F"/>
    <w:rsid w:val="001D4C91"/>
    <w:rsid w:val="001D549A"/>
    <w:rsid w:val="001D559F"/>
    <w:rsid w:val="001D5CE8"/>
    <w:rsid w:val="001E0301"/>
    <w:rsid w:val="001E031D"/>
    <w:rsid w:val="001E21EF"/>
    <w:rsid w:val="001E2747"/>
    <w:rsid w:val="001E3039"/>
    <w:rsid w:val="001E3303"/>
    <w:rsid w:val="001E74F8"/>
    <w:rsid w:val="001F2D98"/>
    <w:rsid w:val="001F300A"/>
    <w:rsid w:val="001F37A7"/>
    <w:rsid w:val="001F3C2D"/>
    <w:rsid w:val="001F4226"/>
    <w:rsid w:val="001F478E"/>
    <w:rsid w:val="001F59AB"/>
    <w:rsid w:val="001F612B"/>
    <w:rsid w:val="002001C0"/>
    <w:rsid w:val="002007E1"/>
    <w:rsid w:val="00201191"/>
    <w:rsid w:val="00203ACD"/>
    <w:rsid w:val="002069B4"/>
    <w:rsid w:val="00206D00"/>
    <w:rsid w:val="002073F2"/>
    <w:rsid w:val="00207503"/>
    <w:rsid w:val="002078DC"/>
    <w:rsid w:val="00210B13"/>
    <w:rsid w:val="00212185"/>
    <w:rsid w:val="002122E0"/>
    <w:rsid w:val="00214C30"/>
    <w:rsid w:val="002161D3"/>
    <w:rsid w:val="0021632D"/>
    <w:rsid w:val="00216D6F"/>
    <w:rsid w:val="00216F37"/>
    <w:rsid w:val="00217A2D"/>
    <w:rsid w:val="002225C9"/>
    <w:rsid w:val="002225FE"/>
    <w:rsid w:val="0022338B"/>
    <w:rsid w:val="002252F0"/>
    <w:rsid w:val="00225459"/>
    <w:rsid w:val="002254D9"/>
    <w:rsid w:val="00225E0C"/>
    <w:rsid w:val="0022625B"/>
    <w:rsid w:val="00226435"/>
    <w:rsid w:val="002275CE"/>
    <w:rsid w:val="002278A3"/>
    <w:rsid w:val="002315BB"/>
    <w:rsid w:val="00231D7F"/>
    <w:rsid w:val="00232160"/>
    <w:rsid w:val="00235F12"/>
    <w:rsid w:val="00236E59"/>
    <w:rsid w:val="002410B3"/>
    <w:rsid w:val="00242048"/>
    <w:rsid w:val="00242DC0"/>
    <w:rsid w:val="002439B0"/>
    <w:rsid w:val="0024420B"/>
    <w:rsid w:val="00244BA6"/>
    <w:rsid w:val="00244E46"/>
    <w:rsid w:val="00245B34"/>
    <w:rsid w:val="0024608D"/>
    <w:rsid w:val="0024643B"/>
    <w:rsid w:val="00246CE4"/>
    <w:rsid w:val="00247375"/>
    <w:rsid w:val="0024764C"/>
    <w:rsid w:val="00250978"/>
    <w:rsid w:val="00250C2F"/>
    <w:rsid w:val="00251229"/>
    <w:rsid w:val="0025350D"/>
    <w:rsid w:val="002600E6"/>
    <w:rsid w:val="00260B28"/>
    <w:rsid w:val="00260FA4"/>
    <w:rsid w:val="00261091"/>
    <w:rsid w:val="002636E3"/>
    <w:rsid w:val="00264460"/>
    <w:rsid w:val="002644CA"/>
    <w:rsid w:val="00264C5C"/>
    <w:rsid w:val="0026528D"/>
    <w:rsid w:val="00265403"/>
    <w:rsid w:val="002659E4"/>
    <w:rsid w:val="00267728"/>
    <w:rsid w:val="00267BF8"/>
    <w:rsid w:val="00267D0A"/>
    <w:rsid w:val="00270503"/>
    <w:rsid w:val="0027102E"/>
    <w:rsid w:val="002774E8"/>
    <w:rsid w:val="00280229"/>
    <w:rsid w:val="00280E26"/>
    <w:rsid w:val="00283AF4"/>
    <w:rsid w:val="00283C1A"/>
    <w:rsid w:val="002903EA"/>
    <w:rsid w:val="002908FA"/>
    <w:rsid w:val="00292995"/>
    <w:rsid w:val="00292B01"/>
    <w:rsid w:val="00295F71"/>
    <w:rsid w:val="002964E8"/>
    <w:rsid w:val="002A2B25"/>
    <w:rsid w:val="002A5A33"/>
    <w:rsid w:val="002A5BFB"/>
    <w:rsid w:val="002A5D3B"/>
    <w:rsid w:val="002A7997"/>
    <w:rsid w:val="002B1B8C"/>
    <w:rsid w:val="002B3C1D"/>
    <w:rsid w:val="002B440C"/>
    <w:rsid w:val="002B4723"/>
    <w:rsid w:val="002B54C1"/>
    <w:rsid w:val="002B631E"/>
    <w:rsid w:val="002C04F1"/>
    <w:rsid w:val="002C0FCF"/>
    <w:rsid w:val="002C305D"/>
    <w:rsid w:val="002C3ABF"/>
    <w:rsid w:val="002C45B4"/>
    <w:rsid w:val="002C4985"/>
    <w:rsid w:val="002C4A93"/>
    <w:rsid w:val="002C7303"/>
    <w:rsid w:val="002C7608"/>
    <w:rsid w:val="002C7CB2"/>
    <w:rsid w:val="002C7E36"/>
    <w:rsid w:val="002D19DA"/>
    <w:rsid w:val="002D1A78"/>
    <w:rsid w:val="002D5645"/>
    <w:rsid w:val="002D686B"/>
    <w:rsid w:val="002D6D8E"/>
    <w:rsid w:val="002D6EDA"/>
    <w:rsid w:val="002D7D15"/>
    <w:rsid w:val="002E0462"/>
    <w:rsid w:val="002E1395"/>
    <w:rsid w:val="002E17BB"/>
    <w:rsid w:val="002E3355"/>
    <w:rsid w:val="002E4524"/>
    <w:rsid w:val="002E4AEF"/>
    <w:rsid w:val="002E68B9"/>
    <w:rsid w:val="002E765C"/>
    <w:rsid w:val="002F027F"/>
    <w:rsid w:val="002F06E4"/>
    <w:rsid w:val="002F17BC"/>
    <w:rsid w:val="002F1C58"/>
    <w:rsid w:val="002F38C8"/>
    <w:rsid w:val="002F42A4"/>
    <w:rsid w:val="002F4625"/>
    <w:rsid w:val="00300ABC"/>
    <w:rsid w:val="0030186F"/>
    <w:rsid w:val="00303E76"/>
    <w:rsid w:val="00303EE5"/>
    <w:rsid w:val="00303EEC"/>
    <w:rsid w:val="00304BD2"/>
    <w:rsid w:val="00304EF7"/>
    <w:rsid w:val="003052EB"/>
    <w:rsid w:val="0030673A"/>
    <w:rsid w:val="0030717B"/>
    <w:rsid w:val="003072B3"/>
    <w:rsid w:val="003075EA"/>
    <w:rsid w:val="0031038F"/>
    <w:rsid w:val="00312FA2"/>
    <w:rsid w:val="00312FC9"/>
    <w:rsid w:val="003131DB"/>
    <w:rsid w:val="003131F9"/>
    <w:rsid w:val="003143B4"/>
    <w:rsid w:val="00314C2B"/>
    <w:rsid w:val="003154E0"/>
    <w:rsid w:val="0031590A"/>
    <w:rsid w:val="003202E5"/>
    <w:rsid w:val="003230EA"/>
    <w:rsid w:val="00324E3F"/>
    <w:rsid w:val="00324E5F"/>
    <w:rsid w:val="00325D2E"/>
    <w:rsid w:val="0032718E"/>
    <w:rsid w:val="00327E38"/>
    <w:rsid w:val="00330050"/>
    <w:rsid w:val="0033040D"/>
    <w:rsid w:val="0033077D"/>
    <w:rsid w:val="00331579"/>
    <w:rsid w:val="00332B2E"/>
    <w:rsid w:val="00333D43"/>
    <w:rsid w:val="003340EF"/>
    <w:rsid w:val="00334365"/>
    <w:rsid w:val="0033441A"/>
    <w:rsid w:val="00337626"/>
    <w:rsid w:val="00342FA8"/>
    <w:rsid w:val="00344AA8"/>
    <w:rsid w:val="003477A4"/>
    <w:rsid w:val="00347B52"/>
    <w:rsid w:val="00350253"/>
    <w:rsid w:val="00350B24"/>
    <w:rsid w:val="00350BC2"/>
    <w:rsid w:val="0035102A"/>
    <w:rsid w:val="0035154A"/>
    <w:rsid w:val="003517A0"/>
    <w:rsid w:val="003527D8"/>
    <w:rsid w:val="00352881"/>
    <w:rsid w:val="00353392"/>
    <w:rsid w:val="00353436"/>
    <w:rsid w:val="00354155"/>
    <w:rsid w:val="003542A9"/>
    <w:rsid w:val="003554E4"/>
    <w:rsid w:val="00355ED5"/>
    <w:rsid w:val="00361B55"/>
    <w:rsid w:val="00363898"/>
    <w:rsid w:val="0036565D"/>
    <w:rsid w:val="0036754C"/>
    <w:rsid w:val="00367F75"/>
    <w:rsid w:val="003707C7"/>
    <w:rsid w:val="00372FB9"/>
    <w:rsid w:val="00375586"/>
    <w:rsid w:val="00375DB0"/>
    <w:rsid w:val="00375EAE"/>
    <w:rsid w:val="00376AB9"/>
    <w:rsid w:val="00380B8E"/>
    <w:rsid w:val="00381E73"/>
    <w:rsid w:val="00382389"/>
    <w:rsid w:val="003829C2"/>
    <w:rsid w:val="0038322E"/>
    <w:rsid w:val="00384683"/>
    <w:rsid w:val="00384E76"/>
    <w:rsid w:val="003852C3"/>
    <w:rsid w:val="00385B19"/>
    <w:rsid w:val="003878D3"/>
    <w:rsid w:val="00390293"/>
    <w:rsid w:val="00392683"/>
    <w:rsid w:val="003964AF"/>
    <w:rsid w:val="003A1139"/>
    <w:rsid w:val="003A1820"/>
    <w:rsid w:val="003A3804"/>
    <w:rsid w:val="003A552C"/>
    <w:rsid w:val="003A5FC4"/>
    <w:rsid w:val="003A74FD"/>
    <w:rsid w:val="003A7A5A"/>
    <w:rsid w:val="003B136D"/>
    <w:rsid w:val="003B2766"/>
    <w:rsid w:val="003B4C0B"/>
    <w:rsid w:val="003B57A9"/>
    <w:rsid w:val="003C1644"/>
    <w:rsid w:val="003C1EE7"/>
    <w:rsid w:val="003C21D5"/>
    <w:rsid w:val="003C4515"/>
    <w:rsid w:val="003C46C3"/>
    <w:rsid w:val="003C623C"/>
    <w:rsid w:val="003C63F4"/>
    <w:rsid w:val="003C6D9A"/>
    <w:rsid w:val="003C7145"/>
    <w:rsid w:val="003D08B2"/>
    <w:rsid w:val="003D520C"/>
    <w:rsid w:val="003D69D9"/>
    <w:rsid w:val="003E01CA"/>
    <w:rsid w:val="003E0D36"/>
    <w:rsid w:val="003E1DBF"/>
    <w:rsid w:val="003E1F45"/>
    <w:rsid w:val="003E3793"/>
    <w:rsid w:val="003E63B4"/>
    <w:rsid w:val="003F393D"/>
    <w:rsid w:val="003F44FA"/>
    <w:rsid w:val="003F6F9E"/>
    <w:rsid w:val="003F762E"/>
    <w:rsid w:val="0040017F"/>
    <w:rsid w:val="00404EAF"/>
    <w:rsid w:val="00405555"/>
    <w:rsid w:val="0040559D"/>
    <w:rsid w:val="00407647"/>
    <w:rsid w:val="00411961"/>
    <w:rsid w:val="00412390"/>
    <w:rsid w:val="00413AF3"/>
    <w:rsid w:val="00413F6D"/>
    <w:rsid w:val="004145F9"/>
    <w:rsid w:val="00414CA1"/>
    <w:rsid w:val="0041578B"/>
    <w:rsid w:val="00417258"/>
    <w:rsid w:val="00422889"/>
    <w:rsid w:val="00422900"/>
    <w:rsid w:val="00423B5A"/>
    <w:rsid w:val="00423C2F"/>
    <w:rsid w:val="0042531F"/>
    <w:rsid w:val="004258D3"/>
    <w:rsid w:val="00430716"/>
    <w:rsid w:val="004331E5"/>
    <w:rsid w:val="00433E20"/>
    <w:rsid w:val="004356BF"/>
    <w:rsid w:val="00436763"/>
    <w:rsid w:val="004402F8"/>
    <w:rsid w:val="004417BC"/>
    <w:rsid w:val="00442385"/>
    <w:rsid w:val="00443796"/>
    <w:rsid w:val="00445DAD"/>
    <w:rsid w:val="00446F01"/>
    <w:rsid w:val="004475B1"/>
    <w:rsid w:val="004502BC"/>
    <w:rsid w:val="00450EBC"/>
    <w:rsid w:val="0045162F"/>
    <w:rsid w:val="0045204E"/>
    <w:rsid w:val="00453C3C"/>
    <w:rsid w:val="004544EC"/>
    <w:rsid w:val="00454BD7"/>
    <w:rsid w:val="0045595A"/>
    <w:rsid w:val="00455E2D"/>
    <w:rsid w:val="00456C1E"/>
    <w:rsid w:val="00456C50"/>
    <w:rsid w:val="00456EA7"/>
    <w:rsid w:val="00460E52"/>
    <w:rsid w:val="004619A3"/>
    <w:rsid w:val="00461B01"/>
    <w:rsid w:val="0046242E"/>
    <w:rsid w:val="00463804"/>
    <w:rsid w:val="00464090"/>
    <w:rsid w:val="00464988"/>
    <w:rsid w:val="00470A61"/>
    <w:rsid w:val="00474588"/>
    <w:rsid w:val="00476A23"/>
    <w:rsid w:val="004841F9"/>
    <w:rsid w:val="004846DE"/>
    <w:rsid w:val="00484702"/>
    <w:rsid w:val="00484FE2"/>
    <w:rsid w:val="00486055"/>
    <w:rsid w:val="0048651F"/>
    <w:rsid w:val="00487FE2"/>
    <w:rsid w:val="004900E8"/>
    <w:rsid w:val="0049018D"/>
    <w:rsid w:val="004903BF"/>
    <w:rsid w:val="00490BB2"/>
    <w:rsid w:val="004940C9"/>
    <w:rsid w:val="00494B26"/>
    <w:rsid w:val="004976D3"/>
    <w:rsid w:val="00497D34"/>
    <w:rsid w:val="00497F8D"/>
    <w:rsid w:val="004A15A6"/>
    <w:rsid w:val="004A15BB"/>
    <w:rsid w:val="004A1F0B"/>
    <w:rsid w:val="004A255B"/>
    <w:rsid w:val="004A2D3D"/>
    <w:rsid w:val="004A2FCA"/>
    <w:rsid w:val="004A380F"/>
    <w:rsid w:val="004A4B50"/>
    <w:rsid w:val="004A4C4B"/>
    <w:rsid w:val="004A4D69"/>
    <w:rsid w:val="004A5610"/>
    <w:rsid w:val="004A5620"/>
    <w:rsid w:val="004A70A8"/>
    <w:rsid w:val="004A712D"/>
    <w:rsid w:val="004B0B88"/>
    <w:rsid w:val="004B2381"/>
    <w:rsid w:val="004B2411"/>
    <w:rsid w:val="004B273F"/>
    <w:rsid w:val="004B63B5"/>
    <w:rsid w:val="004C0A9C"/>
    <w:rsid w:val="004C0B7B"/>
    <w:rsid w:val="004C0D98"/>
    <w:rsid w:val="004C1987"/>
    <w:rsid w:val="004C1BC2"/>
    <w:rsid w:val="004C4177"/>
    <w:rsid w:val="004C4216"/>
    <w:rsid w:val="004C52F2"/>
    <w:rsid w:val="004C64A2"/>
    <w:rsid w:val="004C7AB9"/>
    <w:rsid w:val="004D08F1"/>
    <w:rsid w:val="004D0D8E"/>
    <w:rsid w:val="004D2A52"/>
    <w:rsid w:val="004D33A5"/>
    <w:rsid w:val="004D3DA2"/>
    <w:rsid w:val="004D4D19"/>
    <w:rsid w:val="004D6112"/>
    <w:rsid w:val="004D658B"/>
    <w:rsid w:val="004D681A"/>
    <w:rsid w:val="004D740D"/>
    <w:rsid w:val="004E2F57"/>
    <w:rsid w:val="004E3182"/>
    <w:rsid w:val="004E4D33"/>
    <w:rsid w:val="004E4F01"/>
    <w:rsid w:val="004E4FB2"/>
    <w:rsid w:val="004E676A"/>
    <w:rsid w:val="004E6912"/>
    <w:rsid w:val="004E7D48"/>
    <w:rsid w:val="004F02BA"/>
    <w:rsid w:val="004F030E"/>
    <w:rsid w:val="004F0649"/>
    <w:rsid w:val="004F091A"/>
    <w:rsid w:val="004F0EFC"/>
    <w:rsid w:val="004F4575"/>
    <w:rsid w:val="004F5D78"/>
    <w:rsid w:val="004F62D2"/>
    <w:rsid w:val="004F6BCB"/>
    <w:rsid w:val="004F6D7B"/>
    <w:rsid w:val="00501751"/>
    <w:rsid w:val="00502034"/>
    <w:rsid w:val="00502741"/>
    <w:rsid w:val="00502A10"/>
    <w:rsid w:val="0050311F"/>
    <w:rsid w:val="005041BA"/>
    <w:rsid w:val="00504950"/>
    <w:rsid w:val="0050538D"/>
    <w:rsid w:val="00505835"/>
    <w:rsid w:val="0050657D"/>
    <w:rsid w:val="00506BDC"/>
    <w:rsid w:val="00507BB9"/>
    <w:rsid w:val="00507DEF"/>
    <w:rsid w:val="00507F73"/>
    <w:rsid w:val="00510875"/>
    <w:rsid w:val="00511E88"/>
    <w:rsid w:val="0051358C"/>
    <w:rsid w:val="00514155"/>
    <w:rsid w:val="00517C49"/>
    <w:rsid w:val="00520B88"/>
    <w:rsid w:val="00522554"/>
    <w:rsid w:val="0052301C"/>
    <w:rsid w:val="00523386"/>
    <w:rsid w:val="0052605F"/>
    <w:rsid w:val="00527536"/>
    <w:rsid w:val="005278F0"/>
    <w:rsid w:val="00527DE6"/>
    <w:rsid w:val="005308DD"/>
    <w:rsid w:val="00530CB2"/>
    <w:rsid w:val="00531785"/>
    <w:rsid w:val="0053280A"/>
    <w:rsid w:val="00534624"/>
    <w:rsid w:val="0053498A"/>
    <w:rsid w:val="00535480"/>
    <w:rsid w:val="00535808"/>
    <w:rsid w:val="00536169"/>
    <w:rsid w:val="00536D72"/>
    <w:rsid w:val="005371B4"/>
    <w:rsid w:val="00537606"/>
    <w:rsid w:val="00537E6A"/>
    <w:rsid w:val="00543619"/>
    <w:rsid w:val="00543C57"/>
    <w:rsid w:val="0054404C"/>
    <w:rsid w:val="005444E9"/>
    <w:rsid w:val="00546A59"/>
    <w:rsid w:val="005471BC"/>
    <w:rsid w:val="00547C48"/>
    <w:rsid w:val="00551321"/>
    <w:rsid w:val="00552064"/>
    <w:rsid w:val="00552C29"/>
    <w:rsid w:val="0055300C"/>
    <w:rsid w:val="00554DDF"/>
    <w:rsid w:val="00556A46"/>
    <w:rsid w:val="00560A47"/>
    <w:rsid w:val="005625E1"/>
    <w:rsid w:val="00565438"/>
    <w:rsid w:val="00567F5A"/>
    <w:rsid w:val="00570231"/>
    <w:rsid w:val="00571190"/>
    <w:rsid w:val="00571243"/>
    <w:rsid w:val="0057198C"/>
    <w:rsid w:val="00572E78"/>
    <w:rsid w:val="00573A74"/>
    <w:rsid w:val="00573B64"/>
    <w:rsid w:val="00575988"/>
    <w:rsid w:val="00575CBE"/>
    <w:rsid w:val="005768D0"/>
    <w:rsid w:val="0057763C"/>
    <w:rsid w:val="00581B87"/>
    <w:rsid w:val="00583F6E"/>
    <w:rsid w:val="005841C8"/>
    <w:rsid w:val="00584651"/>
    <w:rsid w:val="005850B2"/>
    <w:rsid w:val="0058546E"/>
    <w:rsid w:val="0058624D"/>
    <w:rsid w:val="005874C0"/>
    <w:rsid w:val="00587851"/>
    <w:rsid w:val="0059059D"/>
    <w:rsid w:val="00590F44"/>
    <w:rsid w:val="00591230"/>
    <w:rsid w:val="00592A8C"/>
    <w:rsid w:val="0059365C"/>
    <w:rsid w:val="00593D72"/>
    <w:rsid w:val="00595BDE"/>
    <w:rsid w:val="005A1A2D"/>
    <w:rsid w:val="005A2B17"/>
    <w:rsid w:val="005A2E75"/>
    <w:rsid w:val="005A31CB"/>
    <w:rsid w:val="005A3592"/>
    <w:rsid w:val="005A387C"/>
    <w:rsid w:val="005A3B64"/>
    <w:rsid w:val="005A5312"/>
    <w:rsid w:val="005A57C4"/>
    <w:rsid w:val="005B0631"/>
    <w:rsid w:val="005B0986"/>
    <w:rsid w:val="005B3FE0"/>
    <w:rsid w:val="005B477D"/>
    <w:rsid w:val="005B5B50"/>
    <w:rsid w:val="005B738D"/>
    <w:rsid w:val="005B793A"/>
    <w:rsid w:val="005B7DFD"/>
    <w:rsid w:val="005C0752"/>
    <w:rsid w:val="005C0C4D"/>
    <w:rsid w:val="005C119A"/>
    <w:rsid w:val="005C160D"/>
    <w:rsid w:val="005C2A7C"/>
    <w:rsid w:val="005C38E1"/>
    <w:rsid w:val="005C3FCF"/>
    <w:rsid w:val="005C636D"/>
    <w:rsid w:val="005C72DD"/>
    <w:rsid w:val="005D0FFC"/>
    <w:rsid w:val="005D25F1"/>
    <w:rsid w:val="005D2748"/>
    <w:rsid w:val="005D33F4"/>
    <w:rsid w:val="005D4200"/>
    <w:rsid w:val="005D5861"/>
    <w:rsid w:val="005D58E8"/>
    <w:rsid w:val="005D591F"/>
    <w:rsid w:val="005D59A0"/>
    <w:rsid w:val="005D6355"/>
    <w:rsid w:val="005D6F4E"/>
    <w:rsid w:val="005E0592"/>
    <w:rsid w:val="005E08F0"/>
    <w:rsid w:val="005E10BB"/>
    <w:rsid w:val="005E175A"/>
    <w:rsid w:val="005E1E44"/>
    <w:rsid w:val="005E2337"/>
    <w:rsid w:val="005E2378"/>
    <w:rsid w:val="005E2CAA"/>
    <w:rsid w:val="005E47C0"/>
    <w:rsid w:val="005E530C"/>
    <w:rsid w:val="005E7B05"/>
    <w:rsid w:val="005E7C74"/>
    <w:rsid w:val="005F15A7"/>
    <w:rsid w:val="005F1F58"/>
    <w:rsid w:val="005F24D0"/>
    <w:rsid w:val="005F331F"/>
    <w:rsid w:val="005F3BA9"/>
    <w:rsid w:val="005F3DBC"/>
    <w:rsid w:val="005F41E2"/>
    <w:rsid w:val="005F5FE1"/>
    <w:rsid w:val="005F6635"/>
    <w:rsid w:val="0060087B"/>
    <w:rsid w:val="00600EC2"/>
    <w:rsid w:val="006022D0"/>
    <w:rsid w:val="00602A7C"/>
    <w:rsid w:val="00602FD1"/>
    <w:rsid w:val="00603648"/>
    <w:rsid w:val="00604814"/>
    <w:rsid w:val="00604E5C"/>
    <w:rsid w:val="0061264A"/>
    <w:rsid w:val="00614A42"/>
    <w:rsid w:val="006152F4"/>
    <w:rsid w:val="00615975"/>
    <w:rsid w:val="0061635C"/>
    <w:rsid w:val="0061785E"/>
    <w:rsid w:val="00621287"/>
    <w:rsid w:val="0062161C"/>
    <w:rsid w:val="00621B4D"/>
    <w:rsid w:val="00622ADC"/>
    <w:rsid w:val="00623AED"/>
    <w:rsid w:val="0062455F"/>
    <w:rsid w:val="00624809"/>
    <w:rsid w:val="00624955"/>
    <w:rsid w:val="00624982"/>
    <w:rsid w:val="00624E98"/>
    <w:rsid w:val="00626E13"/>
    <w:rsid w:val="00627845"/>
    <w:rsid w:val="006302BC"/>
    <w:rsid w:val="00630CE2"/>
    <w:rsid w:val="00631932"/>
    <w:rsid w:val="00631D2E"/>
    <w:rsid w:val="00632461"/>
    <w:rsid w:val="00633168"/>
    <w:rsid w:val="00633214"/>
    <w:rsid w:val="00634E90"/>
    <w:rsid w:val="006354D4"/>
    <w:rsid w:val="006354DB"/>
    <w:rsid w:val="00635D8D"/>
    <w:rsid w:val="0063635B"/>
    <w:rsid w:val="006414E3"/>
    <w:rsid w:val="00642C3B"/>
    <w:rsid w:val="00642E68"/>
    <w:rsid w:val="00642EFA"/>
    <w:rsid w:val="0064382E"/>
    <w:rsid w:val="00645952"/>
    <w:rsid w:val="006460C8"/>
    <w:rsid w:val="006463C5"/>
    <w:rsid w:val="00647026"/>
    <w:rsid w:val="006473B5"/>
    <w:rsid w:val="00647637"/>
    <w:rsid w:val="0064769D"/>
    <w:rsid w:val="00650098"/>
    <w:rsid w:val="00650133"/>
    <w:rsid w:val="00651F99"/>
    <w:rsid w:val="00651FF0"/>
    <w:rsid w:val="00652A78"/>
    <w:rsid w:val="00653269"/>
    <w:rsid w:val="0065654B"/>
    <w:rsid w:val="006627A7"/>
    <w:rsid w:val="00665A4C"/>
    <w:rsid w:val="00665A68"/>
    <w:rsid w:val="00666592"/>
    <w:rsid w:val="00666B4E"/>
    <w:rsid w:val="00670391"/>
    <w:rsid w:val="00672D7A"/>
    <w:rsid w:val="0067331A"/>
    <w:rsid w:val="00673B93"/>
    <w:rsid w:val="00673DCE"/>
    <w:rsid w:val="00674BB8"/>
    <w:rsid w:val="006753B4"/>
    <w:rsid w:val="0067723F"/>
    <w:rsid w:val="00677657"/>
    <w:rsid w:val="00677E89"/>
    <w:rsid w:val="006818A3"/>
    <w:rsid w:val="00684611"/>
    <w:rsid w:val="00685FB0"/>
    <w:rsid w:val="00692C8E"/>
    <w:rsid w:val="00696B7D"/>
    <w:rsid w:val="006A05F5"/>
    <w:rsid w:val="006A06E7"/>
    <w:rsid w:val="006A1407"/>
    <w:rsid w:val="006A166A"/>
    <w:rsid w:val="006A3316"/>
    <w:rsid w:val="006A3DED"/>
    <w:rsid w:val="006A55BD"/>
    <w:rsid w:val="006A70B8"/>
    <w:rsid w:val="006A75F8"/>
    <w:rsid w:val="006A7B3B"/>
    <w:rsid w:val="006B0B3E"/>
    <w:rsid w:val="006B0E24"/>
    <w:rsid w:val="006B1672"/>
    <w:rsid w:val="006B2CA9"/>
    <w:rsid w:val="006B2D40"/>
    <w:rsid w:val="006B31C9"/>
    <w:rsid w:val="006B34CB"/>
    <w:rsid w:val="006B4125"/>
    <w:rsid w:val="006B4963"/>
    <w:rsid w:val="006B5345"/>
    <w:rsid w:val="006B5514"/>
    <w:rsid w:val="006B6544"/>
    <w:rsid w:val="006B7722"/>
    <w:rsid w:val="006C1ACF"/>
    <w:rsid w:val="006C2B41"/>
    <w:rsid w:val="006C6473"/>
    <w:rsid w:val="006C65D4"/>
    <w:rsid w:val="006C6E2F"/>
    <w:rsid w:val="006C72FD"/>
    <w:rsid w:val="006D0259"/>
    <w:rsid w:val="006D1414"/>
    <w:rsid w:val="006D15AD"/>
    <w:rsid w:val="006D19D8"/>
    <w:rsid w:val="006D25C7"/>
    <w:rsid w:val="006D353E"/>
    <w:rsid w:val="006D361B"/>
    <w:rsid w:val="006D3BB6"/>
    <w:rsid w:val="006D4209"/>
    <w:rsid w:val="006D4D77"/>
    <w:rsid w:val="006D634E"/>
    <w:rsid w:val="006D680C"/>
    <w:rsid w:val="006D7D64"/>
    <w:rsid w:val="006D7DF6"/>
    <w:rsid w:val="006E0682"/>
    <w:rsid w:val="006E261B"/>
    <w:rsid w:val="006E5199"/>
    <w:rsid w:val="006E61CF"/>
    <w:rsid w:val="006F1389"/>
    <w:rsid w:val="006F1736"/>
    <w:rsid w:val="006F1AC9"/>
    <w:rsid w:val="006F203C"/>
    <w:rsid w:val="006F23D9"/>
    <w:rsid w:val="006F2BE9"/>
    <w:rsid w:val="006F355A"/>
    <w:rsid w:val="006F391E"/>
    <w:rsid w:val="006F48A8"/>
    <w:rsid w:val="006F6539"/>
    <w:rsid w:val="006F6BAA"/>
    <w:rsid w:val="00700140"/>
    <w:rsid w:val="007030A7"/>
    <w:rsid w:val="00703389"/>
    <w:rsid w:val="00703E98"/>
    <w:rsid w:val="007049C5"/>
    <w:rsid w:val="00704CE9"/>
    <w:rsid w:val="00706328"/>
    <w:rsid w:val="00707F5A"/>
    <w:rsid w:val="00710041"/>
    <w:rsid w:val="00710449"/>
    <w:rsid w:val="00714658"/>
    <w:rsid w:val="007168D7"/>
    <w:rsid w:val="00716B84"/>
    <w:rsid w:val="00720D0D"/>
    <w:rsid w:val="00720DB7"/>
    <w:rsid w:val="00722141"/>
    <w:rsid w:val="00722298"/>
    <w:rsid w:val="007234DC"/>
    <w:rsid w:val="0072636E"/>
    <w:rsid w:val="007305EC"/>
    <w:rsid w:val="007343C8"/>
    <w:rsid w:val="0073455C"/>
    <w:rsid w:val="007350D5"/>
    <w:rsid w:val="00735EA8"/>
    <w:rsid w:val="00735F1F"/>
    <w:rsid w:val="00737610"/>
    <w:rsid w:val="0074004D"/>
    <w:rsid w:val="00740954"/>
    <w:rsid w:val="007421E0"/>
    <w:rsid w:val="007438EB"/>
    <w:rsid w:val="00743DD4"/>
    <w:rsid w:val="00744F58"/>
    <w:rsid w:val="00746B8C"/>
    <w:rsid w:val="00746EC8"/>
    <w:rsid w:val="0075350B"/>
    <w:rsid w:val="007539C6"/>
    <w:rsid w:val="007551D4"/>
    <w:rsid w:val="007568F6"/>
    <w:rsid w:val="00757596"/>
    <w:rsid w:val="00757618"/>
    <w:rsid w:val="00760526"/>
    <w:rsid w:val="00761811"/>
    <w:rsid w:val="00762484"/>
    <w:rsid w:val="00762833"/>
    <w:rsid w:val="007629DA"/>
    <w:rsid w:val="00763590"/>
    <w:rsid w:val="00763704"/>
    <w:rsid w:val="00763E41"/>
    <w:rsid w:val="00765006"/>
    <w:rsid w:val="00765738"/>
    <w:rsid w:val="00765C96"/>
    <w:rsid w:val="0076600F"/>
    <w:rsid w:val="0076633C"/>
    <w:rsid w:val="00766424"/>
    <w:rsid w:val="00766A5F"/>
    <w:rsid w:val="00771507"/>
    <w:rsid w:val="007719DD"/>
    <w:rsid w:val="007751A2"/>
    <w:rsid w:val="00780F29"/>
    <w:rsid w:val="00780FAF"/>
    <w:rsid w:val="0078170E"/>
    <w:rsid w:val="00781B4C"/>
    <w:rsid w:val="00781B61"/>
    <w:rsid w:val="00782839"/>
    <w:rsid w:val="00783D82"/>
    <w:rsid w:val="007879BF"/>
    <w:rsid w:val="00787C32"/>
    <w:rsid w:val="00787C62"/>
    <w:rsid w:val="007939FB"/>
    <w:rsid w:val="00795441"/>
    <w:rsid w:val="007958A5"/>
    <w:rsid w:val="00797454"/>
    <w:rsid w:val="007A0A6A"/>
    <w:rsid w:val="007A0BE5"/>
    <w:rsid w:val="007A1A8F"/>
    <w:rsid w:val="007A1D60"/>
    <w:rsid w:val="007A2A5C"/>
    <w:rsid w:val="007A305C"/>
    <w:rsid w:val="007A34C9"/>
    <w:rsid w:val="007A3571"/>
    <w:rsid w:val="007A3CEB"/>
    <w:rsid w:val="007A4369"/>
    <w:rsid w:val="007A57B2"/>
    <w:rsid w:val="007A60EF"/>
    <w:rsid w:val="007A6A0D"/>
    <w:rsid w:val="007B07DD"/>
    <w:rsid w:val="007B1193"/>
    <w:rsid w:val="007B2A62"/>
    <w:rsid w:val="007B2C59"/>
    <w:rsid w:val="007B39AF"/>
    <w:rsid w:val="007B3CC2"/>
    <w:rsid w:val="007B4111"/>
    <w:rsid w:val="007B491D"/>
    <w:rsid w:val="007B5944"/>
    <w:rsid w:val="007B67A7"/>
    <w:rsid w:val="007B6807"/>
    <w:rsid w:val="007B7A6D"/>
    <w:rsid w:val="007B7D28"/>
    <w:rsid w:val="007C035F"/>
    <w:rsid w:val="007C12E2"/>
    <w:rsid w:val="007C290F"/>
    <w:rsid w:val="007C34CF"/>
    <w:rsid w:val="007C5119"/>
    <w:rsid w:val="007C5754"/>
    <w:rsid w:val="007C59F2"/>
    <w:rsid w:val="007C6A7F"/>
    <w:rsid w:val="007C7F89"/>
    <w:rsid w:val="007D00FE"/>
    <w:rsid w:val="007D0B5E"/>
    <w:rsid w:val="007D1A52"/>
    <w:rsid w:val="007D222C"/>
    <w:rsid w:val="007D2992"/>
    <w:rsid w:val="007D33EC"/>
    <w:rsid w:val="007D43FE"/>
    <w:rsid w:val="007D5067"/>
    <w:rsid w:val="007D5541"/>
    <w:rsid w:val="007E0877"/>
    <w:rsid w:val="007E0B04"/>
    <w:rsid w:val="007E1DF5"/>
    <w:rsid w:val="007E20BF"/>
    <w:rsid w:val="007E22D3"/>
    <w:rsid w:val="007E3188"/>
    <w:rsid w:val="007E595E"/>
    <w:rsid w:val="007F0811"/>
    <w:rsid w:val="007F2599"/>
    <w:rsid w:val="007F7C7D"/>
    <w:rsid w:val="008002B4"/>
    <w:rsid w:val="00800EA5"/>
    <w:rsid w:val="008023FA"/>
    <w:rsid w:val="00802A29"/>
    <w:rsid w:val="00802CD8"/>
    <w:rsid w:val="00803DFD"/>
    <w:rsid w:val="00803EF2"/>
    <w:rsid w:val="008048B4"/>
    <w:rsid w:val="00804CDB"/>
    <w:rsid w:val="0080552E"/>
    <w:rsid w:val="00806B42"/>
    <w:rsid w:val="008070B4"/>
    <w:rsid w:val="0080764F"/>
    <w:rsid w:val="008076BF"/>
    <w:rsid w:val="008078A5"/>
    <w:rsid w:val="008121C4"/>
    <w:rsid w:val="008124FC"/>
    <w:rsid w:val="00812835"/>
    <w:rsid w:val="008135DE"/>
    <w:rsid w:val="00814FB6"/>
    <w:rsid w:val="008157CE"/>
    <w:rsid w:val="00816167"/>
    <w:rsid w:val="008178A8"/>
    <w:rsid w:val="00821758"/>
    <w:rsid w:val="00822085"/>
    <w:rsid w:val="00823000"/>
    <w:rsid w:val="008238F5"/>
    <w:rsid w:val="00824462"/>
    <w:rsid w:val="0082487C"/>
    <w:rsid w:val="0082523C"/>
    <w:rsid w:val="00825A4B"/>
    <w:rsid w:val="00826B19"/>
    <w:rsid w:val="008300F2"/>
    <w:rsid w:val="008305F1"/>
    <w:rsid w:val="00831066"/>
    <w:rsid w:val="008329D6"/>
    <w:rsid w:val="008329F7"/>
    <w:rsid w:val="008348DE"/>
    <w:rsid w:val="00834D78"/>
    <w:rsid w:val="00835741"/>
    <w:rsid w:val="00835CBB"/>
    <w:rsid w:val="00835E20"/>
    <w:rsid w:val="00836272"/>
    <w:rsid w:val="008365E0"/>
    <w:rsid w:val="00836D9A"/>
    <w:rsid w:val="00840D47"/>
    <w:rsid w:val="0084157F"/>
    <w:rsid w:val="0084382C"/>
    <w:rsid w:val="00843A7A"/>
    <w:rsid w:val="008441DC"/>
    <w:rsid w:val="00844FC4"/>
    <w:rsid w:val="008455AB"/>
    <w:rsid w:val="008468CC"/>
    <w:rsid w:val="0085079B"/>
    <w:rsid w:val="00853200"/>
    <w:rsid w:val="00854EC6"/>
    <w:rsid w:val="00855784"/>
    <w:rsid w:val="00856B03"/>
    <w:rsid w:val="00857264"/>
    <w:rsid w:val="00857C81"/>
    <w:rsid w:val="00862631"/>
    <w:rsid w:val="00866DAD"/>
    <w:rsid w:val="00871527"/>
    <w:rsid w:val="00872A32"/>
    <w:rsid w:val="00874AE4"/>
    <w:rsid w:val="00874D4A"/>
    <w:rsid w:val="008768A8"/>
    <w:rsid w:val="00877A06"/>
    <w:rsid w:val="00877B3F"/>
    <w:rsid w:val="00877CA6"/>
    <w:rsid w:val="008834B6"/>
    <w:rsid w:val="00884654"/>
    <w:rsid w:val="00884D69"/>
    <w:rsid w:val="0088509A"/>
    <w:rsid w:val="00885F41"/>
    <w:rsid w:val="00886C8B"/>
    <w:rsid w:val="00890480"/>
    <w:rsid w:val="00890BD9"/>
    <w:rsid w:val="00890FCA"/>
    <w:rsid w:val="00893484"/>
    <w:rsid w:val="008958AA"/>
    <w:rsid w:val="0089599C"/>
    <w:rsid w:val="00896020"/>
    <w:rsid w:val="0089708B"/>
    <w:rsid w:val="00897469"/>
    <w:rsid w:val="008A04EA"/>
    <w:rsid w:val="008A06C2"/>
    <w:rsid w:val="008A092B"/>
    <w:rsid w:val="008A0B20"/>
    <w:rsid w:val="008A10F9"/>
    <w:rsid w:val="008A186B"/>
    <w:rsid w:val="008A1D26"/>
    <w:rsid w:val="008A1E12"/>
    <w:rsid w:val="008A634E"/>
    <w:rsid w:val="008A749D"/>
    <w:rsid w:val="008B09E7"/>
    <w:rsid w:val="008B1AED"/>
    <w:rsid w:val="008B1ED5"/>
    <w:rsid w:val="008B29AA"/>
    <w:rsid w:val="008B39BF"/>
    <w:rsid w:val="008B4546"/>
    <w:rsid w:val="008B4CEB"/>
    <w:rsid w:val="008B4EA8"/>
    <w:rsid w:val="008B4FC8"/>
    <w:rsid w:val="008B6E66"/>
    <w:rsid w:val="008B71B6"/>
    <w:rsid w:val="008B7609"/>
    <w:rsid w:val="008C163D"/>
    <w:rsid w:val="008C27B8"/>
    <w:rsid w:val="008C3056"/>
    <w:rsid w:val="008C3CE6"/>
    <w:rsid w:val="008C501B"/>
    <w:rsid w:val="008C5200"/>
    <w:rsid w:val="008C54CA"/>
    <w:rsid w:val="008C57F0"/>
    <w:rsid w:val="008C617F"/>
    <w:rsid w:val="008C786A"/>
    <w:rsid w:val="008D01F3"/>
    <w:rsid w:val="008D1D8A"/>
    <w:rsid w:val="008D252F"/>
    <w:rsid w:val="008D27DA"/>
    <w:rsid w:val="008D3487"/>
    <w:rsid w:val="008D358F"/>
    <w:rsid w:val="008D4D4E"/>
    <w:rsid w:val="008D640B"/>
    <w:rsid w:val="008D7B4F"/>
    <w:rsid w:val="008E06B6"/>
    <w:rsid w:val="008E0BE8"/>
    <w:rsid w:val="008E190D"/>
    <w:rsid w:val="008E200B"/>
    <w:rsid w:val="008E3544"/>
    <w:rsid w:val="008E3A01"/>
    <w:rsid w:val="008E4514"/>
    <w:rsid w:val="008E4915"/>
    <w:rsid w:val="008E62AE"/>
    <w:rsid w:val="008E6DBA"/>
    <w:rsid w:val="008E7199"/>
    <w:rsid w:val="008E7B88"/>
    <w:rsid w:val="008E7FA3"/>
    <w:rsid w:val="008F0207"/>
    <w:rsid w:val="008F0D31"/>
    <w:rsid w:val="008F3EC6"/>
    <w:rsid w:val="008F58D8"/>
    <w:rsid w:val="008F7DFE"/>
    <w:rsid w:val="008F7E30"/>
    <w:rsid w:val="009007A5"/>
    <w:rsid w:val="00901265"/>
    <w:rsid w:val="00901FFE"/>
    <w:rsid w:val="00902CC9"/>
    <w:rsid w:val="009046A8"/>
    <w:rsid w:val="009103CB"/>
    <w:rsid w:val="0091183C"/>
    <w:rsid w:val="009119CC"/>
    <w:rsid w:val="00912F48"/>
    <w:rsid w:val="009132DD"/>
    <w:rsid w:val="00913AF3"/>
    <w:rsid w:val="00913BD3"/>
    <w:rsid w:val="00914714"/>
    <w:rsid w:val="009165E2"/>
    <w:rsid w:val="00920424"/>
    <w:rsid w:val="00920BF7"/>
    <w:rsid w:val="00920C06"/>
    <w:rsid w:val="009211F4"/>
    <w:rsid w:val="00922E57"/>
    <w:rsid w:val="00923552"/>
    <w:rsid w:val="00924627"/>
    <w:rsid w:val="009255E5"/>
    <w:rsid w:val="00925607"/>
    <w:rsid w:val="00925D29"/>
    <w:rsid w:val="0093178A"/>
    <w:rsid w:val="00931989"/>
    <w:rsid w:val="009326E8"/>
    <w:rsid w:val="00933769"/>
    <w:rsid w:val="00933810"/>
    <w:rsid w:val="009342CF"/>
    <w:rsid w:val="009350EB"/>
    <w:rsid w:val="009354A9"/>
    <w:rsid w:val="00935526"/>
    <w:rsid w:val="0093657D"/>
    <w:rsid w:val="00936D67"/>
    <w:rsid w:val="00936DE4"/>
    <w:rsid w:val="00937DA2"/>
    <w:rsid w:val="009424C2"/>
    <w:rsid w:val="00943614"/>
    <w:rsid w:val="009436B8"/>
    <w:rsid w:val="0094396F"/>
    <w:rsid w:val="009471B0"/>
    <w:rsid w:val="009502C1"/>
    <w:rsid w:val="00950620"/>
    <w:rsid w:val="009512A2"/>
    <w:rsid w:val="009515A7"/>
    <w:rsid w:val="009519B9"/>
    <w:rsid w:val="009531D7"/>
    <w:rsid w:val="009555B3"/>
    <w:rsid w:val="0095654A"/>
    <w:rsid w:val="009566DD"/>
    <w:rsid w:val="00957F9B"/>
    <w:rsid w:val="009606E4"/>
    <w:rsid w:val="00960D9F"/>
    <w:rsid w:val="00960ECB"/>
    <w:rsid w:val="00962306"/>
    <w:rsid w:val="00962716"/>
    <w:rsid w:val="00963ABB"/>
    <w:rsid w:val="00964EE3"/>
    <w:rsid w:val="00965E2B"/>
    <w:rsid w:val="009662B2"/>
    <w:rsid w:val="00967856"/>
    <w:rsid w:val="00967E9B"/>
    <w:rsid w:val="009701FA"/>
    <w:rsid w:val="0097084C"/>
    <w:rsid w:val="00971028"/>
    <w:rsid w:val="00971915"/>
    <w:rsid w:val="00972E3C"/>
    <w:rsid w:val="009736F2"/>
    <w:rsid w:val="00973CFD"/>
    <w:rsid w:val="00974268"/>
    <w:rsid w:val="009748A5"/>
    <w:rsid w:val="00974BDD"/>
    <w:rsid w:val="00975612"/>
    <w:rsid w:val="00975763"/>
    <w:rsid w:val="00975A82"/>
    <w:rsid w:val="00977118"/>
    <w:rsid w:val="00980054"/>
    <w:rsid w:val="00984E08"/>
    <w:rsid w:val="00986079"/>
    <w:rsid w:val="009868E8"/>
    <w:rsid w:val="00987E3D"/>
    <w:rsid w:val="009903CA"/>
    <w:rsid w:val="009909AC"/>
    <w:rsid w:val="00991A7A"/>
    <w:rsid w:val="00994E12"/>
    <w:rsid w:val="00996CD0"/>
    <w:rsid w:val="009976D8"/>
    <w:rsid w:val="009A0661"/>
    <w:rsid w:val="009A0D09"/>
    <w:rsid w:val="009A317B"/>
    <w:rsid w:val="009A599C"/>
    <w:rsid w:val="009A6149"/>
    <w:rsid w:val="009A632C"/>
    <w:rsid w:val="009A73AF"/>
    <w:rsid w:val="009A7521"/>
    <w:rsid w:val="009A77FC"/>
    <w:rsid w:val="009A78EE"/>
    <w:rsid w:val="009A7A5C"/>
    <w:rsid w:val="009B1B9A"/>
    <w:rsid w:val="009B1D23"/>
    <w:rsid w:val="009B1ECE"/>
    <w:rsid w:val="009B23C7"/>
    <w:rsid w:val="009B363F"/>
    <w:rsid w:val="009B3C29"/>
    <w:rsid w:val="009B7248"/>
    <w:rsid w:val="009B7BFB"/>
    <w:rsid w:val="009C0D71"/>
    <w:rsid w:val="009C13C1"/>
    <w:rsid w:val="009C15A9"/>
    <w:rsid w:val="009C15CE"/>
    <w:rsid w:val="009C25EC"/>
    <w:rsid w:val="009C2F59"/>
    <w:rsid w:val="009C4565"/>
    <w:rsid w:val="009D09C4"/>
    <w:rsid w:val="009D3249"/>
    <w:rsid w:val="009D50C3"/>
    <w:rsid w:val="009D59C9"/>
    <w:rsid w:val="009D6BF9"/>
    <w:rsid w:val="009E2FE7"/>
    <w:rsid w:val="009E4CF9"/>
    <w:rsid w:val="009E6574"/>
    <w:rsid w:val="009E7B59"/>
    <w:rsid w:val="009F0A4A"/>
    <w:rsid w:val="009F1BAD"/>
    <w:rsid w:val="009F1FBA"/>
    <w:rsid w:val="009F2474"/>
    <w:rsid w:val="009F2790"/>
    <w:rsid w:val="009F51EA"/>
    <w:rsid w:val="009F7CC4"/>
    <w:rsid w:val="00A03295"/>
    <w:rsid w:val="00A032E5"/>
    <w:rsid w:val="00A04209"/>
    <w:rsid w:val="00A0613D"/>
    <w:rsid w:val="00A06CD4"/>
    <w:rsid w:val="00A07696"/>
    <w:rsid w:val="00A10A1B"/>
    <w:rsid w:val="00A1187C"/>
    <w:rsid w:val="00A11CAD"/>
    <w:rsid w:val="00A127ED"/>
    <w:rsid w:val="00A144D1"/>
    <w:rsid w:val="00A14C6F"/>
    <w:rsid w:val="00A150D2"/>
    <w:rsid w:val="00A15434"/>
    <w:rsid w:val="00A15D1E"/>
    <w:rsid w:val="00A1634F"/>
    <w:rsid w:val="00A16E84"/>
    <w:rsid w:val="00A17536"/>
    <w:rsid w:val="00A211F0"/>
    <w:rsid w:val="00A214CB"/>
    <w:rsid w:val="00A21C57"/>
    <w:rsid w:val="00A23D1D"/>
    <w:rsid w:val="00A2518E"/>
    <w:rsid w:val="00A257DB"/>
    <w:rsid w:val="00A25E14"/>
    <w:rsid w:val="00A26B52"/>
    <w:rsid w:val="00A27E29"/>
    <w:rsid w:val="00A30B5F"/>
    <w:rsid w:val="00A32411"/>
    <w:rsid w:val="00A32609"/>
    <w:rsid w:val="00A3286F"/>
    <w:rsid w:val="00A35C9B"/>
    <w:rsid w:val="00A35E8D"/>
    <w:rsid w:val="00A36F37"/>
    <w:rsid w:val="00A3743F"/>
    <w:rsid w:val="00A41E83"/>
    <w:rsid w:val="00A42593"/>
    <w:rsid w:val="00A42C02"/>
    <w:rsid w:val="00A43843"/>
    <w:rsid w:val="00A43F15"/>
    <w:rsid w:val="00A468B8"/>
    <w:rsid w:val="00A46F44"/>
    <w:rsid w:val="00A50140"/>
    <w:rsid w:val="00A502AE"/>
    <w:rsid w:val="00A503DB"/>
    <w:rsid w:val="00A50407"/>
    <w:rsid w:val="00A53BD5"/>
    <w:rsid w:val="00A54062"/>
    <w:rsid w:val="00A54234"/>
    <w:rsid w:val="00A556F8"/>
    <w:rsid w:val="00A55889"/>
    <w:rsid w:val="00A55D4A"/>
    <w:rsid w:val="00A56212"/>
    <w:rsid w:val="00A56BD6"/>
    <w:rsid w:val="00A6032A"/>
    <w:rsid w:val="00A60E7D"/>
    <w:rsid w:val="00A62819"/>
    <w:rsid w:val="00A6314C"/>
    <w:rsid w:val="00A63BE2"/>
    <w:rsid w:val="00A63E8C"/>
    <w:rsid w:val="00A65110"/>
    <w:rsid w:val="00A66901"/>
    <w:rsid w:val="00A669DE"/>
    <w:rsid w:val="00A713E5"/>
    <w:rsid w:val="00A7141D"/>
    <w:rsid w:val="00A7248A"/>
    <w:rsid w:val="00A728BB"/>
    <w:rsid w:val="00A730F1"/>
    <w:rsid w:val="00A74874"/>
    <w:rsid w:val="00A74A84"/>
    <w:rsid w:val="00A758C6"/>
    <w:rsid w:val="00A75B0B"/>
    <w:rsid w:val="00A7696B"/>
    <w:rsid w:val="00A76A55"/>
    <w:rsid w:val="00A76CC3"/>
    <w:rsid w:val="00A76F6A"/>
    <w:rsid w:val="00A77286"/>
    <w:rsid w:val="00A8035D"/>
    <w:rsid w:val="00A804CF"/>
    <w:rsid w:val="00A80D60"/>
    <w:rsid w:val="00A8268A"/>
    <w:rsid w:val="00A85E04"/>
    <w:rsid w:val="00A86FB4"/>
    <w:rsid w:val="00A87C4A"/>
    <w:rsid w:val="00A87E98"/>
    <w:rsid w:val="00A87F77"/>
    <w:rsid w:val="00A908B1"/>
    <w:rsid w:val="00A90B3E"/>
    <w:rsid w:val="00A91CE6"/>
    <w:rsid w:val="00A94412"/>
    <w:rsid w:val="00A949F8"/>
    <w:rsid w:val="00A951A5"/>
    <w:rsid w:val="00A973B7"/>
    <w:rsid w:val="00A97543"/>
    <w:rsid w:val="00AA0BBE"/>
    <w:rsid w:val="00AA3240"/>
    <w:rsid w:val="00AA3BB8"/>
    <w:rsid w:val="00AA3C35"/>
    <w:rsid w:val="00AA45E9"/>
    <w:rsid w:val="00AA4787"/>
    <w:rsid w:val="00AA5046"/>
    <w:rsid w:val="00AB0B0E"/>
    <w:rsid w:val="00AB1B6E"/>
    <w:rsid w:val="00AB56F5"/>
    <w:rsid w:val="00AB6A81"/>
    <w:rsid w:val="00AB752E"/>
    <w:rsid w:val="00AB7B6A"/>
    <w:rsid w:val="00AC095A"/>
    <w:rsid w:val="00AC13F2"/>
    <w:rsid w:val="00AC227D"/>
    <w:rsid w:val="00AC2465"/>
    <w:rsid w:val="00AC4314"/>
    <w:rsid w:val="00AC49DC"/>
    <w:rsid w:val="00AC7C41"/>
    <w:rsid w:val="00AD1B58"/>
    <w:rsid w:val="00AD2BD6"/>
    <w:rsid w:val="00AD30A3"/>
    <w:rsid w:val="00AD3BA1"/>
    <w:rsid w:val="00AD3F8B"/>
    <w:rsid w:val="00AD5DC8"/>
    <w:rsid w:val="00AD609E"/>
    <w:rsid w:val="00AD6259"/>
    <w:rsid w:val="00AD6CA8"/>
    <w:rsid w:val="00AD7C31"/>
    <w:rsid w:val="00AD7E94"/>
    <w:rsid w:val="00AE15FC"/>
    <w:rsid w:val="00AE18A8"/>
    <w:rsid w:val="00AE2A91"/>
    <w:rsid w:val="00AE42AD"/>
    <w:rsid w:val="00AE4535"/>
    <w:rsid w:val="00AE587A"/>
    <w:rsid w:val="00AE6B05"/>
    <w:rsid w:val="00AE7813"/>
    <w:rsid w:val="00AF0AFA"/>
    <w:rsid w:val="00AF0E36"/>
    <w:rsid w:val="00AF1401"/>
    <w:rsid w:val="00AF20A0"/>
    <w:rsid w:val="00AF2AEE"/>
    <w:rsid w:val="00AF41F2"/>
    <w:rsid w:val="00AF77DC"/>
    <w:rsid w:val="00AF78D2"/>
    <w:rsid w:val="00B00DBE"/>
    <w:rsid w:val="00B01AA4"/>
    <w:rsid w:val="00B02E22"/>
    <w:rsid w:val="00B02F99"/>
    <w:rsid w:val="00B03314"/>
    <w:rsid w:val="00B06065"/>
    <w:rsid w:val="00B07437"/>
    <w:rsid w:val="00B104D3"/>
    <w:rsid w:val="00B10EEC"/>
    <w:rsid w:val="00B12429"/>
    <w:rsid w:val="00B125B8"/>
    <w:rsid w:val="00B12630"/>
    <w:rsid w:val="00B13476"/>
    <w:rsid w:val="00B13D5A"/>
    <w:rsid w:val="00B164C3"/>
    <w:rsid w:val="00B1658F"/>
    <w:rsid w:val="00B16D9A"/>
    <w:rsid w:val="00B1728E"/>
    <w:rsid w:val="00B1797C"/>
    <w:rsid w:val="00B203A3"/>
    <w:rsid w:val="00B20E8C"/>
    <w:rsid w:val="00B215A6"/>
    <w:rsid w:val="00B23730"/>
    <w:rsid w:val="00B23DF4"/>
    <w:rsid w:val="00B25706"/>
    <w:rsid w:val="00B25D9E"/>
    <w:rsid w:val="00B27877"/>
    <w:rsid w:val="00B30336"/>
    <w:rsid w:val="00B30720"/>
    <w:rsid w:val="00B30E08"/>
    <w:rsid w:val="00B31563"/>
    <w:rsid w:val="00B33B4F"/>
    <w:rsid w:val="00B3407C"/>
    <w:rsid w:val="00B340AC"/>
    <w:rsid w:val="00B353D1"/>
    <w:rsid w:val="00B364FF"/>
    <w:rsid w:val="00B37909"/>
    <w:rsid w:val="00B37D67"/>
    <w:rsid w:val="00B40304"/>
    <w:rsid w:val="00B40C45"/>
    <w:rsid w:val="00B426FB"/>
    <w:rsid w:val="00B4391B"/>
    <w:rsid w:val="00B44F12"/>
    <w:rsid w:val="00B4546E"/>
    <w:rsid w:val="00B50134"/>
    <w:rsid w:val="00B5085D"/>
    <w:rsid w:val="00B51952"/>
    <w:rsid w:val="00B5227D"/>
    <w:rsid w:val="00B53CAE"/>
    <w:rsid w:val="00B55674"/>
    <w:rsid w:val="00B568EC"/>
    <w:rsid w:val="00B56A85"/>
    <w:rsid w:val="00B573FC"/>
    <w:rsid w:val="00B57789"/>
    <w:rsid w:val="00B57BA2"/>
    <w:rsid w:val="00B60702"/>
    <w:rsid w:val="00B60851"/>
    <w:rsid w:val="00B61F0D"/>
    <w:rsid w:val="00B626CC"/>
    <w:rsid w:val="00B6567E"/>
    <w:rsid w:val="00B675C7"/>
    <w:rsid w:val="00B67BE0"/>
    <w:rsid w:val="00B67CCF"/>
    <w:rsid w:val="00B70A14"/>
    <w:rsid w:val="00B70DE8"/>
    <w:rsid w:val="00B70EEE"/>
    <w:rsid w:val="00B712E8"/>
    <w:rsid w:val="00B71808"/>
    <w:rsid w:val="00B724A7"/>
    <w:rsid w:val="00B7319F"/>
    <w:rsid w:val="00B7349F"/>
    <w:rsid w:val="00B73B22"/>
    <w:rsid w:val="00B745D7"/>
    <w:rsid w:val="00B75071"/>
    <w:rsid w:val="00B76FCB"/>
    <w:rsid w:val="00B80ADF"/>
    <w:rsid w:val="00B80F16"/>
    <w:rsid w:val="00B81A63"/>
    <w:rsid w:val="00B825B1"/>
    <w:rsid w:val="00B82663"/>
    <w:rsid w:val="00B84A6A"/>
    <w:rsid w:val="00B84F9F"/>
    <w:rsid w:val="00B869C2"/>
    <w:rsid w:val="00B87A4B"/>
    <w:rsid w:val="00B87CF6"/>
    <w:rsid w:val="00B9136D"/>
    <w:rsid w:val="00B914F8"/>
    <w:rsid w:val="00B92BD3"/>
    <w:rsid w:val="00B931A6"/>
    <w:rsid w:val="00B94BA7"/>
    <w:rsid w:val="00B951C1"/>
    <w:rsid w:val="00B963E9"/>
    <w:rsid w:val="00B97FC9"/>
    <w:rsid w:val="00BA0C29"/>
    <w:rsid w:val="00BA1000"/>
    <w:rsid w:val="00BA2612"/>
    <w:rsid w:val="00BA3A2A"/>
    <w:rsid w:val="00BA4534"/>
    <w:rsid w:val="00BA5BE0"/>
    <w:rsid w:val="00BA6A01"/>
    <w:rsid w:val="00BB05C9"/>
    <w:rsid w:val="00BB4E2A"/>
    <w:rsid w:val="00BB4F93"/>
    <w:rsid w:val="00BB503A"/>
    <w:rsid w:val="00BB5BD9"/>
    <w:rsid w:val="00BB68BC"/>
    <w:rsid w:val="00BB760A"/>
    <w:rsid w:val="00BC12BC"/>
    <w:rsid w:val="00BC14BB"/>
    <w:rsid w:val="00BC2071"/>
    <w:rsid w:val="00BC2984"/>
    <w:rsid w:val="00BC37CD"/>
    <w:rsid w:val="00BC496C"/>
    <w:rsid w:val="00BC4B6F"/>
    <w:rsid w:val="00BC4C90"/>
    <w:rsid w:val="00BC5C2C"/>
    <w:rsid w:val="00BC70D7"/>
    <w:rsid w:val="00BC78A8"/>
    <w:rsid w:val="00BD1DCF"/>
    <w:rsid w:val="00BD263B"/>
    <w:rsid w:val="00BD2DE8"/>
    <w:rsid w:val="00BD3141"/>
    <w:rsid w:val="00BD4BD6"/>
    <w:rsid w:val="00BD5506"/>
    <w:rsid w:val="00BD65BC"/>
    <w:rsid w:val="00BE0620"/>
    <w:rsid w:val="00BE23A3"/>
    <w:rsid w:val="00BE3019"/>
    <w:rsid w:val="00BE60A2"/>
    <w:rsid w:val="00BF0846"/>
    <w:rsid w:val="00BF0920"/>
    <w:rsid w:val="00BF09A9"/>
    <w:rsid w:val="00BF1FCD"/>
    <w:rsid w:val="00BF285E"/>
    <w:rsid w:val="00BF52FC"/>
    <w:rsid w:val="00BF6F57"/>
    <w:rsid w:val="00C027A3"/>
    <w:rsid w:val="00C06591"/>
    <w:rsid w:val="00C06928"/>
    <w:rsid w:val="00C077D6"/>
    <w:rsid w:val="00C07DF8"/>
    <w:rsid w:val="00C109AD"/>
    <w:rsid w:val="00C10F3C"/>
    <w:rsid w:val="00C116FE"/>
    <w:rsid w:val="00C11FDA"/>
    <w:rsid w:val="00C1383E"/>
    <w:rsid w:val="00C14297"/>
    <w:rsid w:val="00C14604"/>
    <w:rsid w:val="00C150D2"/>
    <w:rsid w:val="00C15BC0"/>
    <w:rsid w:val="00C161DF"/>
    <w:rsid w:val="00C164AD"/>
    <w:rsid w:val="00C165A1"/>
    <w:rsid w:val="00C17DCE"/>
    <w:rsid w:val="00C21EC9"/>
    <w:rsid w:val="00C234FB"/>
    <w:rsid w:val="00C23CC3"/>
    <w:rsid w:val="00C24D64"/>
    <w:rsid w:val="00C25708"/>
    <w:rsid w:val="00C257BF"/>
    <w:rsid w:val="00C26E3D"/>
    <w:rsid w:val="00C31437"/>
    <w:rsid w:val="00C326F8"/>
    <w:rsid w:val="00C333F4"/>
    <w:rsid w:val="00C34F30"/>
    <w:rsid w:val="00C35786"/>
    <w:rsid w:val="00C357F4"/>
    <w:rsid w:val="00C36027"/>
    <w:rsid w:val="00C40019"/>
    <w:rsid w:val="00C40695"/>
    <w:rsid w:val="00C432EE"/>
    <w:rsid w:val="00C43EE6"/>
    <w:rsid w:val="00C5023D"/>
    <w:rsid w:val="00C51947"/>
    <w:rsid w:val="00C51E71"/>
    <w:rsid w:val="00C5355C"/>
    <w:rsid w:val="00C53B42"/>
    <w:rsid w:val="00C53C26"/>
    <w:rsid w:val="00C543A5"/>
    <w:rsid w:val="00C54793"/>
    <w:rsid w:val="00C55E88"/>
    <w:rsid w:val="00C57F0C"/>
    <w:rsid w:val="00C60821"/>
    <w:rsid w:val="00C60BB3"/>
    <w:rsid w:val="00C60EC1"/>
    <w:rsid w:val="00C621B4"/>
    <w:rsid w:val="00C63989"/>
    <w:rsid w:val="00C63DC6"/>
    <w:rsid w:val="00C67157"/>
    <w:rsid w:val="00C672BE"/>
    <w:rsid w:val="00C67BE0"/>
    <w:rsid w:val="00C70E47"/>
    <w:rsid w:val="00C7125F"/>
    <w:rsid w:val="00C71807"/>
    <w:rsid w:val="00C71B86"/>
    <w:rsid w:val="00C720B2"/>
    <w:rsid w:val="00C73144"/>
    <w:rsid w:val="00C742E9"/>
    <w:rsid w:val="00C8161B"/>
    <w:rsid w:val="00C8179E"/>
    <w:rsid w:val="00C83F0F"/>
    <w:rsid w:val="00C8409E"/>
    <w:rsid w:val="00C84372"/>
    <w:rsid w:val="00C85A65"/>
    <w:rsid w:val="00C86326"/>
    <w:rsid w:val="00C863C6"/>
    <w:rsid w:val="00C871CA"/>
    <w:rsid w:val="00C87BA6"/>
    <w:rsid w:val="00C903C2"/>
    <w:rsid w:val="00C90B9B"/>
    <w:rsid w:val="00C90BAC"/>
    <w:rsid w:val="00C91AEF"/>
    <w:rsid w:val="00C91AF3"/>
    <w:rsid w:val="00C9204D"/>
    <w:rsid w:val="00C95D75"/>
    <w:rsid w:val="00C95EF9"/>
    <w:rsid w:val="00C9631C"/>
    <w:rsid w:val="00C97936"/>
    <w:rsid w:val="00C979E2"/>
    <w:rsid w:val="00C97A3A"/>
    <w:rsid w:val="00CA173D"/>
    <w:rsid w:val="00CA7CFD"/>
    <w:rsid w:val="00CA7EF4"/>
    <w:rsid w:val="00CB0665"/>
    <w:rsid w:val="00CB076D"/>
    <w:rsid w:val="00CB0F19"/>
    <w:rsid w:val="00CB40FC"/>
    <w:rsid w:val="00CB442A"/>
    <w:rsid w:val="00CB4797"/>
    <w:rsid w:val="00CB53B3"/>
    <w:rsid w:val="00CB57AB"/>
    <w:rsid w:val="00CB5B03"/>
    <w:rsid w:val="00CB61BA"/>
    <w:rsid w:val="00CC02D3"/>
    <w:rsid w:val="00CC13F4"/>
    <w:rsid w:val="00CC269A"/>
    <w:rsid w:val="00CC2EAE"/>
    <w:rsid w:val="00CC31DC"/>
    <w:rsid w:val="00CC5DED"/>
    <w:rsid w:val="00CC6887"/>
    <w:rsid w:val="00CC75EE"/>
    <w:rsid w:val="00CD0AB2"/>
    <w:rsid w:val="00CD1859"/>
    <w:rsid w:val="00CD18A0"/>
    <w:rsid w:val="00CD2E9B"/>
    <w:rsid w:val="00CD4565"/>
    <w:rsid w:val="00CD5F6B"/>
    <w:rsid w:val="00CD6117"/>
    <w:rsid w:val="00CD6B05"/>
    <w:rsid w:val="00CE1052"/>
    <w:rsid w:val="00CE2322"/>
    <w:rsid w:val="00CE2538"/>
    <w:rsid w:val="00CE482A"/>
    <w:rsid w:val="00CE5601"/>
    <w:rsid w:val="00CE5F86"/>
    <w:rsid w:val="00CF02E4"/>
    <w:rsid w:val="00CF02F8"/>
    <w:rsid w:val="00CF19D5"/>
    <w:rsid w:val="00CF1CDF"/>
    <w:rsid w:val="00CF2E65"/>
    <w:rsid w:val="00CF2FD2"/>
    <w:rsid w:val="00CF31BF"/>
    <w:rsid w:val="00CF397B"/>
    <w:rsid w:val="00CF4427"/>
    <w:rsid w:val="00CF4E3A"/>
    <w:rsid w:val="00D005E5"/>
    <w:rsid w:val="00D0176C"/>
    <w:rsid w:val="00D02910"/>
    <w:rsid w:val="00D02B41"/>
    <w:rsid w:val="00D032CE"/>
    <w:rsid w:val="00D03C77"/>
    <w:rsid w:val="00D04CA1"/>
    <w:rsid w:val="00D06250"/>
    <w:rsid w:val="00D06945"/>
    <w:rsid w:val="00D077C0"/>
    <w:rsid w:val="00D11E74"/>
    <w:rsid w:val="00D12100"/>
    <w:rsid w:val="00D13089"/>
    <w:rsid w:val="00D15540"/>
    <w:rsid w:val="00D16054"/>
    <w:rsid w:val="00D163CF"/>
    <w:rsid w:val="00D16C2D"/>
    <w:rsid w:val="00D1734F"/>
    <w:rsid w:val="00D20168"/>
    <w:rsid w:val="00D20833"/>
    <w:rsid w:val="00D218A7"/>
    <w:rsid w:val="00D21E3E"/>
    <w:rsid w:val="00D222EA"/>
    <w:rsid w:val="00D223C9"/>
    <w:rsid w:val="00D22579"/>
    <w:rsid w:val="00D2289A"/>
    <w:rsid w:val="00D2554B"/>
    <w:rsid w:val="00D27257"/>
    <w:rsid w:val="00D27329"/>
    <w:rsid w:val="00D303AF"/>
    <w:rsid w:val="00D31966"/>
    <w:rsid w:val="00D32AA8"/>
    <w:rsid w:val="00D33C7C"/>
    <w:rsid w:val="00D33C81"/>
    <w:rsid w:val="00D3511A"/>
    <w:rsid w:val="00D35287"/>
    <w:rsid w:val="00D35F9F"/>
    <w:rsid w:val="00D36711"/>
    <w:rsid w:val="00D369F7"/>
    <w:rsid w:val="00D36AE6"/>
    <w:rsid w:val="00D36AF0"/>
    <w:rsid w:val="00D36DA1"/>
    <w:rsid w:val="00D37CCD"/>
    <w:rsid w:val="00D40E47"/>
    <w:rsid w:val="00D4102D"/>
    <w:rsid w:val="00D411C0"/>
    <w:rsid w:val="00D4149F"/>
    <w:rsid w:val="00D42831"/>
    <w:rsid w:val="00D43A28"/>
    <w:rsid w:val="00D443DE"/>
    <w:rsid w:val="00D45A8D"/>
    <w:rsid w:val="00D468C5"/>
    <w:rsid w:val="00D47102"/>
    <w:rsid w:val="00D50D15"/>
    <w:rsid w:val="00D537B0"/>
    <w:rsid w:val="00D55B54"/>
    <w:rsid w:val="00D56C83"/>
    <w:rsid w:val="00D57408"/>
    <w:rsid w:val="00D60AC8"/>
    <w:rsid w:val="00D60FA8"/>
    <w:rsid w:val="00D61C2F"/>
    <w:rsid w:val="00D622E6"/>
    <w:rsid w:val="00D6451F"/>
    <w:rsid w:val="00D659F0"/>
    <w:rsid w:val="00D677C6"/>
    <w:rsid w:val="00D677F5"/>
    <w:rsid w:val="00D67C56"/>
    <w:rsid w:val="00D71972"/>
    <w:rsid w:val="00D71E54"/>
    <w:rsid w:val="00D720C8"/>
    <w:rsid w:val="00D721A1"/>
    <w:rsid w:val="00D739E3"/>
    <w:rsid w:val="00D7516D"/>
    <w:rsid w:val="00D7580B"/>
    <w:rsid w:val="00D7623E"/>
    <w:rsid w:val="00D8040F"/>
    <w:rsid w:val="00D8158D"/>
    <w:rsid w:val="00D82B7A"/>
    <w:rsid w:val="00D901E2"/>
    <w:rsid w:val="00D91823"/>
    <w:rsid w:val="00D9229C"/>
    <w:rsid w:val="00D95F57"/>
    <w:rsid w:val="00D966A4"/>
    <w:rsid w:val="00D97014"/>
    <w:rsid w:val="00D9753A"/>
    <w:rsid w:val="00D979DF"/>
    <w:rsid w:val="00DA027B"/>
    <w:rsid w:val="00DA0C3D"/>
    <w:rsid w:val="00DA12A3"/>
    <w:rsid w:val="00DA1696"/>
    <w:rsid w:val="00DA27DB"/>
    <w:rsid w:val="00DA2920"/>
    <w:rsid w:val="00DA350E"/>
    <w:rsid w:val="00DA3FF1"/>
    <w:rsid w:val="00DA5918"/>
    <w:rsid w:val="00DA7E30"/>
    <w:rsid w:val="00DB0757"/>
    <w:rsid w:val="00DB109F"/>
    <w:rsid w:val="00DB218C"/>
    <w:rsid w:val="00DB2F7D"/>
    <w:rsid w:val="00DB33C7"/>
    <w:rsid w:val="00DB4D0E"/>
    <w:rsid w:val="00DB7A37"/>
    <w:rsid w:val="00DC10C2"/>
    <w:rsid w:val="00DC1E6B"/>
    <w:rsid w:val="00DC4CEB"/>
    <w:rsid w:val="00DC6D58"/>
    <w:rsid w:val="00DC7FEA"/>
    <w:rsid w:val="00DD2A91"/>
    <w:rsid w:val="00DD438E"/>
    <w:rsid w:val="00DD450D"/>
    <w:rsid w:val="00DD464B"/>
    <w:rsid w:val="00DD4AFF"/>
    <w:rsid w:val="00DD5ABE"/>
    <w:rsid w:val="00DD78BD"/>
    <w:rsid w:val="00DD7AD5"/>
    <w:rsid w:val="00DD7E6E"/>
    <w:rsid w:val="00DE07A4"/>
    <w:rsid w:val="00DE311F"/>
    <w:rsid w:val="00DE359D"/>
    <w:rsid w:val="00DE35F6"/>
    <w:rsid w:val="00DE383A"/>
    <w:rsid w:val="00DE5B8F"/>
    <w:rsid w:val="00DE5CA9"/>
    <w:rsid w:val="00DE7657"/>
    <w:rsid w:val="00DE7E0F"/>
    <w:rsid w:val="00DF4AD6"/>
    <w:rsid w:val="00DF54BE"/>
    <w:rsid w:val="00DF58A9"/>
    <w:rsid w:val="00DF5972"/>
    <w:rsid w:val="00DF6FA6"/>
    <w:rsid w:val="00DF77CD"/>
    <w:rsid w:val="00DF77F9"/>
    <w:rsid w:val="00E0031A"/>
    <w:rsid w:val="00E00393"/>
    <w:rsid w:val="00E00E69"/>
    <w:rsid w:val="00E02962"/>
    <w:rsid w:val="00E03CF9"/>
    <w:rsid w:val="00E04D23"/>
    <w:rsid w:val="00E05D26"/>
    <w:rsid w:val="00E06E10"/>
    <w:rsid w:val="00E071BF"/>
    <w:rsid w:val="00E0738F"/>
    <w:rsid w:val="00E07AAA"/>
    <w:rsid w:val="00E13975"/>
    <w:rsid w:val="00E147BD"/>
    <w:rsid w:val="00E150A3"/>
    <w:rsid w:val="00E16430"/>
    <w:rsid w:val="00E16C8A"/>
    <w:rsid w:val="00E17293"/>
    <w:rsid w:val="00E17C83"/>
    <w:rsid w:val="00E227E8"/>
    <w:rsid w:val="00E22C66"/>
    <w:rsid w:val="00E236EC"/>
    <w:rsid w:val="00E24AB2"/>
    <w:rsid w:val="00E24E21"/>
    <w:rsid w:val="00E265BB"/>
    <w:rsid w:val="00E2665C"/>
    <w:rsid w:val="00E30CC6"/>
    <w:rsid w:val="00E33039"/>
    <w:rsid w:val="00E3317B"/>
    <w:rsid w:val="00E33199"/>
    <w:rsid w:val="00E3709B"/>
    <w:rsid w:val="00E40222"/>
    <w:rsid w:val="00E4088F"/>
    <w:rsid w:val="00E40D22"/>
    <w:rsid w:val="00E41138"/>
    <w:rsid w:val="00E41DF5"/>
    <w:rsid w:val="00E42875"/>
    <w:rsid w:val="00E43872"/>
    <w:rsid w:val="00E439C2"/>
    <w:rsid w:val="00E4547E"/>
    <w:rsid w:val="00E47662"/>
    <w:rsid w:val="00E47824"/>
    <w:rsid w:val="00E513E6"/>
    <w:rsid w:val="00E5156B"/>
    <w:rsid w:val="00E52011"/>
    <w:rsid w:val="00E548A8"/>
    <w:rsid w:val="00E549ED"/>
    <w:rsid w:val="00E54ACE"/>
    <w:rsid w:val="00E573E6"/>
    <w:rsid w:val="00E60B34"/>
    <w:rsid w:val="00E60E19"/>
    <w:rsid w:val="00E61D60"/>
    <w:rsid w:val="00E6278E"/>
    <w:rsid w:val="00E62955"/>
    <w:rsid w:val="00E639C9"/>
    <w:rsid w:val="00E64FDC"/>
    <w:rsid w:val="00E67F71"/>
    <w:rsid w:val="00E7091F"/>
    <w:rsid w:val="00E7164A"/>
    <w:rsid w:val="00E71822"/>
    <w:rsid w:val="00E71AAF"/>
    <w:rsid w:val="00E72441"/>
    <w:rsid w:val="00E73887"/>
    <w:rsid w:val="00E73CD3"/>
    <w:rsid w:val="00E742F9"/>
    <w:rsid w:val="00E75842"/>
    <w:rsid w:val="00E75E71"/>
    <w:rsid w:val="00E76364"/>
    <w:rsid w:val="00E77548"/>
    <w:rsid w:val="00E77585"/>
    <w:rsid w:val="00E80F74"/>
    <w:rsid w:val="00E81A06"/>
    <w:rsid w:val="00E82A85"/>
    <w:rsid w:val="00E82C42"/>
    <w:rsid w:val="00E83302"/>
    <w:rsid w:val="00E859AA"/>
    <w:rsid w:val="00E85CB0"/>
    <w:rsid w:val="00E87CA0"/>
    <w:rsid w:val="00E91400"/>
    <w:rsid w:val="00E91D75"/>
    <w:rsid w:val="00E9216C"/>
    <w:rsid w:val="00E953D5"/>
    <w:rsid w:val="00E95E1C"/>
    <w:rsid w:val="00E9646E"/>
    <w:rsid w:val="00E97042"/>
    <w:rsid w:val="00E974AD"/>
    <w:rsid w:val="00EA313D"/>
    <w:rsid w:val="00EA3692"/>
    <w:rsid w:val="00EA4A04"/>
    <w:rsid w:val="00EA7426"/>
    <w:rsid w:val="00EB1179"/>
    <w:rsid w:val="00EB15E3"/>
    <w:rsid w:val="00EB1719"/>
    <w:rsid w:val="00EB1936"/>
    <w:rsid w:val="00EB1A12"/>
    <w:rsid w:val="00EB2EB0"/>
    <w:rsid w:val="00EB2F5C"/>
    <w:rsid w:val="00EB3440"/>
    <w:rsid w:val="00EB3D4A"/>
    <w:rsid w:val="00EB4964"/>
    <w:rsid w:val="00EB4DCB"/>
    <w:rsid w:val="00EB5195"/>
    <w:rsid w:val="00EB6ABF"/>
    <w:rsid w:val="00EB6FDA"/>
    <w:rsid w:val="00EC114E"/>
    <w:rsid w:val="00EC1689"/>
    <w:rsid w:val="00EC42CB"/>
    <w:rsid w:val="00EC6BE8"/>
    <w:rsid w:val="00EC6DDE"/>
    <w:rsid w:val="00ED1DD5"/>
    <w:rsid w:val="00ED2C36"/>
    <w:rsid w:val="00ED3500"/>
    <w:rsid w:val="00ED5187"/>
    <w:rsid w:val="00ED5A18"/>
    <w:rsid w:val="00ED6AA4"/>
    <w:rsid w:val="00ED75C8"/>
    <w:rsid w:val="00ED7D14"/>
    <w:rsid w:val="00EE0538"/>
    <w:rsid w:val="00EE1039"/>
    <w:rsid w:val="00EE3634"/>
    <w:rsid w:val="00EE391E"/>
    <w:rsid w:val="00EE3B20"/>
    <w:rsid w:val="00EE41ED"/>
    <w:rsid w:val="00EE56A6"/>
    <w:rsid w:val="00EE59D0"/>
    <w:rsid w:val="00EE6625"/>
    <w:rsid w:val="00EE679A"/>
    <w:rsid w:val="00EF1B2A"/>
    <w:rsid w:val="00EF2553"/>
    <w:rsid w:val="00EF37E1"/>
    <w:rsid w:val="00EF4BA3"/>
    <w:rsid w:val="00EF51E6"/>
    <w:rsid w:val="00EF54BE"/>
    <w:rsid w:val="00EF645E"/>
    <w:rsid w:val="00EF7161"/>
    <w:rsid w:val="00EF7AE9"/>
    <w:rsid w:val="00EF7FD4"/>
    <w:rsid w:val="00F02EFE"/>
    <w:rsid w:val="00F03DB6"/>
    <w:rsid w:val="00F03E7F"/>
    <w:rsid w:val="00F04E04"/>
    <w:rsid w:val="00F069C3"/>
    <w:rsid w:val="00F06B42"/>
    <w:rsid w:val="00F0714C"/>
    <w:rsid w:val="00F07BE9"/>
    <w:rsid w:val="00F1171B"/>
    <w:rsid w:val="00F12202"/>
    <w:rsid w:val="00F135DE"/>
    <w:rsid w:val="00F14052"/>
    <w:rsid w:val="00F14090"/>
    <w:rsid w:val="00F14B7E"/>
    <w:rsid w:val="00F14C36"/>
    <w:rsid w:val="00F166F3"/>
    <w:rsid w:val="00F17264"/>
    <w:rsid w:val="00F1744C"/>
    <w:rsid w:val="00F22778"/>
    <w:rsid w:val="00F255B5"/>
    <w:rsid w:val="00F2699C"/>
    <w:rsid w:val="00F27347"/>
    <w:rsid w:val="00F27E0F"/>
    <w:rsid w:val="00F30F07"/>
    <w:rsid w:val="00F31082"/>
    <w:rsid w:val="00F32188"/>
    <w:rsid w:val="00F343D0"/>
    <w:rsid w:val="00F3452E"/>
    <w:rsid w:val="00F3523B"/>
    <w:rsid w:val="00F368B4"/>
    <w:rsid w:val="00F37C3E"/>
    <w:rsid w:val="00F40821"/>
    <w:rsid w:val="00F4149C"/>
    <w:rsid w:val="00F43721"/>
    <w:rsid w:val="00F44AC8"/>
    <w:rsid w:val="00F46A2F"/>
    <w:rsid w:val="00F50144"/>
    <w:rsid w:val="00F51A6E"/>
    <w:rsid w:val="00F537E2"/>
    <w:rsid w:val="00F55D2B"/>
    <w:rsid w:val="00F57E51"/>
    <w:rsid w:val="00F61EB4"/>
    <w:rsid w:val="00F62B4B"/>
    <w:rsid w:val="00F63804"/>
    <w:rsid w:val="00F64C23"/>
    <w:rsid w:val="00F65037"/>
    <w:rsid w:val="00F667ED"/>
    <w:rsid w:val="00F66AE5"/>
    <w:rsid w:val="00F710B5"/>
    <w:rsid w:val="00F73664"/>
    <w:rsid w:val="00F7398B"/>
    <w:rsid w:val="00F75C67"/>
    <w:rsid w:val="00F75C69"/>
    <w:rsid w:val="00F75E06"/>
    <w:rsid w:val="00F75E3B"/>
    <w:rsid w:val="00F76834"/>
    <w:rsid w:val="00F76EB6"/>
    <w:rsid w:val="00F77C03"/>
    <w:rsid w:val="00F81272"/>
    <w:rsid w:val="00F81814"/>
    <w:rsid w:val="00F81C93"/>
    <w:rsid w:val="00F8285E"/>
    <w:rsid w:val="00F82B69"/>
    <w:rsid w:val="00F830F6"/>
    <w:rsid w:val="00F83AAD"/>
    <w:rsid w:val="00F8493F"/>
    <w:rsid w:val="00F862C5"/>
    <w:rsid w:val="00F87909"/>
    <w:rsid w:val="00F911E6"/>
    <w:rsid w:val="00F91BC7"/>
    <w:rsid w:val="00F91D73"/>
    <w:rsid w:val="00F9470A"/>
    <w:rsid w:val="00F95CB9"/>
    <w:rsid w:val="00F960F4"/>
    <w:rsid w:val="00F96391"/>
    <w:rsid w:val="00F97148"/>
    <w:rsid w:val="00F97D81"/>
    <w:rsid w:val="00FA194F"/>
    <w:rsid w:val="00FA2E4B"/>
    <w:rsid w:val="00FA3A45"/>
    <w:rsid w:val="00FA489F"/>
    <w:rsid w:val="00FA5FD2"/>
    <w:rsid w:val="00FA61C7"/>
    <w:rsid w:val="00FA67B5"/>
    <w:rsid w:val="00FB09F4"/>
    <w:rsid w:val="00FB1EF4"/>
    <w:rsid w:val="00FB3AF9"/>
    <w:rsid w:val="00FB4F1B"/>
    <w:rsid w:val="00FB4F41"/>
    <w:rsid w:val="00FB4F63"/>
    <w:rsid w:val="00FB554A"/>
    <w:rsid w:val="00FB62B5"/>
    <w:rsid w:val="00FB6717"/>
    <w:rsid w:val="00FB6CC3"/>
    <w:rsid w:val="00FB7485"/>
    <w:rsid w:val="00FC0927"/>
    <w:rsid w:val="00FC1C88"/>
    <w:rsid w:val="00FC1EFA"/>
    <w:rsid w:val="00FC20C8"/>
    <w:rsid w:val="00FC2928"/>
    <w:rsid w:val="00FC3911"/>
    <w:rsid w:val="00FC3B4B"/>
    <w:rsid w:val="00FC40A4"/>
    <w:rsid w:val="00FC5554"/>
    <w:rsid w:val="00FD0136"/>
    <w:rsid w:val="00FD20F4"/>
    <w:rsid w:val="00FD23CC"/>
    <w:rsid w:val="00FD3488"/>
    <w:rsid w:val="00FD6CCE"/>
    <w:rsid w:val="00FE2929"/>
    <w:rsid w:val="00FE4607"/>
    <w:rsid w:val="00FE4702"/>
    <w:rsid w:val="00FE51B5"/>
    <w:rsid w:val="00FE5EC4"/>
    <w:rsid w:val="00FE668F"/>
    <w:rsid w:val="00FF1A20"/>
    <w:rsid w:val="00FF3A76"/>
    <w:rsid w:val="00FF42CD"/>
    <w:rsid w:val="00FF50C5"/>
    <w:rsid w:val="00FF50D5"/>
    <w:rsid w:val="00FF7552"/>
    <w:rsid w:val="04984AF1"/>
    <w:rsid w:val="0C1885F9"/>
    <w:rsid w:val="0C18F87E"/>
    <w:rsid w:val="12B63AE6"/>
    <w:rsid w:val="1CC4A1F8"/>
    <w:rsid w:val="1DD0F55C"/>
    <w:rsid w:val="2133D591"/>
    <w:rsid w:val="3DDA6F00"/>
    <w:rsid w:val="502758EE"/>
    <w:rsid w:val="59876309"/>
    <w:rsid w:val="5E729DB6"/>
    <w:rsid w:val="63C657DF"/>
    <w:rsid w:val="6BDE7D84"/>
    <w:rsid w:val="71294A9F"/>
    <w:rsid w:val="72E7687D"/>
    <w:rsid w:val="79519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9D71B"/>
  <w15:chartTrackingRefBased/>
  <w15:docId w15:val="{F6F2A351-2ACD-4CC9-9123-414C090E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4"/>
    <w:pPr>
      <w:widowControl w:val="0"/>
      <w:spacing w:after="0" w:line="240" w:lineRule="auto"/>
      <w:jc w:val="both"/>
    </w:pPr>
    <w:rPr>
      <w:rFonts w:eastAsiaTheme="minorEastAsia"/>
      <w:sz w:val="21"/>
      <w:lang w:eastAsia="ja-JP"/>
      <w14:ligatures w14:val="none"/>
    </w:rPr>
  </w:style>
  <w:style w:type="paragraph" w:styleId="Heading1">
    <w:name w:val="heading 1"/>
    <w:basedOn w:val="Normal"/>
    <w:next w:val="Normal"/>
    <w:link w:val="Heading1Char"/>
    <w:uiPriority w:val="9"/>
    <w:qFormat/>
    <w:rsid w:val="00FE5E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E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EC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E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EC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EC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EC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EC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EC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EC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EC4"/>
    <w:rPr>
      <w:rFonts w:eastAsiaTheme="majorEastAsia" w:cstheme="majorBidi"/>
      <w:color w:val="272727" w:themeColor="text1" w:themeTint="D8"/>
    </w:rPr>
  </w:style>
  <w:style w:type="paragraph" w:styleId="Title">
    <w:name w:val="Title"/>
    <w:basedOn w:val="Normal"/>
    <w:next w:val="Normal"/>
    <w:link w:val="TitleChar"/>
    <w:uiPriority w:val="10"/>
    <w:qFormat/>
    <w:rsid w:val="00FE5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E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E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EC4"/>
    <w:rPr>
      <w:i/>
      <w:iCs/>
      <w:color w:val="404040" w:themeColor="text1" w:themeTint="BF"/>
    </w:rPr>
  </w:style>
  <w:style w:type="paragraph" w:styleId="ListParagraph">
    <w:name w:val="List Paragraph"/>
    <w:basedOn w:val="Normal"/>
    <w:uiPriority w:val="34"/>
    <w:qFormat/>
    <w:rsid w:val="00FE5EC4"/>
    <w:pPr>
      <w:ind w:left="720"/>
      <w:contextualSpacing/>
    </w:pPr>
  </w:style>
  <w:style w:type="character" w:styleId="IntenseEmphasis">
    <w:name w:val="Intense Emphasis"/>
    <w:basedOn w:val="DefaultParagraphFont"/>
    <w:uiPriority w:val="21"/>
    <w:qFormat/>
    <w:rsid w:val="00FE5EC4"/>
    <w:rPr>
      <w:i/>
      <w:iCs/>
      <w:color w:val="365F91" w:themeColor="accent1" w:themeShade="BF"/>
    </w:rPr>
  </w:style>
  <w:style w:type="paragraph" w:styleId="IntenseQuote">
    <w:name w:val="Intense Quote"/>
    <w:basedOn w:val="Normal"/>
    <w:next w:val="Normal"/>
    <w:link w:val="IntenseQuoteChar"/>
    <w:uiPriority w:val="30"/>
    <w:qFormat/>
    <w:rsid w:val="00FE5E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EC4"/>
    <w:rPr>
      <w:i/>
      <w:iCs/>
      <w:color w:val="365F91" w:themeColor="accent1" w:themeShade="BF"/>
    </w:rPr>
  </w:style>
  <w:style w:type="character" w:styleId="IntenseReference">
    <w:name w:val="Intense Reference"/>
    <w:basedOn w:val="DefaultParagraphFont"/>
    <w:uiPriority w:val="32"/>
    <w:qFormat/>
    <w:rsid w:val="00FE5EC4"/>
    <w:rPr>
      <w:b/>
      <w:bCs/>
      <w:smallCaps/>
      <w:color w:val="365F91" w:themeColor="accent1" w:themeShade="BF"/>
      <w:spacing w:val="5"/>
    </w:rPr>
  </w:style>
  <w:style w:type="paragraph" w:styleId="Revision">
    <w:name w:val="Revision"/>
    <w:hidden/>
    <w:uiPriority w:val="99"/>
    <w:semiHidden/>
    <w:rsid w:val="00A76F6A"/>
    <w:pPr>
      <w:spacing w:after="0" w:line="240" w:lineRule="auto"/>
    </w:pPr>
    <w:rPr>
      <w:rFonts w:eastAsiaTheme="minorEastAsia"/>
      <w:sz w:val="21"/>
      <w:lang w:eastAsia="ja-JP"/>
      <w14:ligatures w14:val="none"/>
    </w:rPr>
  </w:style>
  <w:style w:type="paragraph" w:styleId="Header">
    <w:name w:val="header"/>
    <w:basedOn w:val="Normal"/>
    <w:link w:val="HeaderChar"/>
    <w:uiPriority w:val="99"/>
    <w:unhideWhenUsed/>
    <w:rsid w:val="00857C81"/>
    <w:pPr>
      <w:tabs>
        <w:tab w:val="center" w:pos="4680"/>
        <w:tab w:val="right" w:pos="9360"/>
      </w:tabs>
    </w:pPr>
  </w:style>
  <w:style w:type="character" w:customStyle="1" w:styleId="HeaderChar">
    <w:name w:val="Header Char"/>
    <w:basedOn w:val="DefaultParagraphFont"/>
    <w:link w:val="Header"/>
    <w:uiPriority w:val="99"/>
    <w:rsid w:val="00857C81"/>
    <w:rPr>
      <w:rFonts w:eastAsiaTheme="minorEastAsia"/>
      <w:sz w:val="21"/>
      <w:lang w:val="es-ES" w:eastAsia="ja-JP"/>
      <w14:ligatures w14:val="none"/>
    </w:rPr>
  </w:style>
  <w:style w:type="paragraph" w:styleId="Footer">
    <w:name w:val="footer"/>
    <w:basedOn w:val="Normal"/>
    <w:link w:val="FooterChar"/>
    <w:uiPriority w:val="99"/>
    <w:unhideWhenUsed/>
    <w:rsid w:val="00857C81"/>
    <w:pPr>
      <w:tabs>
        <w:tab w:val="center" w:pos="4680"/>
        <w:tab w:val="right" w:pos="9360"/>
      </w:tabs>
    </w:pPr>
  </w:style>
  <w:style w:type="character" w:customStyle="1" w:styleId="FooterChar">
    <w:name w:val="Footer Char"/>
    <w:basedOn w:val="DefaultParagraphFont"/>
    <w:link w:val="Footer"/>
    <w:uiPriority w:val="99"/>
    <w:rsid w:val="00857C81"/>
    <w:rPr>
      <w:rFonts w:eastAsiaTheme="minorEastAsia"/>
      <w:sz w:val="21"/>
      <w:lang w:val="es-ES" w:eastAsia="ja-JP"/>
      <w14:ligatures w14:val="none"/>
    </w:rPr>
  </w:style>
  <w:style w:type="character" w:styleId="Hyperlink">
    <w:name w:val="Hyperlink"/>
    <w:basedOn w:val="DefaultParagraphFont"/>
    <w:uiPriority w:val="99"/>
    <w:unhideWhenUsed/>
    <w:rsid w:val="00857C81"/>
    <w:rPr>
      <w:color w:val="0000FF" w:themeColor="hyperlink"/>
      <w:u w:val="single"/>
    </w:rPr>
  </w:style>
  <w:style w:type="character" w:styleId="UnresolvedMention">
    <w:name w:val="Unresolved Mention"/>
    <w:basedOn w:val="DefaultParagraphFont"/>
    <w:uiPriority w:val="99"/>
    <w:semiHidden/>
    <w:unhideWhenUsed/>
    <w:rsid w:val="00857C81"/>
    <w:rPr>
      <w:color w:val="605E5C"/>
      <w:shd w:val="clear" w:color="auto" w:fill="E1DFDD"/>
    </w:rPr>
  </w:style>
  <w:style w:type="character" w:styleId="FollowedHyperlink">
    <w:name w:val="FollowedHyperlink"/>
    <w:basedOn w:val="DefaultParagraphFont"/>
    <w:uiPriority w:val="99"/>
    <w:semiHidden/>
    <w:unhideWhenUsed/>
    <w:rsid w:val="007B39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15-13-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cat.int/Documents/Recs/compendiopdf-s/2014-04-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ccat.int/Documents/Recs/compendiopdf-s/2014-04-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656</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11</cp:revision>
  <dcterms:created xsi:type="dcterms:W3CDTF">2025-11-10T07:55:00Z</dcterms:created>
  <dcterms:modified xsi:type="dcterms:W3CDTF">2025-11-10T09:06:00Z</dcterms:modified>
</cp:coreProperties>
</file>