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CB71" w14:textId="30890380" w:rsidR="00FE5EC4" w:rsidRPr="00D862DE" w:rsidRDefault="795196A6" w:rsidP="71294A9F">
      <w:pPr>
        <w:spacing w:line="240" w:lineRule="exact"/>
        <w:jc w:val="center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b/>
          <w:sz w:val="20"/>
          <w:szCs w:val="20"/>
        </w:rPr>
        <w:t>Page de garde accompagnant les nouvelles propositions</w:t>
      </w:r>
    </w:p>
    <w:p w14:paraId="4C68A1AA" w14:textId="6AF58F3B" w:rsidR="00FE5EC4" w:rsidRPr="00D862DE" w:rsidRDefault="795196A6" w:rsidP="71294A9F">
      <w:pPr>
        <w:spacing w:line="240" w:lineRule="exact"/>
        <w:ind w:left="281" w:right="201"/>
        <w:jc w:val="center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i/>
          <w:sz w:val="20"/>
          <w:szCs w:val="20"/>
        </w:rPr>
        <w:t>(Document présenté par l’Union européenne)</w:t>
      </w:r>
    </w:p>
    <w:p w14:paraId="48643CD7" w14:textId="104A2AEB" w:rsidR="00FE5EC4" w:rsidRPr="00D862DE" w:rsidRDefault="795196A6" w:rsidP="71294A9F">
      <w:pPr>
        <w:spacing w:line="240" w:lineRule="exact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b/>
          <w:sz w:val="20"/>
          <w:szCs w:val="20"/>
        </w:rPr>
        <w:t xml:space="preserve"> </w:t>
      </w:r>
    </w:p>
    <w:p w14:paraId="29AAA445" w14:textId="18D53C25" w:rsidR="00FE5EC4" w:rsidRPr="00D862DE" w:rsidRDefault="795196A6" w:rsidP="71294A9F">
      <w:pPr>
        <w:spacing w:line="240" w:lineRule="exact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b/>
          <w:sz w:val="20"/>
          <w:szCs w:val="20"/>
        </w:rPr>
        <w:t xml:space="preserve"> </w:t>
      </w:r>
    </w:p>
    <w:p w14:paraId="4ADC15E2" w14:textId="5284E3F1" w:rsidR="00FE5EC4" w:rsidRPr="00D862DE" w:rsidRDefault="795196A6" w:rsidP="00857C81">
      <w:pPr>
        <w:spacing w:line="240" w:lineRule="exact"/>
        <w:rPr>
          <w:rFonts w:asciiTheme="majorHAnsi" w:eastAsia="Cambria" w:hAnsiTheme="majorHAnsi" w:cs="Cambria"/>
          <w:color w:val="EE0000"/>
          <w:sz w:val="20"/>
          <w:szCs w:val="20"/>
        </w:rPr>
      </w:pPr>
      <w:r w:rsidRPr="00D862DE">
        <w:rPr>
          <w:rFonts w:asciiTheme="majorHAnsi" w:hAnsiTheme="majorHAnsi"/>
          <w:b/>
          <w:sz w:val="20"/>
          <w:szCs w:val="20"/>
        </w:rPr>
        <w:t xml:space="preserve">Titre de la proposition de projet de Recommandation/Résolution : </w:t>
      </w:r>
      <w:r w:rsidRPr="00D862DE">
        <w:rPr>
          <w:rFonts w:asciiTheme="majorHAnsi" w:hAnsiTheme="majorHAnsi"/>
          <w:color w:val="EE0000"/>
          <w:sz w:val="20"/>
          <w:szCs w:val="20"/>
        </w:rPr>
        <w:t xml:space="preserve">Projet de système d’allocation pour le thon rouge de l’Atlantique Est et la Méditerranée </w:t>
      </w:r>
    </w:p>
    <w:p w14:paraId="541334D4" w14:textId="3FCB11B1" w:rsidR="00FE5EC4" w:rsidRPr="00D862DE" w:rsidRDefault="795196A6" w:rsidP="00857C81">
      <w:pPr>
        <w:spacing w:line="240" w:lineRule="exact"/>
        <w:jc w:val="left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 </w:t>
      </w:r>
    </w:p>
    <w:p w14:paraId="507C7677" w14:textId="4C980359" w:rsidR="00FE5EC4" w:rsidRPr="00D862DE" w:rsidRDefault="795196A6" w:rsidP="00857C81">
      <w:pPr>
        <w:spacing w:line="240" w:lineRule="exact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b/>
          <w:sz w:val="20"/>
          <w:szCs w:val="20"/>
        </w:rPr>
        <w:t xml:space="preserve">Titre de la ou des Recommandations ou Résolutions en vigueur traitant des mêmes questions ou de questions connexes : </w:t>
      </w:r>
      <w:r w:rsidRPr="00D862DE">
        <w:rPr>
          <w:rFonts w:asciiTheme="majorHAnsi" w:hAnsiTheme="majorHAnsi"/>
          <w:i/>
          <w:iCs/>
          <w:color w:val="EE0000"/>
          <w:sz w:val="20"/>
          <w:szCs w:val="20"/>
        </w:rPr>
        <w:t>Recommandation de l’ICCAT amendant la Recommandation 22-08 établissant un plan pluriannuel de gestion du thon rouge dans l’Atlantique Est et la Méditerranée</w:t>
      </w:r>
      <w:r w:rsidRPr="00D862DE">
        <w:rPr>
          <w:rFonts w:asciiTheme="majorHAnsi" w:hAnsiTheme="majorHAnsi"/>
          <w:color w:val="EE0000"/>
          <w:sz w:val="20"/>
          <w:szCs w:val="20"/>
        </w:rPr>
        <w:t xml:space="preserve"> (Rec. 24-05)</w:t>
      </w:r>
    </w:p>
    <w:p w14:paraId="601C21D2" w14:textId="32725E39" w:rsidR="00FE5EC4" w:rsidRPr="00D862DE" w:rsidRDefault="795196A6" w:rsidP="71294A9F">
      <w:pPr>
        <w:spacing w:line="240" w:lineRule="exact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 </w:t>
      </w:r>
    </w:p>
    <w:p w14:paraId="79F935F6" w14:textId="459B367D" w:rsidR="00FE5EC4" w:rsidRPr="00D862DE" w:rsidRDefault="795196A6" w:rsidP="71294A9F">
      <w:pPr>
        <w:spacing w:line="240" w:lineRule="exact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 </w:t>
      </w:r>
    </w:p>
    <w:p w14:paraId="7CC40019" w14:textId="60B0F535" w:rsidR="00FE5EC4" w:rsidRPr="00D862DE" w:rsidRDefault="795196A6" w:rsidP="00857C81">
      <w:pPr>
        <w:pStyle w:val="ListParagraph"/>
        <w:numPr>
          <w:ilvl w:val="0"/>
          <w:numId w:val="1"/>
        </w:numPr>
        <w:spacing w:line="240" w:lineRule="exact"/>
        <w:ind w:left="426" w:hanging="426"/>
        <w:rPr>
          <w:rFonts w:asciiTheme="majorHAnsi" w:eastAsia="MS Gothic" w:hAnsiTheme="majorHAnsi" w:cs="MS Gothic"/>
          <w:color w:val="EE0000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Cela crée-t-il de nouvelles </w:t>
      </w:r>
      <w:r w:rsidRPr="00D862DE">
        <w:rPr>
          <w:rFonts w:asciiTheme="majorHAnsi" w:hAnsiTheme="majorHAnsi"/>
          <w:b/>
          <w:sz w:val="20"/>
          <w:szCs w:val="20"/>
        </w:rPr>
        <w:t xml:space="preserve">obligations de déclaration </w:t>
      </w:r>
      <w:r w:rsidRPr="00D862DE">
        <w:rPr>
          <w:rFonts w:asciiTheme="majorHAnsi" w:hAnsiTheme="majorHAnsi"/>
          <w:sz w:val="20"/>
          <w:szCs w:val="20"/>
        </w:rPr>
        <w:t xml:space="preserve">pour les CPC ?     Oui </w:t>
      </w:r>
      <w:r w:rsidRPr="00D862DE">
        <w:rPr>
          <w:rFonts w:ascii="Segoe UI Symbol" w:hAnsi="Segoe UI Symbol" w:cs="Segoe UI Symbol"/>
          <w:sz w:val="20"/>
          <w:szCs w:val="20"/>
        </w:rPr>
        <w:t>☐</w:t>
      </w:r>
      <w:r w:rsidRPr="00D862DE">
        <w:rPr>
          <w:rFonts w:asciiTheme="majorHAnsi" w:hAnsiTheme="majorHAnsi"/>
          <w:sz w:val="20"/>
          <w:szCs w:val="20"/>
        </w:rPr>
        <w:tab/>
      </w:r>
      <w:r w:rsidRPr="00D862DE">
        <w:rPr>
          <w:rFonts w:asciiTheme="majorHAnsi" w:hAnsiTheme="majorHAnsi"/>
          <w:sz w:val="20"/>
          <w:szCs w:val="20"/>
        </w:rPr>
        <w:tab/>
      </w:r>
      <w:r w:rsidRPr="00D862DE">
        <w:rPr>
          <w:rFonts w:asciiTheme="majorHAnsi" w:hAnsiTheme="majorHAnsi"/>
          <w:color w:val="EE0000"/>
          <w:sz w:val="20"/>
          <w:szCs w:val="20"/>
        </w:rPr>
        <w:t xml:space="preserve">Non </w:t>
      </w:r>
      <w:r w:rsidRPr="00D862DE">
        <w:rPr>
          <w:rFonts w:ascii="Segoe UI Symbol" w:hAnsi="Segoe UI Symbol" w:cs="Segoe UI Symbol"/>
          <w:color w:val="EE0000"/>
          <w:sz w:val="20"/>
          <w:szCs w:val="20"/>
        </w:rPr>
        <w:t>☒</w:t>
      </w:r>
    </w:p>
    <w:p w14:paraId="673FF06B" w14:textId="0BDB3D45" w:rsidR="00FE5EC4" w:rsidRPr="00D862DE" w:rsidRDefault="795196A6" w:rsidP="71294A9F">
      <w:pPr>
        <w:spacing w:line="240" w:lineRule="exact"/>
        <w:jc w:val="center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 </w:t>
      </w:r>
    </w:p>
    <w:p w14:paraId="4C301165" w14:textId="42B37E34" w:rsidR="00FE5EC4" w:rsidRPr="00D862DE" w:rsidRDefault="795196A6" w:rsidP="71294A9F">
      <w:pPr>
        <w:spacing w:line="240" w:lineRule="exact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Brève description de la ou des nouvelle(s) obligation(s) de déclaration : </w:t>
      </w:r>
    </w:p>
    <w:p w14:paraId="2240C0A6" w14:textId="59A09DF9" w:rsidR="00FE5EC4" w:rsidRPr="00D862DE" w:rsidRDefault="795196A6" w:rsidP="71294A9F">
      <w:pPr>
        <w:spacing w:line="240" w:lineRule="exact"/>
        <w:jc w:val="center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 </w:t>
      </w:r>
    </w:p>
    <w:p w14:paraId="54D5AF8D" w14:textId="0329D23F" w:rsidR="00FE5EC4" w:rsidRPr="00D862DE" w:rsidRDefault="795196A6" w:rsidP="71294A9F">
      <w:pPr>
        <w:spacing w:line="240" w:lineRule="exact"/>
        <w:jc w:val="center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 </w:t>
      </w:r>
    </w:p>
    <w:p w14:paraId="4876AADB" w14:textId="77777777" w:rsidR="00627BA4" w:rsidRPr="00D862DE" w:rsidRDefault="795196A6" w:rsidP="00857C81">
      <w:pPr>
        <w:pStyle w:val="ListParagraph"/>
        <w:numPr>
          <w:ilvl w:val="0"/>
          <w:numId w:val="1"/>
        </w:numPr>
        <w:spacing w:line="240" w:lineRule="exact"/>
        <w:ind w:left="426" w:hanging="426"/>
        <w:rPr>
          <w:rFonts w:asciiTheme="majorHAnsi" w:eastAsia="Segoe UI Symbol" w:hAnsiTheme="majorHAnsi" w:cs="Segoe UI Symbol"/>
          <w:color w:val="EE0000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Cela nécessite-t-il une contribution ou un </w:t>
      </w:r>
      <w:r w:rsidRPr="00D862DE">
        <w:rPr>
          <w:rFonts w:asciiTheme="majorHAnsi" w:hAnsiTheme="majorHAnsi"/>
          <w:b/>
          <w:sz w:val="20"/>
          <w:szCs w:val="20"/>
        </w:rPr>
        <w:t>travail</w:t>
      </w:r>
      <w:r w:rsidRPr="00D862DE">
        <w:rPr>
          <w:rFonts w:asciiTheme="majorHAnsi" w:hAnsiTheme="majorHAnsi"/>
          <w:sz w:val="20"/>
          <w:szCs w:val="20"/>
        </w:rPr>
        <w:t xml:space="preserve"> supplémentaire </w:t>
      </w:r>
      <w:r w:rsidRPr="00D862DE">
        <w:rPr>
          <w:rFonts w:asciiTheme="majorHAnsi" w:hAnsiTheme="majorHAnsi"/>
          <w:b/>
          <w:sz w:val="20"/>
          <w:szCs w:val="20"/>
        </w:rPr>
        <w:t>de la part du SCRS</w:t>
      </w:r>
      <w:r w:rsidRPr="00D862DE">
        <w:rPr>
          <w:rFonts w:asciiTheme="majorHAnsi" w:hAnsiTheme="majorHAnsi"/>
          <w:sz w:val="20"/>
          <w:szCs w:val="20"/>
        </w:rPr>
        <w:t xml:space="preserve"> ?    </w:t>
      </w:r>
    </w:p>
    <w:p w14:paraId="2A3F939E" w14:textId="0F22E34D" w:rsidR="00FE5EC4" w:rsidRPr="00D862DE" w:rsidRDefault="795196A6" w:rsidP="00627BA4">
      <w:pPr>
        <w:pStyle w:val="ListParagraph"/>
        <w:spacing w:line="240" w:lineRule="exact"/>
        <w:ind w:left="426"/>
        <w:rPr>
          <w:rFonts w:asciiTheme="majorHAnsi" w:eastAsia="Segoe UI Symbol" w:hAnsiTheme="majorHAnsi" w:cs="Segoe UI Symbol"/>
          <w:color w:val="EE0000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Oui </w:t>
      </w:r>
      <w:r w:rsidRPr="00D862DE">
        <w:rPr>
          <w:rFonts w:ascii="Segoe UI Symbol" w:hAnsi="Segoe UI Symbol" w:cs="Segoe UI Symbol"/>
          <w:sz w:val="20"/>
          <w:szCs w:val="20"/>
        </w:rPr>
        <w:t>☐</w:t>
      </w:r>
      <w:r w:rsidRPr="00D862DE">
        <w:rPr>
          <w:rFonts w:asciiTheme="majorHAnsi" w:hAnsiTheme="majorHAnsi"/>
          <w:sz w:val="20"/>
          <w:szCs w:val="20"/>
        </w:rPr>
        <w:tab/>
      </w:r>
      <w:r w:rsidRPr="00D862DE">
        <w:rPr>
          <w:rFonts w:asciiTheme="majorHAnsi" w:hAnsiTheme="majorHAnsi"/>
          <w:sz w:val="20"/>
          <w:szCs w:val="20"/>
        </w:rPr>
        <w:tab/>
      </w:r>
      <w:r w:rsidRPr="00D862DE">
        <w:rPr>
          <w:rFonts w:asciiTheme="majorHAnsi" w:hAnsiTheme="majorHAnsi"/>
          <w:color w:val="EE0000"/>
          <w:sz w:val="20"/>
          <w:szCs w:val="20"/>
        </w:rPr>
        <w:t xml:space="preserve">Non </w:t>
      </w:r>
      <w:r w:rsidRPr="00D862DE">
        <w:rPr>
          <w:rFonts w:ascii="Segoe UI Symbol" w:hAnsi="Segoe UI Symbol" w:cs="Segoe UI Symbol"/>
          <w:color w:val="EE0000"/>
          <w:sz w:val="20"/>
          <w:szCs w:val="20"/>
        </w:rPr>
        <w:t>☒</w:t>
      </w:r>
    </w:p>
    <w:p w14:paraId="7EAB2DAC" w14:textId="09FE9E24" w:rsidR="00FE5EC4" w:rsidRPr="00D862DE" w:rsidRDefault="795196A6" w:rsidP="71294A9F">
      <w:pPr>
        <w:spacing w:line="240" w:lineRule="exact"/>
        <w:jc w:val="center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 </w:t>
      </w:r>
    </w:p>
    <w:p w14:paraId="3CAD439C" w14:textId="212EF43D" w:rsidR="00FE5EC4" w:rsidRPr="00D862DE" w:rsidRDefault="795196A6" w:rsidP="71294A9F">
      <w:pPr>
        <w:spacing w:line="240" w:lineRule="exact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Ce travail est-il déjà inclus dans le plan de travail actuel du SCRS ? Oui </w:t>
      </w:r>
      <w:r w:rsidRPr="00D862DE">
        <w:rPr>
          <w:rFonts w:ascii="Segoe UI Symbol" w:hAnsi="Segoe UI Symbol" w:cs="Segoe UI Symbol"/>
          <w:sz w:val="20"/>
          <w:szCs w:val="20"/>
        </w:rPr>
        <w:t>☐</w:t>
      </w:r>
      <w:r w:rsidRPr="00D862DE">
        <w:rPr>
          <w:rFonts w:asciiTheme="majorHAnsi" w:hAnsiTheme="majorHAnsi"/>
          <w:sz w:val="20"/>
          <w:szCs w:val="20"/>
        </w:rPr>
        <w:t xml:space="preserve"> </w:t>
      </w:r>
      <w:r w:rsidRPr="00D862DE">
        <w:rPr>
          <w:rFonts w:asciiTheme="majorHAnsi" w:hAnsiTheme="majorHAnsi"/>
          <w:sz w:val="20"/>
          <w:szCs w:val="20"/>
        </w:rPr>
        <w:tab/>
      </w:r>
      <w:r w:rsidRPr="00D862DE">
        <w:rPr>
          <w:rFonts w:asciiTheme="majorHAnsi" w:hAnsiTheme="majorHAnsi"/>
          <w:sz w:val="20"/>
          <w:szCs w:val="20"/>
        </w:rPr>
        <w:tab/>
      </w:r>
      <w:proofErr w:type="gramStart"/>
      <w:r w:rsidRPr="00D862DE">
        <w:rPr>
          <w:rFonts w:asciiTheme="majorHAnsi" w:hAnsiTheme="majorHAnsi"/>
          <w:sz w:val="20"/>
          <w:szCs w:val="20"/>
        </w:rPr>
        <w:t xml:space="preserve">Non  </w:t>
      </w:r>
      <w:r w:rsidRPr="00D862DE">
        <w:rPr>
          <w:rFonts w:ascii="Segoe UI Symbol" w:hAnsi="Segoe UI Symbol" w:cs="Segoe UI Symbol"/>
          <w:sz w:val="20"/>
          <w:szCs w:val="20"/>
        </w:rPr>
        <w:t>☐</w:t>
      </w:r>
      <w:proofErr w:type="gramEnd"/>
    </w:p>
    <w:p w14:paraId="6493DB87" w14:textId="63C049B0" w:rsidR="00FE5EC4" w:rsidRPr="00D862DE" w:rsidRDefault="795196A6" w:rsidP="71294A9F">
      <w:pPr>
        <w:spacing w:line="240" w:lineRule="exact"/>
        <w:jc w:val="center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 </w:t>
      </w:r>
    </w:p>
    <w:p w14:paraId="6E1DCF8D" w14:textId="2A0CC743" w:rsidR="00FE5EC4" w:rsidRPr="00D862DE" w:rsidRDefault="795196A6" w:rsidP="71294A9F">
      <w:pPr>
        <w:spacing w:line="240" w:lineRule="exact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Brève description des nouveaux travaux scientifiques requis (évaluation des stocks, analyse, consultant externe) : </w:t>
      </w:r>
    </w:p>
    <w:p w14:paraId="3C6F4BB2" w14:textId="52404764" w:rsidR="00FE5EC4" w:rsidRPr="00D862DE" w:rsidRDefault="795196A6" w:rsidP="71294A9F">
      <w:pPr>
        <w:spacing w:line="240" w:lineRule="exact"/>
        <w:jc w:val="center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 </w:t>
      </w:r>
    </w:p>
    <w:p w14:paraId="63024C06" w14:textId="34EB8BFA" w:rsidR="00FE5EC4" w:rsidRPr="00D862DE" w:rsidRDefault="795196A6" w:rsidP="71294A9F">
      <w:pPr>
        <w:spacing w:line="240" w:lineRule="exact"/>
        <w:jc w:val="center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 </w:t>
      </w:r>
    </w:p>
    <w:p w14:paraId="470B860B" w14:textId="68ED49B8" w:rsidR="00FE5EC4" w:rsidRPr="00D862DE" w:rsidRDefault="795196A6" w:rsidP="00857C81">
      <w:pPr>
        <w:pStyle w:val="ListParagraph"/>
        <w:numPr>
          <w:ilvl w:val="0"/>
          <w:numId w:val="1"/>
        </w:numPr>
        <w:spacing w:line="240" w:lineRule="exact"/>
        <w:ind w:left="426" w:hanging="426"/>
        <w:rPr>
          <w:rFonts w:asciiTheme="majorHAnsi" w:eastAsia="Segoe UI Symbol" w:hAnsiTheme="majorHAnsi" w:cs="Segoe UI Symbol"/>
          <w:color w:val="EE0000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Cela implique-t-il la création d'un </w:t>
      </w:r>
      <w:r w:rsidRPr="00D862DE">
        <w:rPr>
          <w:rFonts w:asciiTheme="majorHAnsi" w:hAnsiTheme="majorHAnsi"/>
          <w:b/>
          <w:sz w:val="20"/>
          <w:szCs w:val="20"/>
        </w:rPr>
        <w:t xml:space="preserve">nouveau groupe de travail ou d'un processus intersessions </w:t>
      </w:r>
      <w:r w:rsidRPr="00D862DE">
        <w:rPr>
          <w:rFonts w:asciiTheme="majorHAnsi" w:hAnsiTheme="majorHAnsi"/>
          <w:sz w:val="20"/>
          <w:szCs w:val="20"/>
        </w:rPr>
        <w:t xml:space="preserve">?    Oui </w:t>
      </w:r>
      <w:r w:rsidRPr="00D862DE">
        <w:rPr>
          <w:rFonts w:ascii="Segoe UI Symbol" w:hAnsi="Segoe UI Symbol" w:cs="Segoe UI Symbol"/>
          <w:sz w:val="20"/>
          <w:szCs w:val="20"/>
        </w:rPr>
        <w:t>☐</w:t>
      </w:r>
      <w:r w:rsidRPr="00D862DE">
        <w:rPr>
          <w:rFonts w:asciiTheme="majorHAnsi" w:hAnsiTheme="majorHAnsi"/>
          <w:sz w:val="20"/>
          <w:szCs w:val="20"/>
        </w:rPr>
        <w:t xml:space="preserve">  </w:t>
      </w:r>
      <w:r w:rsidR="00BE6797" w:rsidRPr="00D862DE">
        <w:rPr>
          <w:rFonts w:asciiTheme="majorHAnsi" w:hAnsiTheme="majorHAnsi"/>
          <w:sz w:val="20"/>
          <w:szCs w:val="20"/>
        </w:rPr>
        <w:t xml:space="preserve">   </w:t>
      </w:r>
      <w:r w:rsidRPr="00D862DE">
        <w:rPr>
          <w:rFonts w:asciiTheme="majorHAnsi" w:hAnsiTheme="majorHAnsi"/>
          <w:color w:val="EE0000"/>
          <w:sz w:val="20"/>
          <w:szCs w:val="20"/>
        </w:rPr>
        <w:t xml:space="preserve">Non </w:t>
      </w:r>
      <w:r w:rsidRPr="00D862DE">
        <w:rPr>
          <w:rFonts w:ascii="Segoe UI Symbol" w:hAnsi="Segoe UI Symbol" w:cs="Segoe UI Symbol"/>
          <w:color w:val="EE0000"/>
          <w:sz w:val="20"/>
          <w:szCs w:val="20"/>
        </w:rPr>
        <w:t>☒</w:t>
      </w:r>
    </w:p>
    <w:p w14:paraId="1D3C32F5" w14:textId="6595207F" w:rsidR="00FE5EC4" w:rsidRPr="00D862DE" w:rsidRDefault="795196A6" w:rsidP="71294A9F">
      <w:pPr>
        <w:spacing w:line="240" w:lineRule="exact"/>
        <w:jc w:val="center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 </w:t>
      </w:r>
    </w:p>
    <w:p w14:paraId="7036F133" w14:textId="5F239BD8" w:rsidR="00FE5EC4" w:rsidRPr="00D862DE" w:rsidRDefault="795196A6" w:rsidP="71294A9F">
      <w:pPr>
        <w:spacing w:line="240" w:lineRule="exact"/>
        <w:jc w:val="center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 </w:t>
      </w:r>
    </w:p>
    <w:p w14:paraId="4A84CC91" w14:textId="12CE485F" w:rsidR="00FE5EC4" w:rsidRPr="00D862DE" w:rsidRDefault="795196A6" w:rsidP="00857C81">
      <w:pPr>
        <w:pStyle w:val="ListParagraph"/>
        <w:numPr>
          <w:ilvl w:val="0"/>
          <w:numId w:val="1"/>
        </w:numPr>
        <w:spacing w:line="240" w:lineRule="exact"/>
        <w:ind w:left="426" w:hanging="426"/>
        <w:rPr>
          <w:rFonts w:asciiTheme="majorHAnsi" w:eastAsia="Cambria" w:hAnsiTheme="majorHAnsi" w:cs="Cambria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Cela nécessite-t-il un nouveau </w:t>
      </w:r>
      <w:r w:rsidRPr="00D862DE">
        <w:rPr>
          <w:rFonts w:asciiTheme="majorHAnsi" w:hAnsiTheme="majorHAnsi"/>
          <w:b/>
          <w:sz w:val="20"/>
          <w:szCs w:val="20"/>
        </w:rPr>
        <w:t xml:space="preserve">programme ou des activités supplémentaires à gérer par le Secrétariat </w:t>
      </w:r>
      <w:r w:rsidRPr="00D862DE">
        <w:rPr>
          <w:rFonts w:asciiTheme="majorHAnsi" w:hAnsiTheme="majorHAnsi"/>
          <w:sz w:val="20"/>
          <w:szCs w:val="20"/>
        </w:rPr>
        <w:t xml:space="preserve">?  </w:t>
      </w:r>
    </w:p>
    <w:p w14:paraId="691E21B2" w14:textId="4178006F" w:rsidR="00FE5EC4" w:rsidRPr="00D862DE" w:rsidRDefault="795196A6" w:rsidP="71294A9F">
      <w:pPr>
        <w:spacing w:line="240" w:lineRule="exact"/>
        <w:jc w:val="center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 </w:t>
      </w:r>
    </w:p>
    <w:p w14:paraId="60656641" w14:textId="66D72052" w:rsidR="00FE5EC4" w:rsidRPr="00D862DE" w:rsidRDefault="795196A6" w:rsidP="00857C81">
      <w:pPr>
        <w:spacing w:line="240" w:lineRule="exact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Oui </w:t>
      </w:r>
      <w:r w:rsidRPr="00D862DE">
        <w:rPr>
          <w:rFonts w:ascii="Segoe UI Symbol" w:hAnsi="Segoe UI Symbol" w:cs="Segoe UI Symbol"/>
          <w:sz w:val="20"/>
          <w:szCs w:val="20"/>
        </w:rPr>
        <w:t>☐</w:t>
      </w:r>
      <w:r w:rsidRPr="00D862DE">
        <w:rPr>
          <w:rFonts w:asciiTheme="majorHAnsi" w:hAnsiTheme="majorHAnsi"/>
          <w:sz w:val="20"/>
          <w:szCs w:val="20"/>
        </w:rPr>
        <w:tab/>
      </w:r>
      <w:r w:rsidRPr="00D862DE">
        <w:rPr>
          <w:rFonts w:asciiTheme="majorHAnsi" w:hAnsiTheme="majorHAnsi"/>
          <w:color w:val="EE0000"/>
          <w:sz w:val="20"/>
          <w:szCs w:val="20"/>
        </w:rPr>
        <w:t xml:space="preserve">Non </w:t>
      </w:r>
      <w:r w:rsidRPr="00D862DE">
        <w:rPr>
          <w:rFonts w:ascii="Segoe UI Symbol" w:hAnsi="Segoe UI Symbol" w:cs="Segoe UI Symbol"/>
          <w:color w:val="EE0000"/>
          <w:sz w:val="20"/>
          <w:szCs w:val="20"/>
        </w:rPr>
        <w:t>☒</w:t>
      </w:r>
    </w:p>
    <w:p w14:paraId="60C1B68A" w14:textId="72CCCCE2" w:rsidR="00FE5EC4" w:rsidRPr="00D862DE" w:rsidRDefault="795196A6" w:rsidP="71294A9F">
      <w:pPr>
        <w:spacing w:line="240" w:lineRule="exact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 </w:t>
      </w:r>
    </w:p>
    <w:p w14:paraId="11A2FED2" w14:textId="27896FE0" w:rsidR="00FE5EC4" w:rsidRPr="00D862DE" w:rsidRDefault="795196A6" w:rsidP="71294A9F">
      <w:pPr>
        <w:spacing w:line="240" w:lineRule="exact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Brève description du nouveau travail requis pour le Secrétariat : </w:t>
      </w:r>
    </w:p>
    <w:p w14:paraId="20FE8E05" w14:textId="22F95BFC" w:rsidR="00FE5EC4" w:rsidRPr="00D862DE" w:rsidRDefault="795196A6" w:rsidP="71294A9F">
      <w:pPr>
        <w:spacing w:line="240" w:lineRule="exact"/>
        <w:jc w:val="center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 </w:t>
      </w:r>
    </w:p>
    <w:p w14:paraId="67DBF54D" w14:textId="26EC1491" w:rsidR="00FE5EC4" w:rsidRPr="00D862DE" w:rsidRDefault="795196A6" w:rsidP="71294A9F">
      <w:pPr>
        <w:spacing w:line="240" w:lineRule="exact"/>
        <w:jc w:val="center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 </w:t>
      </w:r>
    </w:p>
    <w:p w14:paraId="196C4C29" w14:textId="3C564A6D" w:rsidR="00FE5EC4" w:rsidRPr="00D862DE" w:rsidRDefault="795196A6" w:rsidP="71294A9F">
      <w:pPr>
        <w:pStyle w:val="ListParagraph"/>
        <w:numPr>
          <w:ilvl w:val="0"/>
          <w:numId w:val="1"/>
        </w:numPr>
        <w:spacing w:line="240" w:lineRule="exact"/>
        <w:ind w:left="426" w:hanging="426"/>
        <w:rPr>
          <w:rFonts w:asciiTheme="majorHAnsi" w:eastAsia="Cambria" w:hAnsiTheme="majorHAnsi" w:cs="Cambria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>Quel est le calendrier proposé pour la mise en œuvre, et existe-t-il des calendriers spécifiques différents pour certaines CPC, pêcheries, régions, etc. ?</w:t>
      </w:r>
    </w:p>
    <w:p w14:paraId="0D2596C3" w14:textId="62929F7D" w:rsidR="00FE5EC4" w:rsidRPr="00D862DE" w:rsidRDefault="795196A6" w:rsidP="71294A9F">
      <w:pPr>
        <w:spacing w:line="240" w:lineRule="exact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 </w:t>
      </w:r>
    </w:p>
    <w:p w14:paraId="1F4AFE54" w14:textId="2B920FB3" w:rsidR="00FE5EC4" w:rsidRPr="00D862DE" w:rsidRDefault="00FE5EC4" w:rsidP="63C657DF">
      <w:pPr>
        <w:spacing w:line="240" w:lineRule="exact"/>
        <w:jc w:val="center"/>
        <w:rPr>
          <w:rFonts w:asciiTheme="majorHAnsi" w:eastAsia="Cambria" w:hAnsiTheme="majorHAnsi" w:cs="Cambria"/>
          <w:sz w:val="20"/>
          <w:szCs w:val="20"/>
        </w:rPr>
      </w:pPr>
    </w:p>
    <w:p w14:paraId="21FF9CEB" w14:textId="4F48F4A4" w:rsidR="00FE5EC4" w:rsidRPr="00D862DE" w:rsidRDefault="795196A6" w:rsidP="71294A9F">
      <w:pPr>
        <w:spacing w:line="240" w:lineRule="exact"/>
        <w:jc w:val="center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 </w:t>
      </w:r>
    </w:p>
    <w:p w14:paraId="3BFE95EC" w14:textId="09FB6E9A" w:rsidR="00FE5EC4" w:rsidRPr="00D862DE" w:rsidRDefault="795196A6" w:rsidP="71294A9F">
      <w:pPr>
        <w:pStyle w:val="ListParagraph"/>
        <w:numPr>
          <w:ilvl w:val="0"/>
          <w:numId w:val="1"/>
        </w:numPr>
        <w:spacing w:line="240" w:lineRule="exact"/>
        <w:ind w:left="426" w:hanging="426"/>
        <w:rPr>
          <w:rFonts w:asciiTheme="majorHAnsi" w:eastAsia="Cambria" w:hAnsiTheme="majorHAnsi" w:cs="Cambria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>Existe-t-il d'autres informations pertinentes concernant les implications de la proposition en termes de ressources et de charge de travail ?</w:t>
      </w:r>
    </w:p>
    <w:p w14:paraId="064FCBDD" w14:textId="6015E75C" w:rsidR="00FE5EC4" w:rsidRPr="00D862DE" w:rsidRDefault="00FE5EC4" w:rsidP="63C657DF">
      <w:pPr>
        <w:spacing w:line="240" w:lineRule="exact"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6B73108C" w14:textId="5C467FDA" w:rsidR="00FE5EC4" w:rsidRPr="00D862DE" w:rsidRDefault="00FE5EC4" w:rsidP="63C657DF">
      <w:pPr>
        <w:spacing w:line="240" w:lineRule="exact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br w:type="page"/>
      </w:r>
    </w:p>
    <w:p w14:paraId="06B0C16D" w14:textId="18F888B3" w:rsidR="00FE5EC4" w:rsidRPr="00D862DE" w:rsidRDefault="00FE5EC4" w:rsidP="63C657DF">
      <w:pPr>
        <w:spacing w:line="240" w:lineRule="exact"/>
        <w:jc w:val="center"/>
        <w:rPr>
          <w:rFonts w:asciiTheme="majorHAnsi" w:hAnsiTheme="majorHAnsi"/>
          <w:b/>
          <w:bCs/>
          <w:sz w:val="20"/>
          <w:szCs w:val="20"/>
        </w:rPr>
      </w:pPr>
      <w:r w:rsidRPr="00D862DE">
        <w:rPr>
          <w:rFonts w:asciiTheme="majorHAnsi" w:hAnsiTheme="majorHAnsi"/>
          <w:b/>
          <w:sz w:val="20"/>
          <w:szCs w:val="20"/>
        </w:rPr>
        <w:lastRenderedPageBreak/>
        <w:t xml:space="preserve">Note explicative sur un </w:t>
      </w:r>
    </w:p>
    <w:p w14:paraId="45F92D91" w14:textId="42F4C486" w:rsidR="00FE5EC4" w:rsidRPr="00D862DE" w:rsidRDefault="00FE5EC4" w:rsidP="00FE5EC4">
      <w:pPr>
        <w:spacing w:line="240" w:lineRule="exact"/>
        <w:jc w:val="center"/>
        <w:rPr>
          <w:rFonts w:asciiTheme="majorHAnsi" w:hAnsiTheme="majorHAnsi"/>
          <w:b/>
          <w:bCs/>
          <w:sz w:val="20"/>
          <w:szCs w:val="20"/>
        </w:rPr>
      </w:pPr>
      <w:proofErr w:type="gramStart"/>
      <w:r w:rsidRPr="00D862DE">
        <w:rPr>
          <w:rFonts w:asciiTheme="majorHAnsi" w:hAnsiTheme="majorHAnsi"/>
          <w:b/>
          <w:sz w:val="20"/>
          <w:szCs w:val="20"/>
        </w:rPr>
        <w:t>projet</w:t>
      </w:r>
      <w:proofErr w:type="gramEnd"/>
      <w:r w:rsidRPr="00D862DE">
        <w:rPr>
          <w:rFonts w:asciiTheme="majorHAnsi" w:hAnsiTheme="majorHAnsi"/>
          <w:b/>
          <w:sz w:val="20"/>
          <w:szCs w:val="20"/>
        </w:rPr>
        <w:t xml:space="preserve"> de système d'allocation pour le thon rouge de l'Atlantique Est et la Méditerranée</w:t>
      </w:r>
    </w:p>
    <w:p w14:paraId="0355EBA5" w14:textId="625BB031" w:rsidR="00FE5EC4" w:rsidRPr="00D862DE" w:rsidRDefault="00FE5EC4" w:rsidP="00FE5EC4">
      <w:pPr>
        <w:spacing w:line="240" w:lineRule="exact"/>
        <w:jc w:val="center"/>
        <w:rPr>
          <w:rFonts w:asciiTheme="majorHAnsi" w:hAnsiTheme="majorHAnsi"/>
          <w:i/>
          <w:iCs/>
          <w:sz w:val="20"/>
          <w:szCs w:val="20"/>
        </w:rPr>
      </w:pPr>
      <w:r w:rsidRPr="00D862DE">
        <w:rPr>
          <w:rFonts w:asciiTheme="majorHAnsi" w:hAnsiTheme="majorHAnsi"/>
          <w:i/>
          <w:sz w:val="20"/>
          <w:szCs w:val="20"/>
        </w:rPr>
        <w:t>(Document présenté par l’Union européenne)</w:t>
      </w:r>
    </w:p>
    <w:p w14:paraId="558E54D1" w14:textId="77777777" w:rsidR="005B5B50" w:rsidRPr="00D862DE" w:rsidRDefault="005B5B50">
      <w:pPr>
        <w:rPr>
          <w:rFonts w:asciiTheme="majorHAnsi" w:hAnsiTheme="majorHAnsi"/>
          <w:sz w:val="20"/>
          <w:szCs w:val="20"/>
        </w:rPr>
      </w:pPr>
    </w:p>
    <w:p w14:paraId="1DCDEC8C" w14:textId="23974A7F" w:rsidR="00FE5EC4" w:rsidRPr="00D862DE" w:rsidRDefault="00FE5EC4" w:rsidP="00FE5EC4">
      <w:pPr>
        <w:tabs>
          <w:tab w:val="left" w:pos="426"/>
        </w:tabs>
        <w:spacing w:line="240" w:lineRule="exact"/>
        <w:ind w:left="426" w:hanging="426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1. </w:t>
      </w:r>
      <w:r w:rsidRPr="00D862DE">
        <w:rPr>
          <w:rFonts w:asciiTheme="majorHAnsi" w:hAnsiTheme="majorHAnsi"/>
          <w:sz w:val="20"/>
          <w:szCs w:val="20"/>
        </w:rPr>
        <w:tab/>
        <w:t>Le SCRS a indiqué que l'application de la procédure de gestion (MP) adoptée entraîne une augmentation du total de prises admissibles (TAC) pour le thon rouge de l'Est (BFT) de 19,32%, jusqu’à atteindre 48.403 t.</w:t>
      </w:r>
    </w:p>
    <w:p w14:paraId="7FF8677C" w14:textId="77777777" w:rsidR="00FE5EC4" w:rsidRPr="00D862DE" w:rsidRDefault="00FE5EC4" w:rsidP="00FE5EC4">
      <w:pPr>
        <w:spacing w:line="240" w:lineRule="exact"/>
        <w:rPr>
          <w:rFonts w:asciiTheme="majorHAnsi" w:hAnsiTheme="majorHAnsi"/>
          <w:sz w:val="20"/>
          <w:szCs w:val="20"/>
        </w:rPr>
      </w:pPr>
    </w:p>
    <w:p w14:paraId="77A6FBD3" w14:textId="3BDB6C88" w:rsidR="00FE5EC4" w:rsidRPr="00D862DE" w:rsidRDefault="00FE5EC4" w:rsidP="00FE5EC4">
      <w:pPr>
        <w:tabs>
          <w:tab w:val="left" w:pos="426"/>
        </w:tabs>
        <w:spacing w:line="240" w:lineRule="exact"/>
        <w:ind w:left="426" w:hanging="426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2. </w:t>
      </w:r>
      <w:r w:rsidRPr="00D862DE">
        <w:rPr>
          <w:rFonts w:asciiTheme="majorHAnsi" w:hAnsiTheme="majorHAnsi"/>
          <w:sz w:val="20"/>
          <w:szCs w:val="20"/>
        </w:rPr>
        <w:tab/>
        <w:t xml:space="preserve">L’allocation de thon rouge a été convenue dans la </w:t>
      </w:r>
      <w:hyperlink r:id="rId7" w:tgtFrame="_blank" w:history="1">
        <w:r w:rsidRPr="00D862DE">
          <w:rPr>
            <w:rStyle w:val="Hyperlink"/>
            <w:rFonts w:asciiTheme="majorHAnsi" w:hAnsiTheme="majorHAnsi"/>
            <w:i/>
            <w:iCs/>
            <w:sz w:val="20"/>
            <w:szCs w:val="20"/>
            <w:u w:val="none"/>
          </w:rPr>
          <w:t>Recommandation de l’ICCAT pour amender la Recommandation 13-07 de l’ICCAT visant à l’établissement d’un programme pluriannuel de rétablissement pour le thon rouge de l’Atlantique Est et de la Méditerranée</w:t>
        </w:r>
        <w:r w:rsidRPr="00D862DE">
          <w:rPr>
            <w:rStyle w:val="Hyperlink"/>
            <w:rFonts w:asciiTheme="majorHAnsi" w:hAnsiTheme="majorHAnsi"/>
            <w:sz w:val="20"/>
            <w:szCs w:val="20"/>
            <w:u w:val="none"/>
          </w:rPr>
          <w:t xml:space="preserve"> (Rec. 14-</w:t>
        </w:r>
        <w:r w:rsidR="00D862DE">
          <w:rPr>
            <w:rStyle w:val="Hyperlink"/>
            <w:rFonts w:asciiTheme="majorHAnsi" w:hAnsiTheme="majorHAnsi"/>
            <w:sz w:val="20"/>
            <w:szCs w:val="20"/>
            <w:u w:val="none"/>
          </w:rPr>
          <w:t>0</w:t>
        </w:r>
        <w:r w:rsidRPr="00D862DE">
          <w:rPr>
            <w:rStyle w:val="Hyperlink"/>
            <w:rFonts w:asciiTheme="majorHAnsi" w:hAnsiTheme="majorHAnsi"/>
            <w:sz w:val="20"/>
            <w:szCs w:val="20"/>
            <w:u w:val="none"/>
          </w:rPr>
          <w:t>4)</w:t>
        </w:r>
      </w:hyperlink>
      <w:r w:rsidRPr="00D862DE">
        <w:rPr>
          <w:rFonts w:asciiTheme="majorHAnsi" w:hAnsiTheme="majorHAnsi"/>
          <w:sz w:val="20"/>
          <w:szCs w:val="20"/>
        </w:rPr>
        <w:t>. Toutefois, au cours des années suivantes, certaines Parties contractantes (CPC), en particulier l'Union européenne (UE), ont fait preuve d'une grande souplesse pour répondre aux diverses demandes des CPC.</w:t>
      </w:r>
    </w:p>
    <w:p w14:paraId="5C17D08D" w14:textId="77777777" w:rsidR="00FE5EC4" w:rsidRPr="00D862DE" w:rsidRDefault="00FE5EC4" w:rsidP="00FE5EC4">
      <w:pPr>
        <w:tabs>
          <w:tab w:val="left" w:pos="426"/>
        </w:tabs>
        <w:spacing w:line="240" w:lineRule="exact"/>
        <w:ind w:left="426" w:hanging="426"/>
        <w:rPr>
          <w:rFonts w:asciiTheme="majorHAnsi" w:hAnsiTheme="majorHAnsi"/>
          <w:sz w:val="20"/>
          <w:szCs w:val="20"/>
        </w:rPr>
      </w:pPr>
    </w:p>
    <w:p w14:paraId="18A897A7" w14:textId="2F48D195" w:rsidR="00FE5EC4" w:rsidRPr="00D862DE" w:rsidRDefault="00FE5EC4" w:rsidP="00FE5EC4">
      <w:pPr>
        <w:tabs>
          <w:tab w:val="left" w:pos="426"/>
        </w:tabs>
        <w:spacing w:line="240" w:lineRule="exact"/>
        <w:ind w:left="426" w:hanging="426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3. </w:t>
      </w:r>
      <w:r w:rsidRPr="00D862DE">
        <w:rPr>
          <w:rFonts w:asciiTheme="majorHAnsi" w:hAnsiTheme="majorHAnsi"/>
          <w:sz w:val="20"/>
          <w:szCs w:val="20"/>
        </w:rPr>
        <w:tab/>
        <w:t xml:space="preserve">Tout au long de ces exercices, les critères d'allocation, tels que définis dans la </w:t>
      </w:r>
      <w:hyperlink r:id="rId8" w:history="1">
        <w:r w:rsidRPr="00D862DE">
          <w:rPr>
            <w:rStyle w:val="Hyperlink"/>
            <w:rFonts w:asciiTheme="majorHAnsi" w:hAnsiTheme="majorHAnsi"/>
            <w:i/>
            <w:sz w:val="20"/>
            <w:szCs w:val="20"/>
            <w:u w:val="none"/>
          </w:rPr>
          <w:t>Résolution de l’ICCAT portant sur les critères pour l’allocation de possibilités de pêche</w:t>
        </w:r>
        <w:r w:rsidRPr="00D862DE">
          <w:rPr>
            <w:rStyle w:val="Hyperlink"/>
            <w:rFonts w:asciiTheme="majorHAnsi" w:hAnsiTheme="majorHAnsi"/>
            <w:sz w:val="20"/>
            <w:szCs w:val="20"/>
            <w:u w:val="none"/>
          </w:rPr>
          <w:t xml:space="preserve"> (Rés. 15-13)</w:t>
        </w:r>
      </w:hyperlink>
      <w:r w:rsidRPr="00D862DE">
        <w:rPr>
          <w:rFonts w:asciiTheme="majorHAnsi" w:hAnsiTheme="majorHAnsi"/>
          <w:sz w:val="20"/>
          <w:szCs w:val="20"/>
        </w:rPr>
        <w:t xml:space="preserve">, ont été longuement discutés au sein de l’ICCAT, sont reflétés dans les résultats de ces discussions et ont été dûment pris en compte dans l'allocation actuelle de thon rouge. </w:t>
      </w:r>
    </w:p>
    <w:p w14:paraId="16CEA0C3" w14:textId="77777777" w:rsidR="00FE5EC4" w:rsidRPr="00D862DE" w:rsidRDefault="00FE5EC4" w:rsidP="00FE5EC4">
      <w:pPr>
        <w:tabs>
          <w:tab w:val="left" w:pos="426"/>
        </w:tabs>
        <w:spacing w:line="240" w:lineRule="exact"/>
        <w:ind w:left="426" w:hanging="426"/>
        <w:rPr>
          <w:rFonts w:asciiTheme="majorHAnsi" w:hAnsiTheme="majorHAnsi"/>
          <w:sz w:val="20"/>
          <w:szCs w:val="20"/>
        </w:rPr>
      </w:pPr>
    </w:p>
    <w:p w14:paraId="0FFA0A12" w14:textId="4B17AE6C" w:rsidR="00FE5EC4" w:rsidRPr="00D862DE" w:rsidRDefault="00FE5EC4" w:rsidP="00FE5EC4">
      <w:pPr>
        <w:tabs>
          <w:tab w:val="left" w:pos="426"/>
        </w:tabs>
        <w:spacing w:line="240" w:lineRule="exact"/>
        <w:ind w:left="426" w:hanging="426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 xml:space="preserve">4. </w:t>
      </w:r>
      <w:r w:rsidRPr="00D862DE">
        <w:rPr>
          <w:rFonts w:asciiTheme="majorHAnsi" w:hAnsiTheme="majorHAnsi"/>
          <w:sz w:val="20"/>
          <w:szCs w:val="20"/>
        </w:rPr>
        <w:tab/>
        <w:t>L'UE constate que, malgré des aspirations légitimes et pour diverses raisons, les CPC ne sont pas toutes en mesure d'utiliser leur allocation. L'UE propose donc que les CPC qui sous-utilisent substantiellement leur allocation actuelle (utilisation inférieure à 50%), maintiennent leur allocation actuelle en tonnage pour le prochain cycle de trois ans. Dans les cas de sous-utilisation substantielle, les CPC disposent d'une grande marge de manœuvre pour continuer à développer leurs pêcheries dans le cadre de l'allocation actuelle.</w:t>
      </w:r>
    </w:p>
    <w:p w14:paraId="09066188" w14:textId="77777777" w:rsidR="00AD3F8B" w:rsidRPr="00D862DE" w:rsidRDefault="00AD3F8B" w:rsidP="00FE5EC4">
      <w:pPr>
        <w:tabs>
          <w:tab w:val="left" w:pos="426"/>
        </w:tabs>
        <w:spacing w:line="240" w:lineRule="exact"/>
        <w:ind w:left="426" w:hanging="426"/>
        <w:rPr>
          <w:rFonts w:asciiTheme="majorHAnsi" w:hAnsiTheme="majorHAnsi"/>
          <w:sz w:val="20"/>
          <w:szCs w:val="20"/>
        </w:rPr>
      </w:pPr>
    </w:p>
    <w:p w14:paraId="0C1D2202" w14:textId="0244B231" w:rsidR="00AD3F8B" w:rsidRPr="00D862DE" w:rsidRDefault="00AD3F8B" w:rsidP="00FE5EC4">
      <w:pPr>
        <w:tabs>
          <w:tab w:val="left" w:pos="426"/>
        </w:tabs>
        <w:spacing w:line="240" w:lineRule="exact"/>
        <w:ind w:left="426" w:hanging="426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>5.</w:t>
      </w:r>
      <w:r w:rsidRPr="00D862DE">
        <w:rPr>
          <w:rFonts w:asciiTheme="majorHAnsi" w:hAnsiTheme="majorHAnsi"/>
          <w:sz w:val="20"/>
          <w:szCs w:val="20"/>
        </w:rPr>
        <w:tab/>
        <w:t>Les CPC dont l'utilisation de l'allocation est élevée devraient recevoir une augmentation proportionnelle de l’allocation leur de quota de 19,32%, conformément à l'augmentation du TAC.</w:t>
      </w:r>
    </w:p>
    <w:p w14:paraId="022DEC21" w14:textId="77777777" w:rsidR="00C57F0C" w:rsidRPr="00D862DE" w:rsidRDefault="00C57F0C" w:rsidP="00FE5EC4">
      <w:pPr>
        <w:tabs>
          <w:tab w:val="left" w:pos="426"/>
        </w:tabs>
        <w:spacing w:line="240" w:lineRule="exact"/>
        <w:ind w:left="426" w:hanging="426"/>
        <w:rPr>
          <w:rFonts w:asciiTheme="majorHAnsi" w:hAnsiTheme="majorHAnsi"/>
          <w:sz w:val="20"/>
          <w:szCs w:val="20"/>
        </w:rPr>
      </w:pPr>
    </w:p>
    <w:p w14:paraId="3EE89412" w14:textId="39D034FD" w:rsidR="00C57F0C" w:rsidRPr="00D862DE" w:rsidRDefault="00C57F0C" w:rsidP="00FE5EC4">
      <w:pPr>
        <w:tabs>
          <w:tab w:val="left" w:pos="426"/>
        </w:tabs>
        <w:spacing w:line="240" w:lineRule="exact"/>
        <w:ind w:left="426" w:hanging="426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>6.</w:t>
      </w:r>
      <w:r w:rsidRPr="00D862DE">
        <w:rPr>
          <w:rFonts w:asciiTheme="majorHAnsi" w:hAnsiTheme="majorHAnsi"/>
          <w:sz w:val="20"/>
          <w:szCs w:val="20"/>
        </w:rPr>
        <w:tab/>
        <w:t xml:space="preserve">Pour l'Algérie, un complément est accordé pour porter son quota à 5%, comme indiqué dans la </w:t>
      </w:r>
      <w:hyperlink r:id="rId9" w:history="1">
        <w:r w:rsidRPr="00D862DE">
          <w:rPr>
            <w:rStyle w:val="Hyperlink"/>
            <w:rFonts w:asciiTheme="majorHAnsi" w:hAnsiTheme="majorHAnsi"/>
            <w:sz w:val="20"/>
            <w:szCs w:val="20"/>
            <w:u w:val="none"/>
          </w:rPr>
          <w:t>Rec.</w:t>
        </w:r>
        <w:r w:rsidR="00E40840">
          <w:rPr>
            <w:rStyle w:val="Hyperlink"/>
            <w:rFonts w:asciiTheme="majorHAnsi" w:hAnsiTheme="majorHAnsi"/>
            <w:sz w:val="20"/>
            <w:szCs w:val="20"/>
            <w:u w:val="none"/>
          </w:rPr>
          <w:t> </w:t>
        </w:r>
        <w:r w:rsidRPr="00D862DE">
          <w:rPr>
            <w:rStyle w:val="Hyperlink"/>
            <w:rFonts w:asciiTheme="majorHAnsi" w:hAnsiTheme="majorHAnsi"/>
            <w:sz w:val="20"/>
            <w:szCs w:val="20"/>
            <w:u w:val="none"/>
          </w:rPr>
          <w:t>1</w:t>
        </w:r>
        <w:r w:rsidRPr="00D862DE">
          <w:rPr>
            <w:rStyle w:val="Hyperlink"/>
            <w:rFonts w:asciiTheme="majorHAnsi" w:hAnsiTheme="majorHAnsi"/>
            <w:sz w:val="20"/>
            <w:szCs w:val="20"/>
            <w:u w:val="none"/>
          </w:rPr>
          <w:t>4-04</w:t>
        </w:r>
      </w:hyperlink>
      <w:r w:rsidRPr="00D862DE">
        <w:rPr>
          <w:rFonts w:asciiTheme="majorHAnsi" w:hAnsiTheme="majorHAnsi"/>
          <w:sz w:val="20"/>
          <w:szCs w:val="20"/>
        </w:rPr>
        <w:t>.</w:t>
      </w:r>
    </w:p>
    <w:p w14:paraId="508FF551" w14:textId="77777777" w:rsidR="00C57F0C" w:rsidRPr="00D862DE" w:rsidRDefault="00C57F0C" w:rsidP="00FE5EC4">
      <w:pPr>
        <w:tabs>
          <w:tab w:val="left" w:pos="426"/>
        </w:tabs>
        <w:spacing w:line="240" w:lineRule="exact"/>
        <w:ind w:left="426" w:hanging="426"/>
        <w:rPr>
          <w:rFonts w:asciiTheme="majorHAnsi" w:hAnsiTheme="majorHAnsi"/>
          <w:sz w:val="20"/>
          <w:szCs w:val="20"/>
        </w:rPr>
      </w:pPr>
    </w:p>
    <w:p w14:paraId="7C64EB16" w14:textId="4931ABCC" w:rsidR="00C57F0C" w:rsidRPr="00D862DE" w:rsidRDefault="00C57F0C" w:rsidP="00FE5EC4">
      <w:pPr>
        <w:tabs>
          <w:tab w:val="left" w:pos="426"/>
        </w:tabs>
        <w:spacing w:line="240" w:lineRule="exact"/>
        <w:ind w:left="426" w:hanging="426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>7.</w:t>
      </w:r>
      <w:r w:rsidRPr="00D862DE">
        <w:rPr>
          <w:rFonts w:asciiTheme="majorHAnsi" w:hAnsiTheme="majorHAnsi"/>
          <w:sz w:val="20"/>
          <w:szCs w:val="20"/>
        </w:rPr>
        <w:tab/>
        <w:t xml:space="preserve">Pour le Royaume-Uni, un scénario de forte utilisation est supposé sur la base de l'utilisation de 87% dans le cadre de son programme expérimental de pêche commerciale. En outre, un complément est accordé pour aligner son allocation sur celle d'États côtiers comparables. </w:t>
      </w:r>
    </w:p>
    <w:p w14:paraId="45473671" w14:textId="77777777" w:rsidR="00A74A84" w:rsidRPr="00D862DE" w:rsidRDefault="00A74A84" w:rsidP="00FE5EC4">
      <w:pPr>
        <w:tabs>
          <w:tab w:val="left" w:pos="426"/>
        </w:tabs>
        <w:spacing w:line="240" w:lineRule="exact"/>
        <w:ind w:left="426" w:hanging="426"/>
        <w:rPr>
          <w:rFonts w:asciiTheme="majorHAnsi" w:hAnsiTheme="majorHAnsi"/>
          <w:sz w:val="20"/>
          <w:szCs w:val="20"/>
        </w:rPr>
      </w:pPr>
    </w:p>
    <w:p w14:paraId="1FDD2881" w14:textId="1AEA2849" w:rsidR="00A74A84" w:rsidRPr="00817AD3" w:rsidRDefault="00A74A84" w:rsidP="00FE5EC4">
      <w:pPr>
        <w:tabs>
          <w:tab w:val="left" w:pos="426"/>
        </w:tabs>
        <w:spacing w:line="240" w:lineRule="exact"/>
        <w:ind w:left="426" w:hanging="426"/>
        <w:rPr>
          <w:rFonts w:asciiTheme="majorHAnsi" w:hAnsiTheme="majorHAnsi"/>
          <w:sz w:val="20"/>
          <w:szCs w:val="20"/>
        </w:rPr>
      </w:pPr>
      <w:r w:rsidRPr="00D862DE">
        <w:rPr>
          <w:rFonts w:asciiTheme="majorHAnsi" w:hAnsiTheme="majorHAnsi"/>
          <w:sz w:val="20"/>
          <w:szCs w:val="20"/>
        </w:rPr>
        <w:t>8.</w:t>
      </w:r>
      <w:r w:rsidRPr="00D862DE">
        <w:rPr>
          <w:rFonts w:asciiTheme="majorHAnsi" w:hAnsiTheme="majorHAnsi"/>
          <w:sz w:val="20"/>
          <w:szCs w:val="20"/>
        </w:rPr>
        <w:tab/>
        <w:t>Une petite réserve marquée comme "à allouer" est disponible pour les CPC si les consultations du Président de la Sous-commission 2 avec les CPC identifient des besoins clairs en la matière.</w:t>
      </w:r>
      <w:r w:rsidRPr="00817AD3">
        <w:rPr>
          <w:rFonts w:asciiTheme="majorHAnsi" w:hAnsiTheme="majorHAnsi"/>
          <w:sz w:val="20"/>
          <w:szCs w:val="20"/>
        </w:rPr>
        <w:t xml:space="preserve"> </w:t>
      </w:r>
    </w:p>
    <w:p w14:paraId="15A9EBBA" w14:textId="77777777" w:rsidR="00FE5EC4" w:rsidRPr="00817AD3" w:rsidRDefault="00FE5EC4">
      <w:pPr>
        <w:rPr>
          <w:rFonts w:asciiTheme="majorHAnsi" w:hAnsiTheme="majorHAnsi"/>
          <w:sz w:val="20"/>
          <w:szCs w:val="20"/>
        </w:rPr>
      </w:pPr>
    </w:p>
    <w:sectPr w:rsidR="00FE5EC4" w:rsidRPr="00817AD3" w:rsidSect="00857C81">
      <w:headerReference w:type="default" r:id="rId10"/>
      <w:footerReference w:type="default" r:id="rId11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42EC" w14:textId="77777777" w:rsidR="00D45B16" w:rsidRDefault="00D45B16" w:rsidP="00857C81">
      <w:r>
        <w:separator/>
      </w:r>
    </w:p>
  </w:endnote>
  <w:endnote w:type="continuationSeparator" w:id="0">
    <w:p w14:paraId="5BCE3C60" w14:textId="77777777" w:rsidR="00D45B16" w:rsidRDefault="00D45B16" w:rsidP="0085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C7C1" w14:textId="02F9E2FD" w:rsidR="00857C81" w:rsidRPr="00857C81" w:rsidRDefault="00000000" w:rsidP="00857C81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0"/>
      </w:rPr>
    </w:pPr>
    <w:sdt>
      <w:sdtPr>
        <w:rPr>
          <w:rFonts w:ascii="Calibri" w:eastAsia="Calibri" w:hAnsi="Calibri" w:cs="Calibri"/>
          <w:sz w:val="20"/>
          <w:szCs w:val="20"/>
        </w:rPr>
        <w:id w:val="-883554115"/>
        <w:docPartObj>
          <w:docPartGallery w:val="Page Numbers (Top of Page)"/>
          <w:docPartUnique/>
        </w:docPartObj>
      </w:sdtPr>
      <w:sdtContent>
        <w:r w:rsidR="00857C81" w:rsidRPr="00AD5CF4">
          <w:rPr>
            <w:rFonts w:ascii="Cambria" w:eastAsia="Calibri" w:hAnsi="Cambria" w:cs="Calibri"/>
            <w:sz w:val="20"/>
          </w:rPr>
          <w:fldChar w:fldCharType="begin"/>
        </w:r>
        <w:r w:rsidR="00857C81" w:rsidRPr="00AD5CF4">
          <w:rPr>
            <w:rFonts w:ascii="Cambria" w:eastAsia="Calibri" w:hAnsi="Cambria" w:cs="Calibri"/>
            <w:sz w:val="20"/>
          </w:rPr>
          <w:instrText xml:space="preserve"> PAGE </w:instrText>
        </w:r>
        <w:r w:rsidR="00857C81" w:rsidRPr="00AD5CF4">
          <w:rPr>
            <w:rFonts w:ascii="Cambria" w:eastAsia="Calibri" w:hAnsi="Cambria" w:cs="Calibri"/>
            <w:sz w:val="20"/>
          </w:rPr>
          <w:fldChar w:fldCharType="separate"/>
        </w:r>
        <w:r w:rsidR="00857C81">
          <w:rPr>
            <w:rFonts w:ascii="Cambria" w:eastAsia="Calibri" w:hAnsi="Cambria" w:cs="Calibri"/>
            <w:sz w:val="20"/>
          </w:rPr>
          <w:t>1</w:t>
        </w:r>
        <w:r w:rsidR="00857C81" w:rsidRPr="00AD5CF4">
          <w:rPr>
            <w:rFonts w:ascii="Cambria" w:eastAsia="Calibri" w:hAnsi="Cambria" w:cs="Calibri"/>
            <w:sz w:val="20"/>
          </w:rPr>
          <w:fldChar w:fldCharType="end"/>
        </w:r>
        <w:r w:rsidR="00857C81">
          <w:rPr>
            <w:rFonts w:ascii="Cambria" w:hAnsi="Cambria"/>
            <w:sz w:val="20"/>
          </w:rPr>
          <w:t xml:space="preserve"> / </w:t>
        </w:r>
        <w:r w:rsidR="00857C81" w:rsidRPr="00AD5CF4">
          <w:rPr>
            <w:rFonts w:ascii="Cambria" w:eastAsia="Calibri" w:hAnsi="Cambria" w:cs="Calibri"/>
            <w:sz w:val="20"/>
          </w:rPr>
          <w:fldChar w:fldCharType="begin"/>
        </w:r>
        <w:r w:rsidR="00857C81" w:rsidRPr="00AD5CF4">
          <w:rPr>
            <w:rFonts w:ascii="Cambria" w:eastAsia="Calibri" w:hAnsi="Cambria" w:cs="Calibri"/>
            <w:sz w:val="20"/>
          </w:rPr>
          <w:instrText xml:space="preserve"> NUMPAGES  </w:instrText>
        </w:r>
        <w:r w:rsidR="00857C81" w:rsidRPr="00AD5CF4">
          <w:rPr>
            <w:rFonts w:ascii="Cambria" w:eastAsia="Calibri" w:hAnsi="Cambria" w:cs="Calibri"/>
            <w:sz w:val="20"/>
          </w:rPr>
          <w:fldChar w:fldCharType="separate"/>
        </w:r>
        <w:r w:rsidR="00857C81">
          <w:rPr>
            <w:rFonts w:ascii="Cambria" w:eastAsia="Calibri" w:hAnsi="Cambria" w:cs="Calibri"/>
            <w:sz w:val="20"/>
          </w:rPr>
          <w:t>2</w:t>
        </w:r>
        <w:r w:rsidR="00857C81" w:rsidRPr="00AD5CF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7724" w14:textId="77777777" w:rsidR="00D45B16" w:rsidRDefault="00D45B16" w:rsidP="00857C81">
      <w:r>
        <w:separator/>
      </w:r>
    </w:p>
  </w:footnote>
  <w:footnote w:type="continuationSeparator" w:id="0">
    <w:p w14:paraId="7FDD33E5" w14:textId="77777777" w:rsidR="00D45B16" w:rsidRDefault="00D45B16" w:rsidP="00857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314" w14:textId="28A8C566" w:rsidR="00857C81" w:rsidRPr="008B0FC5" w:rsidRDefault="00857C81" w:rsidP="00857C81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 w:cs="Times New Roman"/>
        <w:b/>
        <w:bCs/>
        <w:kern w:val="0"/>
        <w:sz w:val="20"/>
        <w:szCs w:val="20"/>
      </w:rPr>
    </w:pPr>
    <w:r>
      <w:rPr>
        <w:rFonts w:ascii="Cambria" w:hAnsi="Cambria"/>
        <w:b/>
        <w:sz w:val="20"/>
      </w:rPr>
      <w:t>PA2_614/2025</w:t>
    </w:r>
  </w:p>
  <w:p w14:paraId="7BB8BB4E" w14:textId="3DC40241" w:rsidR="00857C81" w:rsidRPr="008B0FC5" w:rsidRDefault="00857C81" w:rsidP="00857C81">
    <w:pPr>
      <w:tabs>
        <w:tab w:val="left" w:pos="7320"/>
      </w:tabs>
      <w:spacing w:line="240" w:lineRule="exact"/>
      <w:jc w:val="right"/>
      <w:rPr>
        <w:rFonts w:ascii="Cambria" w:eastAsia="Times New Roman" w:hAnsi="Cambria" w:cs="Times New Roman"/>
        <w:b/>
        <w:bCs/>
        <w:kern w:val="0"/>
        <w:sz w:val="16"/>
        <w:szCs w:val="16"/>
      </w:rPr>
    </w:pPr>
    <w:r w:rsidRPr="008B0FC5">
      <w:rPr>
        <w:rFonts w:ascii="Cambria" w:eastAsia="Times New Roman" w:hAnsi="Cambria" w:cs="Times New Roman"/>
        <w:b/>
        <w:sz w:val="16"/>
      </w:rPr>
      <w:fldChar w:fldCharType="begin"/>
    </w:r>
    <w:r w:rsidRPr="008B0FC5">
      <w:rPr>
        <w:rFonts w:ascii="Cambria" w:eastAsia="Times New Roman" w:hAnsi="Cambria" w:cs="Times New Roman"/>
        <w:b/>
        <w:sz w:val="16"/>
      </w:rPr>
      <w:instrText xml:space="preserve"> TIME \@ "dd/MM/yyyy H:mm" </w:instrText>
    </w:r>
    <w:r w:rsidRPr="008B0FC5">
      <w:rPr>
        <w:rFonts w:ascii="Cambria" w:eastAsia="Times New Roman" w:hAnsi="Cambria" w:cs="Times New Roman"/>
        <w:b/>
        <w:sz w:val="16"/>
      </w:rPr>
      <w:fldChar w:fldCharType="separate"/>
    </w:r>
    <w:r w:rsidR="00817AD3">
      <w:rPr>
        <w:rFonts w:ascii="Cambria" w:eastAsia="Times New Roman" w:hAnsi="Cambria" w:cs="Times New Roman"/>
        <w:b/>
        <w:noProof/>
        <w:sz w:val="16"/>
      </w:rPr>
      <w:t>10/11/2025 10:13</w:t>
    </w:r>
    <w:r w:rsidRPr="008B0FC5">
      <w:rPr>
        <w:rFonts w:ascii="Cambria" w:eastAsia="Times New Roman" w:hAnsi="Cambria" w:cs="Times New Roman"/>
        <w:b/>
        <w:bCs/>
        <w:kern w:val="0"/>
        <w:sz w:val="16"/>
        <w:szCs w:val="16"/>
        <w:lang w:val="es-ES_tradnl"/>
      </w:rPr>
      <w:fldChar w:fldCharType="end"/>
    </w:r>
  </w:p>
  <w:p w14:paraId="1CB53EC3" w14:textId="77777777" w:rsidR="00857C81" w:rsidRDefault="00857C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347B2"/>
    <w:multiLevelType w:val="hybridMultilevel"/>
    <w:tmpl w:val="10C601F4"/>
    <w:lvl w:ilvl="0" w:tplc="6A080F6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auto"/>
      </w:rPr>
    </w:lvl>
    <w:lvl w:ilvl="1" w:tplc="3FB42BD6">
      <w:start w:val="1"/>
      <w:numFmt w:val="lowerLetter"/>
      <w:lvlText w:val="%2."/>
      <w:lvlJc w:val="left"/>
      <w:pPr>
        <w:ind w:left="1440" w:hanging="360"/>
      </w:pPr>
    </w:lvl>
    <w:lvl w:ilvl="2" w:tplc="FCEEFB6A">
      <w:start w:val="1"/>
      <w:numFmt w:val="lowerRoman"/>
      <w:lvlText w:val="%3."/>
      <w:lvlJc w:val="right"/>
      <w:pPr>
        <w:ind w:left="2160" w:hanging="180"/>
      </w:pPr>
    </w:lvl>
    <w:lvl w:ilvl="3" w:tplc="9522A2DC">
      <w:start w:val="1"/>
      <w:numFmt w:val="decimal"/>
      <w:lvlText w:val="%4."/>
      <w:lvlJc w:val="left"/>
      <w:pPr>
        <w:ind w:left="2880" w:hanging="360"/>
      </w:pPr>
    </w:lvl>
    <w:lvl w:ilvl="4" w:tplc="4D762ACE">
      <w:start w:val="1"/>
      <w:numFmt w:val="lowerLetter"/>
      <w:lvlText w:val="%5."/>
      <w:lvlJc w:val="left"/>
      <w:pPr>
        <w:ind w:left="3600" w:hanging="360"/>
      </w:pPr>
    </w:lvl>
    <w:lvl w:ilvl="5" w:tplc="9924669E">
      <w:start w:val="1"/>
      <w:numFmt w:val="lowerRoman"/>
      <w:lvlText w:val="%6."/>
      <w:lvlJc w:val="right"/>
      <w:pPr>
        <w:ind w:left="4320" w:hanging="180"/>
      </w:pPr>
    </w:lvl>
    <w:lvl w:ilvl="6" w:tplc="25963160">
      <w:start w:val="1"/>
      <w:numFmt w:val="decimal"/>
      <w:lvlText w:val="%7."/>
      <w:lvlJc w:val="left"/>
      <w:pPr>
        <w:ind w:left="5040" w:hanging="360"/>
      </w:pPr>
    </w:lvl>
    <w:lvl w:ilvl="7" w:tplc="BFE2DD36">
      <w:start w:val="1"/>
      <w:numFmt w:val="lowerLetter"/>
      <w:lvlText w:val="%8."/>
      <w:lvlJc w:val="left"/>
      <w:pPr>
        <w:ind w:left="5760" w:hanging="360"/>
      </w:pPr>
    </w:lvl>
    <w:lvl w:ilvl="8" w:tplc="051C7750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6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E5EC4"/>
    <w:rsid w:val="000002D3"/>
    <w:rsid w:val="00000AC0"/>
    <w:rsid w:val="00001D54"/>
    <w:rsid w:val="00002053"/>
    <w:rsid w:val="00002CCF"/>
    <w:rsid w:val="0000362D"/>
    <w:rsid w:val="00003910"/>
    <w:rsid w:val="000045D4"/>
    <w:rsid w:val="00004B30"/>
    <w:rsid w:val="00006AF2"/>
    <w:rsid w:val="0001139E"/>
    <w:rsid w:val="00011E17"/>
    <w:rsid w:val="0001339B"/>
    <w:rsid w:val="00013DC3"/>
    <w:rsid w:val="000145BF"/>
    <w:rsid w:val="0001504F"/>
    <w:rsid w:val="00015794"/>
    <w:rsid w:val="000207C0"/>
    <w:rsid w:val="00021BE7"/>
    <w:rsid w:val="000226A6"/>
    <w:rsid w:val="000231A2"/>
    <w:rsid w:val="000247DC"/>
    <w:rsid w:val="00024BFC"/>
    <w:rsid w:val="00025197"/>
    <w:rsid w:val="000259B9"/>
    <w:rsid w:val="00027040"/>
    <w:rsid w:val="000277B6"/>
    <w:rsid w:val="00032431"/>
    <w:rsid w:val="00033D78"/>
    <w:rsid w:val="00037E00"/>
    <w:rsid w:val="00041824"/>
    <w:rsid w:val="00042542"/>
    <w:rsid w:val="00043842"/>
    <w:rsid w:val="00044241"/>
    <w:rsid w:val="000448BC"/>
    <w:rsid w:val="00045769"/>
    <w:rsid w:val="00046178"/>
    <w:rsid w:val="000461B1"/>
    <w:rsid w:val="00047B80"/>
    <w:rsid w:val="000518F0"/>
    <w:rsid w:val="00051DD2"/>
    <w:rsid w:val="000603B0"/>
    <w:rsid w:val="00061F2B"/>
    <w:rsid w:val="000624B7"/>
    <w:rsid w:val="00062C04"/>
    <w:rsid w:val="00062F89"/>
    <w:rsid w:val="000638FF"/>
    <w:rsid w:val="00064124"/>
    <w:rsid w:val="000669A0"/>
    <w:rsid w:val="00066C66"/>
    <w:rsid w:val="00066CC2"/>
    <w:rsid w:val="00070221"/>
    <w:rsid w:val="00070BC5"/>
    <w:rsid w:val="000715A4"/>
    <w:rsid w:val="000718A7"/>
    <w:rsid w:val="00071FF8"/>
    <w:rsid w:val="000747FF"/>
    <w:rsid w:val="00074C4F"/>
    <w:rsid w:val="000765B9"/>
    <w:rsid w:val="00076658"/>
    <w:rsid w:val="00081B23"/>
    <w:rsid w:val="00082412"/>
    <w:rsid w:val="00082EF0"/>
    <w:rsid w:val="000836B2"/>
    <w:rsid w:val="00083850"/>
    <w:rsid w:val="00083F03"/>
    <w:rsid w:val="00086B35"/>
    <w:rsid w:val="00086F4A"/>
    <w:rsid w:val="0009001A"/>
    <w:rsid w:val="0009069B"/>
    <w:rsid w:val="00090C72"/>
    <w:rsid w:val="00090DCF"/>
    <w:rsid w:val="0009113C"/>
    <w:rsid w:val="00091B21"/>
    <w:rsid w:val="00092676"/>
    <w:rsid w:val="00092677"/>
    <w:rsid w:val="000926A5"/>
    <w:rsid w:val="0009377C"/>
    <w:rsid w:val="00095262"/>
    <w:rsid w:val="00095DD3"/>
    <w:rsid w:val="00096EBA"/>
    <w:rsid w:val="000972B5"/>
    <w:rsid w:val="000A0246"/>
    <w:rsid w:val="000A030B"/>
    <w:rsid w:val="000A0918"/>
    <w:rsid w:val="000A13A7"/>
    <w:rsid w:val="000A2734"/>
    <w:rsid w:val="000A2CF4"/>
    <w:rsid w:val="000A32C9"/>
    <w:rsid w:val="000A456B"/>
    <w:rsid w:val="000A463D"/>
    <w:rsid w:val="000A64AA"/>
    <w:rsid w:val="000B36A7"/>
    <w:rsid w:val="000B3867"/>
    <w:rsid w:val="000B3CE5"/>
    <w:rsid w:val="000B3E8A"/>
    <w:rsid w:val="000B4300"/>
    <w:rsid w:val="000B4CCE"/>
    <w:rsid w:val="000B6F37"/>
    <w:rsid w:val="000B785F"/>
    <w:rsid w:val="000C0037"/>
    <w:rsid w:val="000C08C4"/>
    <w:rsid w:val="000C270C"/>
    <w:rsid w:val="000C431A"/>
    <w:rsid w:val="000C5276"/>
    <w:rsid w:val="000D156B"/>
    <w:rsid w:val="000D3E25"/>
    <w:rsid w:val="000D5D7A"/>
    <w:rsid w:val="000D69A2"/>
    <w:rsid w:val="000D7111"/>
    <w:rsid w:val="000D7D28"/>
    <w:rsid w:val="000E1E5F"/>
    <w:rsid w:val="000E2366"/>
    <w:rsid w:val="000E4726"/>
    <w:rsid w:val="000E662F"/>
    <w:rsid w:val="000F0FD4"/>
    <w:rsid w:val="000F1885"/>
    <w:rsid w:val="000F1A0E"/>
    <w:rsid w:val="000F1AF8"/>
    <w:rsid w:val="000F573E"/>
    <w:rsid w:val="000F5BF0"/>
    <w:rsid w:val="00101DC5"/>
    <w:rsid w:val="00102205"/>
    <w:rsid w:val="00102297"/>
    <w:rsid w:val="001025E7"/>
    <w:rsid w:val="00102AAB"/>
    <w:rsid w:val="001058B1"/>
    <w:rsid w:val="00105F2A"/>
    <w:rsid w:val="00107C00"/>
    <w:rsid w:val="00111115"/>
    <w:rsid w:val="001128DC"/>
    <w:rsid w:val="0011366E"/>
    <w:rsid w:val="0011580C"/>
    <w:rsid w:val="001178F1"/>
    <w:rsid w:val="0012211F"/>
    <w:rsid w:val="00122BDE"/>
    <w:rsid w:val="00123013"/>
    <w:rsid w:val="001240B5"/>
    <w:rsid w:val="00125CC8"/>
    <w:rsid w:val="00132A51"/>
    <w:rsid w:val="0013312D"/>
    <w:rsid w:val="0013371A"/>
    <w:rsid w:val="00134B3F"/>
    <w:rsid w:val="00134D19"/>
    <w:rsid w:val="00135181"/>
    <w:rsid w:val="001362E4"/>
    <w:rsid w:val="00137333"/>
    <w:rsid w:val="00140325"/>
    <w:rsid w:val="00140345"/>
    <w:rsid w:val="00140C46"/>
    <w:rsid w:val="00142D34"/>
    <w:rsid w:val="00146636"/>
    <w:rsid w:val="00146906"/>
    <w:rsid w:val="001469AC"/>
    <w:rsid w:val="00150C9C"/>
    <w:rsid w:val="00150E0A"/>
    <w:rsid w:val="00151C09"/>
    <w:rsid w:val="00152D59"/>
    <w:rsid w:val="0015331A"/>
    <w:rsid w:val="001538FE"/>
    <w:rsid w:val="00154AAA"/>
    <w:rsid w:val="00154DDF"/>
    <w:rsid w:val="0015659F"/>
    <w:rsid w:val="00156654"/>
    <w:rsid w:val="00156D69"/>
    <w:rsid w:val="00157944"/>
    <w:rsid w:val="00160618"/>
    <w:rsid w:val="00162F84"/>
    <w:rsid w:val="00163F74"/>
    <w:rsid w:val="001643D3"/>
    <w:rsid w:val="00164808"/>
    <w:rsid w:val="00166754"/>
    <w:rsid w:val="00166AD7"/>
    <w:rsid w:val="0016721F"/>
    <w:rsid w:val="0016738B"/>
    <w:rsid w:val="00167D7E"/>
    <w:rsid w:val="00167E3C"/>
    <w:rsid w:val="0017018D"/>
    <w:rsid w:val="00170CC2"/>
    <w:rsid w:val="00170CC6"/>
    <w:rsid w:val="00171C93"/>
    <w:rsid w:val="00174A9E"/>
    <w:rsid w:val="00174EAC"/>
    <w:rsid w:val="0017531D"/>
    <w:rsid w:val="00176CAA"/>
    <w:rsid w:val="00180D64"/>
    <w:rsid w:val="00181B61"/>
    <w:rsid w:val="001826C4"/>
    <w:rsid w:val="00182BFA"/>
    <w:rsid w:val="00182DF5"/>
    <w:rsid w:val="00184695"/>
    <w:rsid w:val="00184A92"/>
    <w:rsid w:val="001850CA"/>
    <w:rsid w:val="00185157"/>
    <w:rsid w:val="00186901"/>
    <w:rsid w:val="00186CF9"/>
    <w:rsid w:val="001910FA"/>
    <w:rsid w:val="00194026"/>
    <w:rsid w:val="00194D5E"/>
    <w:rsid w:val="00194FD2"/>
    <w:rsid w:val="00195819"/>
    <w:rsid w:val="00195A3A"/>
    <w:rsid w:val="00195BAD"/>
    <w:rsid w:val="001A076C"/>
    <w:rsid w:val="001A22B5"/>
    <w:rsid w:val="001A3CA5"/>
    <w:rsid w:val="001A3F39"/>
    <w:rsid w:val="001A4C78"/>
    <w:rsid w:val="001A62D2"/>
    <w:rsid w:val="001A728E"/>
    <w:rsid w:val="001B045A"/>
    <w:rsid w:val="001B088E"/>
    <w:rsid w:val="001B0DC3"/>
    <w:rsid w:val="001B1C65"/>
    <w:rsid w:val="001B3ABA"/>
    <w:rsid w:val="001B3D95"/>
    <w:rsid w:val="001B4BD6"/>
    <w:rsid w:val="001C0F61"/>
    <w:rsid w:val="001C1B08"/>
    <w:rsid w:val="001C3880"/>
    <w:rsid w:val="001C42DA"/>
    <w:rsid w:val="001C5FBE"/>
    <w:rsid w:val="001C6AE2"/>
    <w:rsid w:val="001C749C"/>
    <w:rsid w:val="001D0A77"/>
    <w:rsid w:val="001D0F8B"/>
    <w:rsid w:val="001D1CAD"/>
    <w:rsid w:val="001D1E24"/>
    <w:rsid w:val="001D207B"/>
    <w:rsid w:val="001D26ED"/>
    <w:rsid w:val="001D3194"/>
    <w:rsid w:val="001D3FC1"/>
    <w:rsid w:val="001D43E5"/>
    <w:rsid w:val="001D4906"/>
    <w:rsid w:val="001D495F"/>
    <w:rsid w:val="001D4C91"/>
    <w:rsid w:val="001D549A"/>
    <w:rsid w:val="001D559F"/>
    <w:rsid w:val="001D5CE8"/>
    <w:rsid w:val="001E0301"/>
    <w:rsid w:val="001E031D"/>
    <w:rsid w:val="001E21EF"/>
    <w:rsid w:val="001E2747"/>
    <w:rsid w:val="001E3039"/>
    <w:rsid w:val="001E3303"/>
    <w:rsid w:val="001E74F8"/>
    <w:rsid w:val="001F2D98"/>
    <w:rsid w:val="001F300A"/>
    <w:rsid w:val="001F37A7"/>
    <w:rsid w:val="001F3C2D"/>
    <w:rsid w:val="001F4226"/>
    <w:rsid w:val="001F478E"/>
    <w:rsid w:val="001F59AB"/>
    <w:rsid w:val="001F612B"/>
    <w:rsid w:val="002001C0"/>
    <w:rsid w:val="002007E1"/>
    <w:rsid w:val="00201191"/>
    <w:rsid w:val="00203ACD"/>
    <w:rsid w:val="002069B4"/>
    <w:rsid w:val="00206D00"/>
    <w:rsid w:val="002073F2"/>
    <w:rsid w:val="00207503"/>
    <w:rsid w:val="002078DC"/>
    <w:rsid w:val="00210B13"/>
    <w:rsid w:val="002122E0"/>
    <w:rsid w:val="00214C30"/>
    <w:rsid w:val="002161D3"/>
    <w:rsid w:val="0021632D"/>
    <w:rsid w:val="00216D6F"/>
    <w:rsid w:val="00216F37"/>
    <w:rsid w:val="00217A2D"/>
    <w:rsid w:val="002225C9"/>
    <w:rsid w:val="002225FE"/>
    <w:rsid w:val="0022338B"/>
    <w:rsid w:val="002252F0"/>
    <w:rsid w:val="00225459"/>
    <w:rsid w:val="002254D9"/>
    <w:rsid w:val="00225E0C"/>
    <w:rsid w:val="0022625B"/>
    <w:rsid w:val="00226435"/>
    <w:rsid w:val="002275CE"/>
    <w:rsid w:val="002278A3"/>
    <w:rsid w:val="002315BB"/>
    <w:rsid w:val="00231D7F"/>
    <w:rsid w:val="00232160"/>
    <w:rsid w:val="00235F12"/>
    <w:rsid w:val="00236E59"/>
    <w:rsid w:val="002410B3"/>
    <w:rsid w:val="00242048"/>
    <w:rsid w:val="00242DC0"/>
    <w:rsid w:val="002439B0"/>
    <w:rsid w:val="0024420B"/>
    <w:rsid w:val="00244BA6"/>
    <w:rsid w:val="00244E46"/>
    <w:rsid w:val="00245B34"/>
    <w:rsid w:val="0024608D"/>
    <w:rsid w:val="0024643B"/>
    <w:rsid w:val="00246CE4"/>
    <w:rsid w:val="00247375"/>
    <w:rsid w:val="0024764C"/>
    <w:rsid w:val="00250978"/>
    <w:rsid w:val="00250C2F"/>
    <w:rsid w:val="00251229"/>
    <w:rsid w:val="0025350D"/>
    <w:rsid w:val="002600E6"/>
    <w:rsid w:val="00260B28"/>
    <w:rsid w:val="00260FA4"/>
    <w:rsid w:val="00261091"/>
    <w:rsid w:val="002636E3"/>
    <w:rsid w:val="00264460"/>
    <w:rsid w:val="002644CA"/>
    <w:rsid w:val="00264C5C"/>
    <w:rsid w:val="0026528D"/>
    <w:rsid w:val="00265403"/>
    <w:rsid w:val="002659E4"/>
    <w:rsid w:val="00267728"/>
    <w:rsid w:val="00267BF8"/>
    <w:rsid w:val="00267D0A"/>
    <w:rsid w:val="00270503"/>
    <w:rsid w:val="0027102E"/>
    <w:rsid w:val="002774E8"/>
    <w:rsid w:val="00280229"/>
    <w:rsid w:val="00280E26"/>
    <w:rsid w:val="00283AF4"/>
    <w:rsid w:val="00283C1A"/>
    <w:rsid w:val="002903EA"/>
    <w:rsid w:val="002908FA"/>
    <w:rsid w:val="00292995"/>
    <w:rsid w:val="00292B01"/>
    <w:rsid w:val="00295F71"/>
    <w:rsid w:val="002964E8"/>
    <w:rsid w:val="002A2B25"/>
    <w:rsid w:val="002A5A33"/>
    <w:rsid w:val="002A5BFB"/>
    <w:rsid w:val="002A5D3B"/>
    <w:rsid w:val="002A7997"/>
    <w:rsid w:val="002B1B8C"/>
    <w:rsid w:val="002B3C1D"/>
    <w:rsid w:val="002B440C"/>
    <w:rsid w:val="002B4723"/>
    <w:rsid w:val="002B54C1"/>
    <w:rsid w:val="002B631E"/>
    <w:rsid w:val="002C04F1"/>
    <w:rsid w:val="002C0FCF"/>
    <w:rsid w:val="002C305D"/>
    <w:rsid w:val="002C3ABF"/>
    <w:rsid w:val="002C45B4"/>
    <w:rsid w:val="002C4985"/>
    <w:rsid w:val="002C4A93"/>
    <w:rsid w:val="002C7303"/>
    <w:rsid w:val="002C7608"/>
    <w:rsid w:val="002C7CB2"/>
    <w:rsid w:val="002C7E36"/>
    <w:rsid w:val="002D19DA"/>
    <w:rsid w:val="002D1A78"/>
    <w:rsid w:val="002D5645"/>
    <w:rsid w:val="002D686B"/>
    <w:rsid w:val="002D6D8E"/>
    <w:rsid w:val="002D6EDA"/>
    <w:rsid w:val="002D7D15"/>
    <w:rsid w:val="002E0462"/>
    <w:rsid w:val="002E1395"/>
    <w:rsid w:val="002E17BB"/>
    <w:rsid w:val="002E3355"/>
    <w:rsid w:val="002E4524"/>
    <w:rsid w:val="002E4AEF"/>
    <w:rsid w:val="002E68B9"/>
    <w:rsid w:val="002E765C"/>
    <w:rsid w:val="002F027F"/>
    <w:rsid w:val="002F06E4"/>
    <w:rsid w:val="002F17BC"/>
    <w:rsid w:val="002F1C58"/>
    <w:rsid w:val="002F38C8"/>
    <w:rsid w:val="002F42A4"/>
    <w:rsid w:val="002F4625"/>
    <w:rsid w:val="00300ABC"/>
    <w:rsid w:val="0030186F"/>
    <w:rsid w:val="00303E76"/>
    <w:rsid w:val="00303EE5"/>
    <w:rsid w:val="00303EEC"/>
    <w:rsid w:val="00304BD2"/>
    <w:rsid w:val="00304EF7"/>
    <w:rsid w:val="003052EB"/>
    <w:rsid w:val="0030673A"/>
    <w:rsid w:val="0030717B"/>
    <w:rsid w:val="003072B3"/>
    <w:rsid w:val="003075EA"/>
    <w:rsid w:val="0031038F"/>
    <w:rsid w:val="00312FA2"/>
    <w:rsid w:val="00312FC9"/>
    <w:rsid w:val="003131DB"/>
    <w:rsid w:val="003131F9"/>
    <w:rsid w:val="003143B4"/>
    <w:rsid w:val="00314C2B"/>
    <w:rsid w:val="003154E0"/>
    <w:rsid w:val="0031590A"/>
    <w:rsid w:val="003202E5"/>
    <w:rsid w:val="003230EA"/>
    <w:rsid w:val="00324E3F"/>
    <w:rsid w:val="00324E5F"/>
    <w:rsid w:val="00325D2E"/>
    <w:rsid w:val="0032718E"/>
    <w:rsid w:val="00327E38"/>
    <w:rsid w:val="00330050"/>
    <w:rsid w:val="0033040D"/>
    <w:rsid w:val="0033077D"/>
    <w:rsid w:val="00331579"/>
    <w:rsid w:val="00332B2E"/>
    <w:rsid w:val="00333D43"/>
    <w:rsid w:val="003340EF"/>
    <w:rsid w:val="00334365"/>
    <w:rsid w:val="0033441A"/>
    <w:rsid w:val="00337626"/>
    <w:rsid w:val="00342FA8"/>
    <w:rsid w:val="00344AA8"/>
    <w:rsid w:val="003477A4"/>
    <w:rsid w:val="00347B52"/>
    <w:rsid w:val="00350253"/>
    <w:rsid w:val="00350B24"/>
    <w:rsid w:val="00350BC2"/>
    <w:rsid w:val="0035102A"/>
    <w:rsid w:val="0035154A"/>
    <w:rsid w:val="003517A0"/>
    <w:rsid w:val="003527D8"/>
    <w:rsid w:val="00352881"/>
    <w:rsid w:val="00353392"/>
    <w:rsid w:val="00353436"/>
    <w:rsid w:val="00354155"/>
    <w:rsid w:val="003542A9"/>
    <w:rsid w:val="003554E4"/>
    <w:rsid w:val="00355ED5"/>
    <w:rsid w:val="00361B55"/>
    <w:rsid w:val="00363898"/>
    <w:rsid w:val="0036565D"/>
    <w:rsid w:val="00367F75"/>
    <w:rsid w:val="003707C7"/>
    <w:rsid w:val="00372FB9"/>
    <w:rsid w:val="00375586"/>
    <w:rsid w:val="00375DB0"/>
    <w:rsid w:val="00375EAE"/>
    <w:rsid w:val="00376AB9"/>
    <w:rsid w:val="00380B8E"/>
    <w:rsid w:val="00381E73"/>
    <w:rsid w:val="00382389"/>
    <w:rsid w:val="003829C2"/>
    <w:rsid w:val="0038322E"/>
    <w:rsid w:val="00384683"/>
    <w:rsid w:val="00384E76"/>
    <w:rsid w:val="003852C3"/>
    <w:rsid w:val="00385B19"/>
    <w:rsid w:val="003878D3"/>
    <w:rsid w:val="00390293"/>
    <w:rsid w:val="00392683"/>
    <w:rsid w:val="003964AF"/>
    <w:rsid w:val="003A1139"/>
    <w:rsid w:val="003A1820"/>
    <w:rsid w:val="003A3804"/>
    <w:rsid w:val="003A552C"/>
    <w:rsid w:val="003A5FC4"/>
    <w:rsid w:val="003A74FD"/>
    <w:rsid w:val="003A7A5A"/>
    <w:rsid w:val="003B136D"/>
    <w:rsid w:val="003B2766"/>
    <w:rsid w:val="003B4C0B"/>
    <w:rsid w:val="003B57A9"/>
    <w:rsid w:val="003C1644"/>
    <w:rsid w:val="003C1EE7"/>
    <w:rsid w:val="003C21D5"/>
    <w:rsid w:val="003C4515"/>
    <w:rsid w:val="003C46C3"/>
    <w:rsid w:val="003C623C"/>
    <w:rsid w:val="003C63F4"/>
    <w:rsid w:val="003C6D9A"/>
    <w:rsid w:val="003C7145"/>
    <w:rsid w:val="003D08B2"/>
    <w:rsid w:val="003D520C"/>
    <w:rsid w:val="003D69D9"/>
    <w:rsid w:val="003E01CA"/>
    <w:rsid w:val="003E0D36"/>
    <w:rsid w:val="003E1DBF"/>
    <w:rsid w:val="003E1F45"/>
    <w:rsid w:val="003E3793"/>
    <w:rsid w:val="003E477A"/>
    <w:rsid w:val="003E63B4"/>
    <w:rsid w:val="003F393D"/>
    <w:rsid w:val="003F44FA"/>
    <w:rsid w:val="003F6F9E"/>
    <w:rsid w:val="003F762E"/>
    <w:rsid w:val="0040017F"/>
    <w:rsid w:val="00404EAF"/>
    <w:rsid w:val="00405555"/>
    <w:rsid w:val="0040559D"/>
    <w:rsid w:val="00407647"/>
    <w:rsid w:val="00411961"/>
    <w:rsid w:val="00412390"/>
    <w:rsid w:val="00413AF3"/>
    <w:rsid w:val="00413F6D"/>
    <w:rsid w:val="004145F9"/>
    <w:rsid w:val="00414CA1"/>
    <w:rsid w:val="0041578B"/>
    <w:rsid w:val="00417258"/>
    <w:rsid w:val="00422889"/>
    <w:rsid w:val="00422900"/>
    <w:rsid w:val="00423B5A"/>
    <w:rsid w:val="00423C2F"/>
    <w:rsid w:val="0042531F"/>
    <w:rsid w:val="004258D3"/>
    <w:rsid w:val="00430716"/>
    <w:rsid w:val="004331E5"/>
    <w:rsid w:val="00433E20"/>
    <w:rsid w:val="004356BF"/>
    <w:rsid w:val="00436763"/>
    <w:rsid w:val="004402F8"/>
    <w:rsid w:val="004417BC"/>
    <w:rsid w:val="00442385"/>
    <w:rsid w:val="00443796"/>
    <w:rsid w:val="00445DAD"/>
    <w:rsid w:val="00446F01"/>
    <w:rsid w:val="004475B1"/>
    <w:rsid w:val="004502BC"/>
    <w:rsid w:val="00450EBC"/>
    <w:rsid w:val="0045162F"/>
    <w:rsid w:val="0045204E"/>
    <w:rsid w:val="00453C3C"/>
    <w:rsid w:val="004544EC"/>
    <w:rsid w:val="00454BD7"/>
    <w:rsid w:val="0045595A"/>
    <w:rsid w:val="00455E2D"/>
    <w:rsid w:val="00456C1E"/>
    <w:rsid w:val="00456C50"/>
    <w:rsid w:val="00456EA7"/>
    <w:rsid w:val="00460E52"/>
    <w:rsid w:val="004619A3"/>
    <w:rsid w:val="00461B01"/>
    <w:rsid w:val="0046242E"/>
    <w:rsid w:val="00463804"/>
    <w:rsid w:val="00464090"/>
    <w:rsid w:val="00464988"/>
    <w:rsid w:val="00470A61"/>
    <w:rsid w:val="00474588"/>
    <w:rsid w:val="00476A23"/>
    <w:rsid w:val="004841F9"/>
    <w:rsid w:val="004846DE"/>
    <w:rsid w:val="00484702"/>
    <w:rsid w:val="00484FE2"/>
    <w:rsid w:val="00486055"/>
    <w:rsid w:val="0048651F"/>
    <w:rsid w:val="00487FE2"/>
    <w:rsid w:val="004900E8"/>
    <w:rsid w:val="0049018D"/>
    <w:rsid w:val="004903BF"/>
    <w:rsid w:val="00490BB2"/>
    <w:rsid w:val="004940C9"/>
    <w:rsid w:val="00494B26"/>
    <w:rsid w:val="004976D3"/>
    <w:rsid w:val="00497D34"/>
    <w:rsid w:val="00497F8D"/>
    <w:rsid w:val="004A15A6"/>
    <w:rsid w:val="004A15BB"/>
    <w:rsid w:val="004A1F0B"/>
    <w:rsid w:val="004A255B"/>
    <w:rsid w:val="004A2D3D"/>
    <w:rsid w:val="004A2FCA"/>
    <w:rsid w:val="004A380F"/>
    <w:rsid w:val="004A4B50"/>
    <w:rsid w:val="004A4C4B"/>
    <w:rsid w:val="004A4D69"/>
    <w:rsid w:val="004A5610"/>
    <w:rsid w:val="004A5620"/>
    <w:rsid w:val="004A70A8"/>
    <w:rsid w:val="004A712D"/>
    <w:rsid w:val="004B0B88"/>
    <w:rsid w:val="004B2381"/>
    <w:rsid w:val="004B2411"/>
    <w:rsid w:val="004B273F"/>
    <w:rsid w:val="004B63B5"/>
    <w:rsid w:val="004C0A9C"/>
    <w:rsid w:val="004C0B7B"/>
    <w:rsid w:val="004C0D98"/>
    <w:rsid w:val="004C1987"/>
    <w:rsid w:val="004C1BC2"/>
    <w:rsid w:val="004C4177"/>
    <w:rsid w:val="004C4216"/>
    <w:rsid w:val="004C52F2"/>
    <w:rsid w:val="004C64A2"/>
    <w:rsid w:val="004C7AB9"/>
    <w:rsid w:val="004D08F1"/>
    <w:rsid w:val="004D0D8E"/>
    <w:rsid w:val="004D2A52"/>
    <w:rsid w:val="004D33A5"/>
    <w:rsid w:val="004D3DA2"/>
    <w:rsid w:val="004D4D19"/>
    <w:rsid w:val="004D6112"/>
    <w:rsid w:val="004D658B"/>
    <w:rsid w:val="004D681A"/>
    <w:rsid w:val="004D740D"/>
    <w:rsid w:val="004E2F57"/>
    <w:rsid w:val="004E3182"/>
    <w:rsid w:val="004E4D33"/>
    <w:rsid w:val="004E4F01"/>
    <w:rsid w:val="004E4FB2"/>
    <w:rsid w:val="004E676A"/>
    <w:rsid w:val="004E6912"/>
    <w:rsid w:val="004E7D48"/>
    <w:rsid w:val="004F02BA"/>
    <w:rsid w:val="004F030E"/>
    <w:rsid w:val="004F0649"/>
    <w:rsid w:val="004F091A"/>
    <w:rsid w:val="004F0EFC"/>
    <w:rsid w:val="004F4575"/>
    <w:rsid w:val="004F5D78"/>
    <w:rsid w:val="004F62D2"/>
    <w:rsid w:val="004F6BCB"/>
    <w:rsid w:val="004F6D7B"/>
    <w:rsid w:val="00501751"/>
    <w:rsid w:val="00502034"/>
    <w:rsid w:val="00502741"/>
    <w:rsid w:val="00502A10"/>
    <w:rsid w:val="0050311F"/>
    <w:rsid w:val="005041BA"/>
    <w:rsid w:val="00504950"/>
    <w:rsid w:val="0050538D"/>
    <w:rsid w:val="00505835"/>
    <w:rsid w:val="0050657D"/>
    <w:rsid w:val="00506BDC"/>
    <w:rsid w:val="00507BB9"/>
    <w:rsid w:val="00507DEF"/>
    <w:rsid w:val="00507F73"/>
    <w:rsid w:val="00510875"/>
    <w:rsid w:val="00511E88"/>
    <w:rsid w:val="0051358C"/>
    <w:rsid w:val="00514155"/>
    <w:rsid w:val="00517C49"/>
    <w:rsid w:val="00520B88"/>
    <w:rsid w:val="00522554"/>
    <w:rsid w:val="0052301C"/>
    <w:rsid w:val="00523386"/>
    <w:rsid w:val="0052605F"/>
    <w:rsid w:val="00527536"/>
    <w:rsid w:val="005278F0"/>
    <w:rsid w:val="00527DE6"/>
    <w:rsid w:val="005308DD"/>
    <w:rsid w:val="00530CB2"/>
    <w:rsid w:val="00531785"/>
    <w:rsid w:val="0053280A"/>
    <w:rsid w:val="00534624"/>
    <w:rsid w:val="0053498A"/>
    <w:rsid w:val="00535480"/>
    <w:rsid w:val="00535808"/>
    <w:rsid w:val="00536169"/>
    <w:rsid w:val="00536D72"/>
    <w:rsid w:val="005371B4"/>
    <w:rsid w:val="00537606"/>
    <w:rsid w:val="00537E6A"/>
    <w:rsid w:val="00543619"/>
    <w:rsid w:val="00543C57"/>
    <w:rsid w:val="0054404C"/>
    <w:rsid w:val="005444E9"/>
    <w:rsid w:val="00546A59"/>
    <w:rsid w:val="005471BC"/>
    <w:rsid w:val="00547C48"/>
    <w:rsid w:val="00551321"/>
    <w:rsid w:val="00552064"/>
    <w:rsid w:val="00552C29"/>
    <w:rsid w:val="0055300C"/>
    <w:rsid w:val="00554DDF"/>
    <w:rsid w:val="00556A46"/>
    <w:rsid w:val="00560A47"/>
    <w:rsid w:val="005625E1"/>
    <w:rsid w:val="00565438"/>
    <w:rsid w:val="00567F5A"/>
    <w:rsid w:val="00570231"/>
    <w:rsid w:val="00571190"/>
    <w:rsid w:val="00571243"/>
    <w:rsid w:val="0057198C"/>
    <w:rsid w:val="00572E78"/>
    <w:rsid w:val="00573A74"/>
    <w:rsid w:val="00573B64"/>
    <w:rsid w:val="00575988"/>
    <w:rsid w:val="00575CBE"/>
    <w:rsid w:val="005768D0"/>
    <w:rsid w:val="0057763C"/>
    <w:rsid w:val="00581B87"/>
    <w:rsid w:val="00583F6E"/>
    <w:rsid w:val="005841C8"/>
    <w:rsid w:val="00584651"/>
    <w:rsid w:val="005850B2"/>
    <w:rsid w:val="0058546E"/>
    <w:rsid w:val="0058624D"/>
    <w:rsid w:val="005874C0"/>
    <w:rsid w:val="00587851"/>
    <w:rsid w:val="0059059D"/>
    <w:rsid w:val="00590F44"/>
    <w:rsid w:val="00591230"/>
    <w:rsid w:val="00592A8C"/>
    <w:rsid w:val="0059365C"/>
    <w:rsid w:val="00593D72"/>
    <w:rsid w:val="00595BDE"/>
    <w:rsid w:val="005A1A2D"/>
    <w:rsid w:val="005A2B17"/>
    <w:rsid w:val="005A2E75"/>
    <w:rsid w:val="005A31CB"/>
    <w:rsid w:val="005A3592"/>
    <w:rsid w:val="005A387C"/>
    <w:rsid w:val="005A3B64"/>
    <w:rsid w:val="005A5312"/>
    <w:rsid w:val="005A57C4"/>
    <w:rsid w:val="005B0631"/>
    <w:rsid w:val="005B0986"/>
    <w:rsid w:val="005B3FE0"/>
    <w:rsid w:val="005B477D"/>
    <w:rsid w:val="005B5B50"/>
    <w:rsid w:val="005B738D"/>
    <w:rsid w:val="005B793A"/>
    <w:rsid w:val="005B7DFD"/>
    <w:rsid w:val="005C0752"/>
    <w:rsid w:val="005C0C4D"/>
    <w:rsid w:val="005C119A"/>
    <w:rsid w:val="005C160D"/>
    <w:rsid w:val="005C2A7C"/>
    <w:rsid w:val="005C38E1"/>
    <w:rsid w:val="005C3FCF"/>
    <w:rsid w:val="005C636D"/>
    <w:rsid w:val="005C72DD"/>
    <w:rsid w:val="005D0FFC"/>
    <w:rsid w:val="005D25F1"/>
    <w:rsid w:val="005D2748"/>
    <w:rsid w:val="005D33F4"/>
    <w:rsid w:val="005D4200"/>
    <w:rsid w:val="005D5861"/>
    <w:rsid w:val="005D58E8"/>
    <w:rsid w:val="005D591F"/>
    <w:rsid w:val="005D59A0"/>
    <w:rsid w:val="005D6355"/>
    <w:rsid w:val="005D6F4E"/>
    <w:rsid w:val="005E0592"/>
    <w:rsid w:val="005E08F0"/>
    <w:rsid w:val="005E10BB"/>
    <w:rsid w:val="005E175A"/>
    <w:rsid w:val="005E1E44"/>
    <w:rsid w:val="005E2337"/>
    <w:rsid w:val="005E2378"/>
    <w:rsid w:val="005E2CAA"/>
    <w:rsid w:val="005E47C0"/>
    <w:rsid w:val="005E530C"/>
    <w:rsid w:val="005E7B05"/>
    <w:rsid w:val="005E7C74"/>
    <w:rsid w:val="005F15A7"/>
    <w:rsid w:val="005F1F58"/>
    <w:rsid w:val="005F24D0"/>
    <w:rsid w:val="005F331F"/>
    <w:rsid w:val="005F3BA9"/>
    <w:rsid w:val="005F3DBC"/>
    <w:rsid w:val="005F41E2"/>
    <w:rsid w:val="005F5FE1"/>
    <w:rsid w:val="005F6635"/>
    <w:rsid w:val="0060087B"/>
    <w:rsid w:val="00600EC2"/>
    <w:rsid w:val="006022D0"/>
    <w:rsid w:val="00602A7C"/>
    <w:rsid w:val="00602FD1"/>
    <w:rsid w:val="00603648"/>
    <w:rsid w:val="00604814"/>
    <w:rsid w:val="00604E5C"/>
    <w:rsid w:val="0061264A"/>
    <w:rsid w:val="00614A42"/>
    <w:rsid w:val="006152F4"/>
    <w:rsid w:val="00615975"/>
    <w:rsid w:val="0061635C"/>
    <w:rsid w:val="0061785E"/>
    <w:rsid w:val="00621287"/>
    <w:rsid w:val="0062161C"/>
    <w:rsid w:val="00621B4D"/>
    <w:rsid w:val="00622ADC"/>
    <w:rsid w:val="00623AED"/>
    <w:rsid w:val="0062455F"/>
    <w:rsid w:val="00624809"/>
    <w:rsid w:val="00624955"/>
    <w:rsid w:val="00624982"/>
    <w:rsid w:val="00624E98"/>
    <w:rsid w:val="00626E13"/>
    <w:rsid w:val="00627845"/>
    <w:rsid w:val="00627BA4"/>
    <w:rsid w:val="006302BC"/>
    <w:rsid w:val="00630CE2"/>
    <w:rsid w:val="00631932"/>
    <w:rsid w:val="00631D2E"/>
    <w:rsid w:val="00632461"/>
    <w:rsid w:val="00633168"/>
    <w:rsid w:val="00633214"/>
    <w:rsid w:val="00634E90"/>
    <w:rsid w:val="006354D4"/>
    <w:rsid w:val="006354DB"/>
    <w:rsid w:val="00635D8D"/>
    <w:rsid w:val="0063635B"/>
    <w:rsid w:val="006414E3"/>
    <w:rsid w:val="00642C3B"/>
    <w:rsid w:val="00642E68"/>
    <w:rsid w:val="00642EFA"/>
    <w:rsid w:val="0064382E"/>
    <w:rsid w:val="00645952"/>
    <w:rsid w:val="006460C8"/>
    <w:rsid w:val="006463C5"/>
    <w:rsid w:val="00647026"/>
    <w:rsid w:val="006473B5"/>
    <w:rsid w:val="00647637"/>
    <w:rsid w:val="0064769D"/>
    <w:rsid w:val="00650098"/>
    <w:rsid w:val="00650133"/>
    <w:rsid w:val="00651F99"/>
    <w:rsid w:val="00651FF0"/>
    <w:rsid w:val="00652A78"/>
    <w:rsid w:val="00653269"/>
    <w:rsid w:val="0065654B"/>
    <w:rsid w:val="006627A7"/>
    <w:rsid w:val="00665A4C"/>
    <w:rsid w:val="00665A68"/>
    <w:rsid w:val="00666592"/>
    <w:rsid w:val="00666B4E"/>
    <w:rsid w:val="00670391"/>
    <w:rsid w:val="00672D7A"/>
    <w:rsid w:val="0067331A"/>
    <w:rsid w:val="00673B93"/>
    <w:rsid w:val="00673DCE"/>
    <w:rsid w:val="00674BB8"/>
    <w:rsid w:val="006753B4"/>
    <w:rsid w:val="0067723F"/>
    <w:rsid w:val="00677657"/>
    <w:rsid w:val="00677E89"/>
    <w:rsid w:val="006818A3"/>
    <w:rsid w:val="00684611"/>
    <w:rsid w:val="00685FB0"/>
    <w:rsid w:val="00692C8E"/>
    <w:rsid w:val="00696B7D"/>
    <w:rsid w:val="006A05F5"/>
    <w:rsid w:val="006A06E7"/>
    <w:rsid w:val="006A1407"/>
    <w:rsid w:val="006A166A"/>
    <w:rsid w:val="006A3316"/>
    <w:rsid w:val="006A3DED"/>
    <w:rsid w:val="006A55BD"/>
    <w:rsid w:val="006A70B8"/>
    <w:rsid w:val="006A75F8"/>
    <w:rsid w:val="006A7B3B"/>
    <w:rsid w:val="006B0B3E"/>
    <w:rsid w:val="006B0E24"/>
    <w:rsid w:val="006B1672"/>
    <w:rsid w:val="006B2CA9"/>
    <w:rsid w:val="006B2D40"/>
    <w:rsid w:val="006B31C9"/>
    <w:rsid w:val="006B34CB"/>
    <w:rsid w:val="006B4125"/>
    <w:rsid w:val="006B4963"/>
    <w:rsid w:val="006B5345"/>
    <w:rsid w:val="006B5514"/>
    <w:rsid w:val="006B6544"/>
    <w:rsid w:val="006B7722"/>
    <w:rsid w:val="006C1ACF"/>
    <w:rsid w:val="006C2B41"/>
    <w:rsid w:val="006C6473"/>
    <w:rsid w:val="006C65D4"/>
    <w:rsid w:val="006C6E2F"/>
    <w:rsid w:val="006C72FD"/>
    <w:rsid w:val="006D0259"/>
    <w:rsid w:val="006D1414"/>
    <w:rsid w:val="006D15AD"/>
    <w:rsid w:val="006D19D8"/>
    <w:rsid w:val="006D25C7"/>
    <w:rsid w:val="006D353E"/>
    <w:rsid w:val="006D361B"/>
    <w:rsid w:val="006D3BB6"/>
    <w:rsid w:val="006D4209"/>
    <w:rsid w:val="006D4D77"/>
    <w:rsid w:val="006D634E"/>
    <w:rsid w:val="006D680C"/>
    <w:rsid w:val="006D7D64"/>
    <w:rsid w:val="006D7DF6"/>
    <w:rsid w:val="006E0682"/>
    <w:rsid w:val="006E261B"/>
    <w:rsid w:val="006E5199"/>
    <w:rsid w:val="006E61CF"/>
    <w:rsid w:val="006F1389"/>
    <w:rsid w:val="006F1736"/>
    <w:rsid w:val="006F1AC9"/>
    <w:rsid w:val="006F203C"/>
    <w:rsid w:val="006F23D9"/>
    <w:rsid w:val="006F2BE9"/>
    <w:rsid w:val="006F355A"/>
    <w:rsid w:val="006F391E"/>
    <w:rsid w:val="006F48A8"/>
    <w:rsid w:val="006F6539"/>
    <w:rsid w:val="006F6BAA"/>
    <w:rsid w:val="00700140"/>
    <w:rsid w:val="007030A7"/>
    <w:rsid w:val="00703389"/>
    <w:rsid w:val="00703E98"/>
    <w:rsid w:val="007049C5"/>
    <w:rsid w:val="00704CE9"/>
    <w:rsid w:val="00706328"/>
    <w:rsid w:val="00707F5A"/>
    <w:rsid w:val="00710041"/>
    <w:rsid w:val="00710449"/>
    <w:rsid w:val="00714658"/>
    <w:rsid w:val="007168D7"/>
    <w:rsid w:val="00716B84"/>
    <w:rsid w:val="00720D0D"/>
    <w:rsid w:val="00720DB7"/>
    <w:rsid w:val="00722141"/>
    <w:rsid w:val="00722298"/>
    <w:rsid w:val="007234DC"/>
    <w:rsid w:val="0072636E"/>
    <w:rsid w:val="007305EC"/>
    <w:rsid w:val="007343C8"/>
    <w:rsid w:val="0073455C"/>
    <w:rsid w:val="007350D5"/>
    <w:rsid w:val="00735EA8"/>
    <w:rsid w:val="00735F1F"/>
    <w:rsid w:val="00737610"/>
    <w:rsid w:val="0074004D"/>
    <w:rsid w:val="00740954"/>
    <w:rsid w:val="007421E0"/>
    <w:rsid w:val="007438EB"/>
    <w:rsid w:val="00743DD4"/>
    <w:rsid w:val="00744F58"/>
    <w:rsid w:val="00746B8C"/>
    <w:rsid w:val="00746EC8"/>
    <w:rsid w:val="0075350B"/>
    <w:rsid w:val="007539C6"/>
    <w:rsid w:val="007551D4"/>
    <w:rsid w:val="007568F6"/>
    <w:rsid w:val="00757596"/>
    <w:rsid w:val="00757618"/>
    <w:rsid w:val="00760526"/>
    <w:rsid w:val="00761811"/>
    <w:rsid w:val="00762484"/>
    <w:rsid w:val="00762833"/>
    <w:rsid w:val="007629DA"/>
    <w:rsid w:val="00763590"/>
    <w:rsid w:val="00763704"/>
    <w:rsid w:val="00763E41"/>
    <w:rsid w:val="00765006"/>
    <w:rsid w:val="00765738"/>
    <w:rsid w:val="00765C96"/>
    <w:rsid w:val="0076600F"/>
    <w:rsid w:val="0076633C"/>
    <w:rsid w:val="00766424"/>
    <w:rsid w:val="00766A5F"/>
    <w:rsid w:val="00771507"/>
    <w:rsid w:val="007719DD"/>
    <w:rsid w:val="007751A2"/>
    <w:rsid w:val="00780F29"/>
    <w:rsid w:val="00780FAF"/>
    <w:rsid w:val="0078170E"/>
    <w:rsid w:val="00781B4C"/>
    <w:rsid w:val="00781B61"/>
    <w:rsid w:val="00782839"/>
    <w:rsid w:val="00783D82"/>
    <w:rsid w:val="007879BF"/>
    <w:rsid w:val="00787C32"/>
    <w:rsid w:val="00787C62"/>
    <w:rsid w:val="007939FB"/>
    <w:rsid w:val="00795441"/>
    <w:rsid w:val="007958A5"/>
    <w:rsid w:val="00797454"/>
    <w:rsid w:val="007A0A6A"/>
    <w:rsid w:val="007A0BE5"/>
    <w:rsid w:val="007A1A8F"/>
    <w:rsid w:val="007A1D60"/>
    <w:rsid w:val="007A2A5C"/>
    <w:rsid w:val="007A305C"/>
    <w:rsid w:val="007A34C9"/>
    <w:rsid w:val="007A3571"/>
    <w:rsid w:val="007A3CEB"/>
    <w:rsid w:val="007A4369"/>
    <w:rsid w:val="007A57B2"/>
    <w:rsid w:val="007A60EF"/>
    <w:rsid w:val="007A6A0D"/>
    <w:rsid w:val="007B07DD"/>
    <w:rsid w:val="007B1193"/>
    <w:rsid w:val="007B2A62"/>
    <w:rsid w:val="007B2C59"/>
    <w:rsid w:val="007B3CC2"/>
    <w:rsid w:val="007B4111"/>
    <w:rsid w:val="007B491D"/>
    <w:rsid w:val="007B5944"/>
    <w:rsid w:val="007B67A7"/>
    <w:rsid w:val="007B6807"/>
    <w:rsid w:val="007B7A6D"/>
    <w:rsid w:val="007B7D28"/>
    <w:rsid w:val="007C035F"/>
    <w:rsid w:val="007C12E2"/>
    <w:rsid w:val="007C290F"/>
    <w:rsid w:val="007C34CF"/>
    <w:rsid w:val="007C5119"/>
    <w:rsid w:val="007C5754"/>
    <w:rsid w:val="007C59F2"/>
    <w:rsid w:val="007C6A7F"/>
    <w:rsid w:val="007C7F89"/>
    <w:rsid w:val="007D00FE"/>
    <w:rsid w:val="007D0B5E"/>
    <w:rsid w:val="007D1A52"/>
    <w:rsid w:val="007D222C"/>
    <w:rsid w:val="007D2992"/>
    <w:rsid w:val="007D33EC"/>
    <w:rsid w:val="007D43FE"/>
    <w:rsid w:val="007D5067"/>
    <w:rsid w:val="007D5541"/>
    <w:rsid w:val="007E0877"/>
    <w:rsid w:val="007E0B04"/>
    <w:rsid w:val="007E1DF5"/>
    <w:rsid w:val="007E20BF"/>
    <w:rsid w:val="007E22D3"/>
    <w:rsid w:val="007E3188"/>
    <w:rsid w:val="007E595E"/>
    <w:rsid w:val="007F0811"/>
    <w:rsid w:val="007F2599"/>
    <w:rsid w:val="007F7C7D"/>
    <w:rsid w:val="008002B4"/>
    <w:rsid w:val="00800EA5"/>
    <w:rsid w:val="008023FA"/>
    <w:rsid w:val="00802A29"/>
    <w:rsid w:val="00802CD8"/>
    <w:rsid w:val="00803DFD"/>
    <w:rsid w:val="00803EF2"/>
    <w:rsid w:val="008048B4"/>
    <w:rsid w:val="00804CDB"/>
    <w:rsid w:val="0080552E"/>
    <w:rsid w:val="00806B42"/>
    <w:rsid w:val="008070B4"/>
    <w:rsid w:val="0080764F"/>
    <w:rsid w:val="008076BF"/>
    <w:rsid w:val="008078A5"/>
    <w:rsid w:val="008121C4"/>
    <w:rsid w:val="008124FC"/>
    <w:rsid w:val="00812835"/>
    <w:rsid w:val="008135DE"/>
    <w:rsid w:val="00814FB6"/>
    <w:rsid w:val="008157CE"/>
    <w:rsid w:val="00816167"/>
    <w:rsid w:val="008178A8"/>
    <w:rsid w:val="00817AD3"/>
    <w:rsid w:val="00821758"/>
    <w:rsid w:val="00822085"/>
    <w:rsid w:val="00823000"/>
    <w:rsid w:val="008238F5"/>
    <w:rsid w:val="00824462"/>
    <w:rsid w:val="0082487C"/>
    <w:rsid w:val="0082523C"/>
    <w:rsid w:val="00825A4B"/>
    <w:rsid w:val="00826B19"/>
    <w:rsid w:val="008300F2"/>
    <w:rsid w:val="008305F1"/>
    <w:rsid w:val="00831066"/>
    <w:rsid w:val="008329D6"/>
    <w:rsid w:val="008329F7"/>
    <w:rsid w:val="008348DE"/>
    <w:rsid w:val="00834D78"/>
    <w:rsid w:val="00835741"/>
    <w:rsid w:val="00835CBB"/>
    <w:rsid w:val="00835E20"/>
    <w:rsid w:val="00836272"/>
    <w:rsid w:val="008365E0"/>
    <w:rsid w:val="00836D9A"/>
    <w:rsid w:val="00840D47"/>
    <w:rsid w:val="0084157F"/>
    <w:rsid w:val="0084382C"/>
    <w:rsid w:val="00843A7A"/>
    <w:rsid w:val="008441DC"/>
    <w:rsid w:val="00844FC4"/>
    <w:rsid w:val="008455AB"/>
    <w:rsid w:val="008468CC"/>
    <w:rsid w:val="0085079B"/>
    <w:rsid w:val="00853200"/>
    <w:rsid w:val="00854EC6"/>
    <w:rsid w:val="00855784"/>
    <w:rsid w:val="00856B03"/>
    <w:rsid w:val="00857264"/>
    <w:rsid w:val="00857C81"/>
    <w:rsid w:val="00862631"/>
    <w:rsid w:val="00866DAD"/>
    <w:rsid w:val="00871527"/>
    <w:rsid w:val="00872A32"/>
    <w:rsid w:val="00874AE4"/>
    <w:rsid w:val="00874D4A"/>
    <w:rsid w:val="008768A8"/>
    <w:rsid w:val="00877A06"/>
    <w:rsid w:val="00877B3F"/>
    <w:rsid w:val="00877CA6"/>
    <w:rsid w:val="008834B6"/>
    <w:rsid w:val="00884654"/>
    <w:rsid w:val="00884D69"/>
    <w:rsid w:val="0088509A"/>
    <w:rsid w:val="00885F41"/>
    <w:rsid w:val="00886C8B"/>
    <w:rsid w:val="00890480"/>
    <w:rsid w:val="00890BD9"/>
    <w:rsid w:val="00890FCA"/>
    <w:rsid w:val="00893484"/>
    <w:rsid w:val="008958AA"/>
    <w:rsid w:val="0089599C"/>
    <w:rsid w:val="00896020"/>
    <w:rsid w:val="0089708B"/>
    <w:rsid w:val="00897469"/>
    <w:rsid w:val="008A04EA"/>
    <w:rsid w:val="008A06C2"/>
    <w:rsid w:val="008A092B"/>
    <w:rsid w:val="008A0B20"/>
    <w:rsid w:val="008A186B"/>
    <w:rsid w:val="008A1D26"/>
    <w:rsid w:val="008A1E12"/>
    <w:rsid w:val="008A634E"/>
    <w:rsid w:val="008A749D"/>
    <w:rsid w:val="008B09E7"/>
    <w:rsid w:val="008B1AED"/>
    <w:rsid w:val="008B1ED5"/>
    <w:rsid w:val="008B29AA"/>
    <w:rsid w:val="008B39BF"/>
    <w:rsid w:val="008B4546"/>
    <w:rsid w:val="008B4CEB"/>
    <w:rsid w:val="008B4EA8"/>
    <w:rsid w:val="008B4FC8"/>
    <w:rsid w:val="008B6E66"/>
    <w:rsid w:val="008B71B6"/>
    <w:rsid w:val="008B7609"/>
    <w:rsid w:val="008C163D"/>
    <w:rsid w:val="008C27B8"/>
    <w:rsid w:val="008C3056"/>
    <w:rsid w:val="008C3CE6"/>
    <w:rsid w:val="008C501B"/>
    <w:rsid w:val="008C5200"/>
    <w:rsid w:val="008C54CA"/>
    <w:rsid w:val="008C57F0"/>
    <w:rsid w:val="008C617F"/>
    <w:rsid w:val="008C786A"/>
    <w:rsid w:val="008D01F3"/>
    <w:rsid w:val="008D1D8A"/>
    <w:rsid w:val="008D252F"/>
    <w:rsid w:val="008D27DA"/>
    <w:rsid w:val="008D3487"/>
    <w:rsid w:val="008D358F"/>
    <w:rsid w:val="008D4D4E"/>
    <w:rsid w:val="008D640B"/>
    <w:rsid w:val="008D7B4F"/>
    <w:rsid w:val="008E06B6"/>
    <w:rsid w:val="008E0BE8"/>
    <w:rsid w:val="008E190D"/>
    <w:rsid w:val="008E200B"/>
    <w:rsid w:val="008E3544"/>
    <w:rsid w:val="008E3A01"/>
    <w:rsid w:val="008E4514"/>
    <w:rsid w:val="008E4915"/>
    <w:rsid w:val="008E62AE"/>
    <w:rsid w:val="008E6DBA"/>
    <w:rsid w:val="008E7199"/>
    <w:rsid w:val="008E7B88"/>
    <w:rsid w:val="008E7FA3"/>
    <w:rsid w:val="008F0207"/>
    <w:rsid w:val="008F0D31"/>
    <w:rsid w:val="008F3EC6"/>
    <w:rsid w:val="008F58D8"/>
    <w:rsid w:val="008F7DFE"/>
    <w:rsid w:val="008F7E30"/>
    <w:rsid w:val="009007A5"/>
    <w:rsid w:val="00901265"/>
    <w:rsid w:val="00901FFE"/>
    <w:rsid w:val="00902CC9"/>
    <w:rsid w:val="009046A8"/>
    <w:rsid w:val="009103CB"/>
    <w:rsid w:val="0091183C"/>
    <w:rsid w:val="009119CC"/>
    <w:rsid w:val="00912F48"/>
    <w:rsid w:val="009132DD"/>
    <w:rsid w:val="00913AF3"/>
    <w:rsid w:val="00913BD3"/>
    <w:rsid w:val="00914714"/>
    <w:rsid w:val="009165E2"/>
    <w:rsid w:val="00920424"/>
    <w:rsid w:val="00920BF7"/>
    <w:rsid w:val="00920C06"/>
    <w:rsid w:val="009211F4"/>
    <w:rsid w:val="00922E57"/>
    <w:rsid w:val="00923552"/>
    <w:rsid w:val="00924627"/>
    <w:rsid w:val="009255E5"/>
    <w:rsid w:val="00925607"/>
    <w:rsid w:val="00925D29"/>
    <w:rsid w:val="0093178A"/>
    <w:rsid w:val="00931989"/>
    <w:rsid w:val="00933769"/>
    <w:rsid w:val="00933810"/>
    <w:rsid w:val="009342CF"/>
    <w:rsid w:val="009350EB"/>
    <w:rsid w:val="009354A9"/>
    <w:rsid w:val="00935526"/>
    <w:rsid w:val="0093657D"/>
    <w:rsid w:val="00936D67"/>
    <w:rsid w:val="00936DE4"/>
    <w:rsid w:val="00937DA2"/>
    <w:rsid w:val="009424C2"/>
    <w:rsid w:val="00943614"/>
    <w:rsid w:val="009436B8"/>
    <w:rsid w:val="0094396F"/>
    <w:rsid w:val="009471B0"/>
    <w:rsid w:val="009502C1"/>
    <w:rsid w:val="00950620"/>
    <w:rsid w:val="009512A2"/>
    <w:rsid w:val="009515A7"/>
    <w:rsid w:val="009519B9"/>
    <w:rsid w:val="009531D7"/>
    <w:rsid w:val="009555B3"/>
    <w:rsid w:val="0095654A"/>
    <w:rsid w:val="009566DD"/>
    <w:rsid w:val="00957F9B"/>
    <w:rsid w:val="009606E4"/>
    <w:rsid w:val="00960D9F"/>
    <w:rsid w:val="00960ECB"/>
    <w:rsid w:val="00962306"/>
    <w:rsid w:val="00962716"/>
    <w:rsid w:val="00963ABB"/>
    <w:rsid w:val="00964EE3"/>
    <w:rsid w:val="00965E2B"/>
    <w:rsid w:val="009662B2"/>
    <w:rsid w:val="00967856"/>
    <w:rsid w:val="00967E9B"/>
    <w:rsid w:val="009701FA"/>
    <w:rsid w:val="0097084C"/>
    <w:rsid w:val="00971028"/>
    <w:rsid w:val="00971915"/>
    <w:rsid w:val="00972E3C"/>
    <w:rsid w:val="009736F2"/>
    <w:rsid w:val="00973CFD"/>
    <w:rsid w:val="00974268"/>
    <w:rsid w:val="009748A5"/>
    <w:rsid w:val="00974BDD"/>
    <w:rsid w:val="00975612"/>
    <w:rsid w:val="00975763"/>
    <w:rsid w:val="00975A82"/>
    <w:rsid w:val="00977118"/>
    <w:rsid w:val="00980054"/>
    <w:rsid w:val="00984E08"/>
    <w:rsid w:val="00986079"/>
    <w:rsid w:val="009868E8"/>
    <w:rsid w:val="00987E3D"/>
    <w:rsid w:val="009903CA"/>
    <w:rsid w:val="009909AC"/>
    <w:rsid w:val="00991A7A"/>
    <w:rsid w:val="00994E12"/>
    <w:rsid w:val="00996CD0"/>
    <w:rsid w:val="009976D8"/>
    <w:rsid w:val="009A0661"/>
    <w:rsid w:val="009A0D09"/>
    <w:rsid w:val="009A317B"/>
    <w:rsid w:val="009A599C"/>
    <w:rsid w:val="009A6149"/>
    <w:rsid w:val="009A632C"/>
    <w:rsid w:val="009A73AF"/>
    <w:rsid w:val="009A7521"/>
    <w:rsid w:val="009A77FC"/>
    <w:rsid w:val="009A78EE"/>
    <w:rsid w:val="009A7A5C"/>
    <w:rsid w:val="009B1B9A"/>
    <w:rsid w:val="009B1D23"/>
    <w:rsid w:val="009B1ECE"/>
    <w:rsid w:val="009B23C7"/>
    <w:rsid w:val="009B363F"/>
    <w:rsid w:val="009B3C29"/>
    <w:rsid w:val="009B7248"/>
    <w:rsid w:val="009B7BFB"/>
    <w:rsid w:val="009C0D71"/>
    <w:rsid w:val="009C13C1"/>
    <w:rsid w:val="009C15A9"/>
    <w:rsid w:val="009C15CE"/>
    <w:rsid w:val="009C25EC"/>
    <w:rsid w:val="009C2F59"/>
    <w:rsid w:val="009C4565"/>
    <w:rsid w:val="009D09C4"/>
    <w:rsid w:val="009D3249"/>
    <w:rsid w:val="009D50C3"/>
    <w:rsid w:val="009D59C9"/>
    <w:rsid w:val="009D6BF9"/>
    <w:rsid w:val="009E2FE7"/>
    <w:rsid w:val="009E4CF9"/>
    <w:rsid w:val="009E6574"/>
    <w:rsid w:val="009E7B59"/>
    <w:rsid w:val="009F0A4A"/>
    <w:rsid w:val="009F1BAD"/>
    <w:rsid w:val="009F1FBA"/>
    <w:rsid w:val="009F2474"/>
    <w:rsid w:val="009F2790"/>
    <w:rsid w:val="009F51EA"/>
    <w:rsid w:val="009F7CC4"/>
    <w:rsid w:val="00A03295"/>
    <w:rsid w:val="00A032E5"/>
    <w:rsid w:val="00A04209"/>
    <w:rsid w:val="00A0613D"/>
    <w:rsid w:val="00A06CD4"/>
    <w:rsid w:val="00A07696"/>
    <w:rsid w:val="00A10A1B"/>
    <w:rsid w:val="00A1187C"/>
    <w:rsid w:val="00A11CAD"/>
    <w:rsid w:val="00A127ED"/>
    <w:rsid w:val="00A144D1"/>
    <w:rsid w:val="00A14C6F"/>
    <w:rsid w:val="00A150D2"/>
    <w:rsid w:val="00A15434"/>
    <w:rsid w:val="00A15D1E"/>
    <w:rsid w:val="00A1634F"/>
    <w:rsid w:val="00A16E84"/>
    <w:rsid w:val="00A17536"/>
    <w:rsid w:val="00A211F0"/>
    <w:rsid w:val="00A214CB"/>
    <w:rsid w:val="00A21C57"/>
    <w:rsid w:val="00A23D1D"/>
    <w:rsid w:val="00A2518E"/>
    <w:rsid w:val="00A257DB"/>
    <w:rsid w:val="00A25E14"/>
    <w:rsid w:val="00A26B52"/>
    <w:rsid w:val="00A27E29"/>
    <w:rsid w:val="00A30B5F"/>
    <w:rsid w:val="00A32411"/>
    <w:rsid w:val="00A32609"/>
    <w:rsid w:val="00A3286F"/>
    <w:rsid w:val="00A35C9B"/>
    <w:rsid w:val="00A35E8D"/>
    <w:rsid w:val="00A36F37"/>
    <w:rsid w:val="00A3743F"/>
    <w:rsid w:val="00A41E83"/>
    <w:rsid w:val="00A42593"/>
    <w:rsid w:val="00A42C02"/>
    <w:rsid w:val="00A43843"/>
    <w:rsid w:val="00A43F15"/>
    <w:rsid w:val="00A468B8"/>
    <w:rsid w:val="00A46F44"/>
    <w:rsid w:val="00A50140"/>
    <w:rsid w:val="00A502AE"/>
    <w:rsid w:val="00A503DB"/>
    <w:rsid w:val="00A50407"/>
    <w:rsid w:val="00A53BD5"/>
    <w:rsid w:val="00A54062"/>
    <w:rsid w:val="00A54234"/>
    <w:rsid w:val="00A556F8"/>
    <w:rsid w:val="00A55889"/>
    <w:rsid w:val="00A55D4A"/>
    <w:rsid w:val="00A56212"/>
    <w:rsid w:val="00A56BD6"/>
    <w:rsid w:val="00A6032A"/>
    <w:rsid w:val="00A60E7D"/>
    <w:rsid w:val="00A62819"/>
    <w:rsid w:val="00A6314C"/>
    <w:rsid w:val="00A63BE2"/>
    <w:rsid w:val="00A63E8C"/>
    <w:rsid w:val="00A65110"/>
    <w:rsid w:val="00A66901"/>
    <w:rsid w:val="00A669DE"/>
    <w:rsid w:val="00A713E5"/>
    <w:rsid w:val="00A7141D"/>
    <w:rsid w:val="00A7248A"/>
    <w:rsid w:val="00A728BB"/>
    <w:rsid w:val="00A730F1"/>
    <w:rsid w:val="00A74874"/>
    <w:rsid w:val="00A74A84"/>
    <w:rsid w:val="00A758C6"/>
    <w:rsid w:val="00A75B0B"/>
    <w:rsid w:val="00A7696B"/>
    <w:rsid w:val="00A76A55"/>
    <w:rsid w:val="00A76CC3"/>
    <w:rsid w:val="00A76F6A"/>
    <w:rsid w:val="00A77286"/>
    <w:rsid w:val="00A8035D"/>
    <w:rsid w:val="00A804CF"/>
    <w:rsid w:val="00A80D60"/>
    <w:rsid w:val="00A8268A"/>
    <w:rsid w:val="00A85E04"/>
    <w:rsid w:val="00A86FB4"/>
    <w:rsid w:val="00A87C4A"/>
    <w:rsid w:val="00A87E98"/>
    <w:rsid w:val="00A87F77"/>
    <w:rsid w:val="00A908B1"/>
    <w:rsid w:val="00A90B3E"/>
    <w:rsid w:val="00A91CE6"/>
    <w:rsid w:val="00A94412"/>
    <w:rsid w:val="00A949F8"/>
    <w:rsid w:val="00A951A5"/>
    <w:rsid w:val="00A973B7"/>
    <w:rsid w:val="00A97543"/>
    <w:rsid w:val="00AA0BBE"/>
    <w:rsid w:val="00AA3240"/>
    <w:rsid w:val="00AA3BB8"/>
    <w:rsid w:val="00AA3C35"/>
    <w:rsid w:val="00AA45E9"/>
    <w:rsid w:val="00AA4787"/>
    <w:rsid w:val="00AA5046"/>
    <w:rsid w:val="00AB0B0E"/>
    <w:rsid w:val="00AB1B6E"/>
    <w:rsid w:val="00AB56F5"/>
    <w:rsid w:val="00AB6A81"/>
    <w:rsid w:val="00AB752E"/>
    <w:rsid w:val="00AB7B6A"/>
    <w:rsid w:val="00AC095A"/>
    <w:rsid w:val="00AC13F2"/>
    <w:rsid w:val="00AC227D"/>
    <w:rsid w:val="00AC2465"/>
    <w:rsid w:val="00AC4314"/>
    <w:rsid w:val="00AC49DC"/>
    <w:rsid w:val="00AC7C41"/>
    <w:rsid w:val="00AD1B58"/>
    <w:rsid w:val="00AD2BD6"/>
    <w:rsid w:val="00AD30A3"/>
    <w:rsid w:val="00AD3BA1"/>
    <w:rsid w:val="00AD3F8B"/>
    <w:rsid w:val="00AD5DC8"/>
    <w:rsid w:val="00AD609E"/>
    <w:rsid w:val="00AD6259"/>
    <w:rsid w:val="00AD6CA8"/>
    <w:rsid w:val="00AD7C31"/>
    <w:rsid w:val="00AD7E94"/>
    <w:rsid w:val="00AE15FC"/>
    <w:rsid w:val="00AE18A8"/>
    <w:rsid w:val="00AE2A91"/>
    <w:rsid w:val="00AE42AD"/>
    <w:rsid w:val="00AE4535"/>
    <w:rsid w:val="00AE587A"/>
    <w:rsid w:val="00AE6B05"/>
    <w:rsid w:val="00AE7813"/>
    <w:rsid w:val="00AF0AFA"/>
    <w:rsid w:val="00AF0E36"/>
    <w:rsid w:val="00AF1401"/>
    <w:rsid w:val="00AF20A0"/>
    <w:rsid w:val="00AF2AEE"/>
    <w:rsid w:val="00AF41F2"/>
    <w:rsid w:val="00AF77DC"/>
    <w:rsid w:val="00AF78D2"/>
    <w:rsid w:val="00B00DBE"/>
    <w:rsid w:val="00B01AA4"/>
    <w:rsid w:val="00B02E22"/>
    <w:rsid w:val="00B02F99"/>
    <w:rsid w:val="00B03314"/>
    <w:rsid w:val="00B06065"/>
    <w:rsid w:val="00B07437"/>
    <w:rsid w:val="00B104D3"/>
    <w:rsid w:val="00B10EEC"/>
    <w:rsid w:val="00B12429"/>
    <w:rsid w:val="00B125B8"/>
    <w:rsid w:val="00B12630"/>
    <w:rsid w:val="00B13476"/>
    <w:rsid w:val="00B13D5A"/>
    <w:rsid w:val="00B164C3"/>
    <w:rsid w:val="00B1658F"/>
    <w:rsid w:val="00B16D9A"/>
    <w:rsid w:val="00B1728E"/>
    <w:rsid w:val="00B1797C"/>
    <w:rsid w:val="00B203A3"/>
    <w:rsid w:val="00B20E8C"/>
    <w:rsid w:val="00B215A6"/>
    <w:rsid w:val="00B23730"/>
    <w:rsid w:val="00B23DF4"/>
    <w:rsid w:val="00B25706"/>
    <w:rsid w:val="00B25D9E"/>
    <w:rsid w:val="00B27877"/>
    <w:rsid w:val="00B30336"/>
    <w:rsid w:val="00B30720"/>
    <w:rsid w:val="00B30E08"/>
    <w:rsid w:val="00B31563"/>
    <w:rsid w:val="00B33B4F"/>
    <w:rsid w:val="00B3407C"/>
    <w:rsid w:val="00B340AC"/>
    <w:rsid w:val="00B353D1"/>
    <w:rsid w:val="00B364FF"/>
    <w:rsid w:val="00B37909"/>
    <w:rsid w:val="00B37D67"/>
    <w:rsid w:val="00B40304"/>
    <w:rsid w:val="00B40C45"/>
    <w:rsid w:val="00B426FB"/>
    <w:rsid w:val="00B4391B"/>
    <w:rsid w:val="00B44F12"/>
    <w:rsid w:val="00B4546E"/>
    <w:rsid w:val="00B50134"/>
    <w:rsid w:val="00B5085D"/>
    <w:rsid w:val="00B51952"/>
    <w:rsid w:val="00B5227D"/>
    <w:rsid w:val="00B53CAE"/>
    <w:rsid w:val="00B55674"/>
    <w:rsid w:val="00B568EC"/>
    <w:rsid w:val="00B56A85"/>
    <w:rsid w:val="00B57789"/>
    <w:rsid w:val="00B57BA2"/>
    <w:rsid w:val="00B60702"/>
    <w:rsid w:val="00B60851"/>
    <w:rsid w:val="00B61F0D"/>
    <w:rsid w:val="00B626CC"/>
    <w:rsid w:val="00B6567E"/>
    <w:rsid w:val="00B675C7"/>
    <w:rsid w:val="00B67BE0"/>
    <w:rsid w:val="00B67CCF"/>
    <w:rsid w:val="00B70A14"/>
    <w:rsid w:val="00B70DE8"/>
    <w:rsid w:val="00B70EEE"/>
    <w:rsid w:val="00B712E8"/>
    <w:rsid w:val="00B71808"/>
    <w:rsid w:val="00B724A7"/>
    <w:rsid w:val="00B7319F"/>
    <w:rsid w:val="00B7349F"/>
    <w:rsid w:val="00B73B22"/>
    <w:rsid w:val="00B745D7"/>
    <w:rsid w:val="00B75071"/>
    <w:rsid w:val="00B76FCB"/>
    <w:rsid w:val="00B80ADF"/>
    <w:rsid w:val="00B80F16"/>
    <w:rsid w:val="00B81A63"/>
    <w:rsid w:val="00B825B1"/>
    <w:rsid w:val="00B82663"/>
    <w:rsid w:val="00B84A6A"/>
    <w:rsid w:val="00B84F9F"/>
    <w:rsid w:val="00B869C2"/>
    <w:rsid w:val="00B87A4B"/>
    <w:rsid w:val="00B87CF6"/>
    <w:rsid w:val="00B9136D"/>
    <w:rsid w:val="00B914F8"/>
    <w:rsid w:val="00B92BD3"/>
    <w:rsid w:val="00B931A6"/>
    <w:rsid w:val="00B94BA7"/>
    <w:rsid w:val="00B951C1"/>
    <w:rsid w:val="00B963E9"/>
    <w:rsid w:val="00B97FC9"/>
    <w:rsid w:val="00BA0C29"/>
    <w:rsid w:val="00BA1000"/>
    <w:rsid w:val="00BA2612"/>
    <w:rsid w:val="00BA3A2A"/>
    <w:rsid w:val="00BA4534"/>
    <w:rsid w:val="00BA6A01"/>
    <w:rsid w:val="00BB05C9"/>
    <w:rsid w:val="00BB4E2A"/>
    <w:rsid w:val="00BB4F93"/>
    <w:rsid w:val="00BB503A"/>
    <w:rsid w:val="00BB5BD9"/>
    <w:rsid w:val="00BB68BC"/>
    <w:rsid w:val="00BB760A"/>
    <w:rsid w:val="00BC12BC"/>
    <w:rsid w:val="00BC14BB"/>
    <w:rsid w:val="00BC2071"/>
    <w:rsid w:val="00BC2984"/>
    <w:rsid w:val="00BC37CD"/>
    <w:rsid w:val="00BC496C"/>
    <w:rsid w:val="00BC4B6F"/>
    <w:rsid w:val="00BC4C90"/>
    <w:rsid w:val="00BC5C2C"/>
    <w:rsid w:val="00BC70D7"/>
    <w:rsid w:val="00BC78A8"/>
    <w:rsid w:val="00BD1DCF"/>
    <w:rsid w:val="00BD263B"/>
    <w:rsid w:val="00BD2DE8"/>
    <w:rsid w:val="00BD3141"/>
    <w:rsid w:val="00BD4BD6"/>
    <w:rsid w:val="00BD5506"/>
    <w:rsid w:val="00BD65BC"/>
    <w:rsid w:val="00BE0620"/>
    <w:rsid w:val="00BE23A3"/>
    <w:rsid w:val="00BE3019"/>
    <w:rsid w:val="00BE60A2"/>
    <w:rsid w:val="00BE6797"/>
    <w:rsid w:val="00BF0846"/>
    <w:rsid w:val="00BF0920"/>
    <w:rsid w:val="00BF09A9"/>
    <w:rsid w:val="00BF1FCD"/>
    <w:rsid w:val="00BF285E"/>
    <w:rsid w:val="00BF52FC"/>
    <w:rsid w:val="00BF6F57"/>
    <w:rsid w:val="00C027A3"/>
    <w:rsid w:val="00C06591"/>
    <w:rsid w:val="00C06928"/>
    <w:rsid w:val="00C077D6"/>
    <w:rsid w:val="00C07DF8"/>
    <w:rsid w:val="00C109AD"/>
    <w:rsid w:val="00C10F3C"/>
    <w:rsid w:val="00C116FE"/>
    <w:rsid w:val="00C11FDA"/>
    <w:rsid w:val="00C1383E"/>
    <w:rsid w:val="00C14297"/>
    <w:rsid w:val="00C14604"/>
    <w:rsid w:val="00C150D2"/>
    <w:rsid w:val="00C15BC0"/>
    <w:rsid w:val="00C161DF"/>
    <w:rsid w:val="00C165A1"/>
    <w:rsid w:val="00C17DCE"/>
    <w:rsid w:val="00C21EC9"/>
    <w:rsid w:val="00C234FB"/>
    <w:rsid w:val="00C23CC3"/>
    <w:rsid w:val="00C24D64"/>
    <w:rsid w:val="00C25708"/>
    <w:rsid w:val="00C257BF"/>
    <w:rsid w:val="00C26E3D"/>
    <w:rsid w:val="00C31437"/>
    <w:rsid w:val="00C326F8"/>
    <w:rsid w:val="00C333F4"/>
    <w:rsid w:val="00C34F30"/>
    <w:rsid w:val="00C35786"/>
    <w:rsid w:val="00C357F4"/>
    <w:rsid w:val="00C36027"/>
    <w:rsid w:val="00C40019"/>
    <w:rsid w:val="00C40695"/>
    <w:rsid w:val="00C432EE"/>
    <w:rsid w:val="00C43EE6"/>
    <w:rsid w:val="00C5023D"/>
    <w:rsid w:val="00C51947"/>
    <w:rsid w:val="00C51E71"/>
    <w:rsid w:val="00C5355C"/>
    <w:rsid w:val="00C53B42"/>
    <w:rsid w:val="00C53C26"/>
    <w:rsid w:val="00C543A5"/>
    <w:rsid w:val="00C54793"/>
    <w:rsid w:val="00C55E88"/>
    <w:rsid w:val="00C57F0C"/>
    <w:rsid w:val="00C60821"/>
    <w:rsid w:val="00C60BB3"/>
    <w:rsid w:val="00C60EC1"/>
    <w:rsid w:val="00C621B4"/>
    <w:rsid w:val="00C63989"/>
    <w:rsid w:val="00C63DC6"/>
    <w:rsid w:val="00C67157"/>
    <w:rsid w:val="00C672BE"/>
    <w:rsid w:val="00C67BE0"/>
    <w:rsid w:val="00C70E47"/>
    <w:rsid w:val="00C7125F"/>
    <w:rsid w:val="00C71807"/>
    <w:rsid w:val="00C71B86"/>
    <w:rsid w:val="00C720B2"/>
    <w:rsid w:val="00C73144"/>
    <w:rsid w:val="00C742E9"/>
    <w:rsid w:val="00C8161B"/>
    <w:rsid w:val="00C8179E"/>
    <w:rsid w:val="00C83F0F"/>
    <w:rsid w:val="00C8409E"/>
    <w:rsid w:val="00C84372"/>
    <w:rsid w:val="00C85A65"/>
    <w:rsid w:val="00C86326"/>
    <w:rsid w:val="00C863C6"/>
    <w:rsid w:val="00C871CA"/>
    <w:rsid w:val="00C87BA6"/>
    <w:rsid w:val="00C903C2"/>
    <w:rsid w:val="00C90B9B"/>
    <w:rsid w:val="00C90BAC"/>
    <w:rsid w:val="00C91AEF"/>
    <w:rsid w:val="00C91AF3"/>
    <w:rsid w:val="00C9204D"/>
    <w:rsid w:val="00C95D75"/>
    <w:rsid w:val="00C95EF9"/>
    <w:rsid w:val="00C9631C"/>
    <w:rsid w:val="00C97936"/>
    <w:rsid w:val="00C979E2"/>
    <w:rsid w:val="00C97A3A"/>
    <w:rsid w:val="00CA173D"/>
    <w:rsid w:val="00CA7CFD"/>
    <w:rsid w:val="00CA7EF4"/>
    <w:rsid w:val="00CB0665"/>
    <w:rsid w:val="00CB076D"/>
    <w:rsid w:val="00CB0F19"/>
    <w:rsid w:val="00CB40FC"/>
    <w:rsid w:val="00CB442A"/>
    <w:rsid w:val="00CB4797"/>
    <w:rsid w:val="00CB53B3"/>
    <w:rsid w:val="00CB57AB"/>
    <w:rsid w:val="00CB5B03"/>
    <w:rsid w:val="00CB61BA"/>
    <w:rsid w:val="00CC02D3"/>
    <w:rsid w:val="00CC13F4"/>
    <w:rsid w:val="00CC269A"/>
    <w:rsid w:val="00CC2EAE"/>
    <w:rsid w:val="00CC31DC"/>
    <w:rsid w:val="00CC5DED"/>
    <w:rsid w:val="00CC6887"/>
    <w:rsid w:val="00CC75EE"/>
    <w:rsid w:val="00CD0AB2"/>
    <w:rsid w:val="00CD1859"/>
    <w:rsid w:val="00CD18A0"/>
    <w:rsid w:val="00CD2E9B"/>
    <w:rsid w:val="00CD4565"/>
    <w:rsid w:val="00CD5F6B"/>
    <w:rsid w:val="00CD6117"/>
    <w:rsid w:val="00CD6B05"/>
    <w:rsid w:val="00CE1052"/>
    <w:rsid w:val="00CE2322"/>
    <w:rsid w:val="00CE2538"/>
    <w:rsid w:val="00CE482A"/>
    <w:rsid w:val="00CE5601"/>
    <w:rsid w:val="00CE5F86"/>
    <w:rsid w:val="00CF02E4"/>
    <w:rsid w:val="00CF02F8"/>
    <w:rsid w:val="00CF19D5"/>
    <w:rsid w:val="00CF1CDF"/>
    <w:rsid w:val="00CF2E65"/>
    <w:rsid w:val="00CF2FD2"/>
    <w:rsid w:val="00CF31BF"/>
    <w:rsid w:val="00CF397B"/>
    <w:rsid w:val="00CF4427"/>
    <w:rsid w:val="00CF4E3A"/>
    <w:rsid w:val="00D005E5"/>
    <w:rsid w:val="00D0176C"/>
    <w:rsid w:val="00D02910"/>
    <w:rsid w:val="00D02B41"/>
    <w:rsid w:val="00D032CE"/>
    <w:rsid w:val="00D03C77"/>
    <w:rsid w:val="00D04CA1"/>
    <w:rsid w:val="00D06250"/>
    <w:rsid w:val="00D06945"/>
    <w:rsid w:val="00D077C0"/>
    <w:rsid w:val="00D11E74"/>
    <w:rsid w:val="00D12100"/>
    <w:rsid w:val="00D13089"/>
    <w:rsid w:val="00D15540"/>
    <w:rsid w:val="00D16054"/>
    <w:rsid w:val="00D163CF"/>
    <w:rsid w:val="00D16C2D"/>
    <w:rsid w:val="00D1734F"/>
    <w:rsid w:val="00D20168"/>
    <w:rsid w:val="00D20833"/>
    <w:rsid w:val="00D218A7"/>
    <w:rsid w:val="00D21E3E"/>
    <w:rsid w:val="00D222EA"/>
    <w:rsid w:val="00D223C9"/>
    <w:rsid w:val="00D22579"/>
    <w:rsid w:val="00D2289A"/>
    <w:rsid w:val="00D2554B"/>
    <w:rsid w:val="00D27257"/>
    <w:rsid w:val="00D27329"/>
    <w:rsid w:val="00D303AF"/>
    <w:rsid w:val="00D31966"/>
    <w:rsid w:val="00D33C7C"/>
    <w:rsid w:val="00D33C81"/>
    <w:rsid w:val="00D3511A"/>
    <w:rsid w:val="00D35287"/>
    <w:rsid w:val="00D35F9F"/>
    <w:rsid w:val="00D36711"/>
    <w:rsid w:val="00D369F7"/>
    <w:rsid w:val="00D36AE6"/>
    <w:rsid w:val="00D36AF0"/>
    <w:rsid w:val="00D36DA1"/>
    <w:rsid w:val="00D37CCD"/>
    <w:rsid w:val="00D40E47"/>
    <w:rsid w:val="00D4102D"/>
    <w:rsid w:val="00D411C0"/>
    <w:rsid w:val="00D4149F"/>
    <w:rsid w:val="00D42831"/>
    <w:rsid w:val="00D43A28"/>
    <w:rsid w:val="00D443DE"/>
    <w:rsid w:val="00D45A8D"/>
    <w:rsid w:val="00D45B16"/>
    <w:rsid w:val="00D468C5"/>
    <w:rsid w:val="00D47102"/>
    <w:rsid w:val="00D50D15"/>
    <w:rsid w:val="00D537B0"/>
    <w:rsid w:val="00D55B54"/>
    <w:rsid w:val="00D56C83"/>
    <w:rsid w:val="00D57408"/>
    <w:rsid w:val="00D60AC8"/>
    <w:rsid w:val="00D60FA8"/>
    <w:rsid w:val="00D61C2F"/>
    <w:rsid w:val="00D622E6"/>
    <w:rsid w:val="00D6451F"/>
    <w:rsid w:val="00D659F0"/>
    <w:rsid w:val="00D677C6"/>
    <w:rsid w:val="00D677F5"/>
    <w:rsid w:val="00D67C56"/>
    <w:rsid w:val="00D71972"/>
    <w:rsid w:val="00D71E54"/>
    <w:rsid w:val="00D720C8"/>
    <w:rsid w:val="00D721A1"/>
    <w:rsid w:val="00D739E3"/>
    <w:rsid w:val="00D7516D"/>
    <w:rsid w:val="00D7580B"/>
    <w:rsid w:val="00D7623E"/>
    <w:rsid w:val="00D8040F"/>
    <w:rsid w:val="00D8158D"/>
    <w:rsid w:val="00D82B7A"/>
    <w:rsid w:val="00D862DE"/>
    <w:rsid w:val="00D901E2"/>
    <w:rsid w:val="00D91823"/>
    <w:rsid w:val="00D9229C"/>
    <w:rsid w:val="00D95F57"/>
    <w:rsid w:val="00D966A4"/>
    <w:rsid w:val="00D97014"/>
    <w:rsid w:val="00D9753A"/>
    <w:rsid w:val="00D979DF"/>
    <w:rsid w:val="00DA027B"/>
    <w:rsid w:val="00DA0C3D"/>
    <w:rsid w:val="00DA12A3"/>
    <w:rsid w:val="00DA1696"/>
    <w:rsid w:val="00DA27DB"/>
    <w:rsid w:val="00DA2920"/>
    <w:rsid w:val="00DA350E"/>
    <w:rsid w:val="00DA3FF1"/>
    <w:rsid w:val="00DA5918"/>
    <w:rsid w:val="00DA7E30"/>
    <w:rsid w:val="00DB0757"/>
    <w:rsid w:val="00DB109F"/>
    <w:rsid w:val="00DB218C"/>
    <w:rsid w:val="00DB2F7D"/>
    <w:rsid w:val="00DB33C7"/>
    <w:rsid w:val="00DB4D0E"/>
    <w:rsid w:val="00DB7A37"/>
    <w:rsid w:val="00DC10C2"/>
    <w:rsid w:val="00DC1E6B"/>
    <w:rsid w:val="00DC4CEB"/>
    <w:rsid w:val="00DC6D58"/>
    <w:rsid w:val="00DC7FEA"/>
    <w:rsid w:val="00DD2A91"/>
    <w:rsid w:val="00DD438E"/>
    <w:rsid w:val="00DD450D"/>
    <w:rsid w:val="00DD464B"/>
    <w:rsid w:val="00DD4AFF"/>
    <w:rsid w:val="00DD5ABE"/>
    <w:rsid w:val="00DD78BD"/>
    <w:rsid w:val="00DD7AD5"/>
    <w:rsid w:val="00DD7E6E"/>
    <w:rsid w:val="00DE07A4"/>
    <w:rsid w:val="00DE311F"/>
    <w:rsid w:val="00DE359D"/>
    <w:rsid w:val="00DE35F6"/>
    <w:rsid w:val="00DE383A"/>
    <w:rsid w:val="00DE5B8F"/>
    <w:rsid w:val="00DE5CA9"/>
    <w:rsid w:val="00DE7657"/>
    <w:rsid w:val="00DE7E0F"/>
    <w:rsid w:val="00DF4AD6"/>
    <w:rsid w:val="00DF54BE"/>
    <w:rsid w:val="00DF58A9"/>
    <w:rsid w:val="00DF5972"/>
    <w:rsid w:val="00DF6FA6"/>
    <w:rsid w:val="00DF77CD"/>
    <w:rsid w:val="00DF77F9"/>
    <w:rsid w:val="00E0031A"/>
    <w:rsid w:val="00E00393"/>
    <w:rsid w:val="00E00E69"/>
    <w:rsid w:val="00E02962"/>
    <w:rsid w:val="00E03CF9"/>
    <w:rsid w:val="00E04D23"/>
    <w:rsid w:val="00E05D26"/>
    <w:rsid w:val="00E06E10"/>
    <w:rsid w:val="00E071BF"/>
    <w:rsid w:val="00E0738F"/>
    <w:rsid w:val="00E07AAA"/>
    <w:rsid w:val="00E13975"/>
    <w:rsid w:val="00E147BD"/>
    <w:rsid w:val="00E150A3"/>
    <w:rsid w:val="00E16430"/>
    <w:rsid w:val="00E16C8A"/>
    <w:rsid w:val="00E17293"/>
    <w:rsid w:val="00E17C83"/>
    <w:rsid w:val="00E227E8"/>
    <w:rsid w:val="00E22C66"/>
    <w:rsid w:val="00E236EC"/>
    <w:rsid w:val="00E24AB2"/>
    <w:rsid w:val="00E24E21"/>
    <w:rsid w:val="00E265BB"/>
    <w:rsid w:val="00E2665C"/>
    <w:rsid w:val="00E30CC6"/>
    <w:rsid w:val="00E33039"/>
    <w:rsid w:val="00E3317B"/>
    <w:rsid w:val="00E33199"/>
    <w:rsid w:val="00E3709B"/>
    <w:rsid w:val="00E40222"/>
    <w:rsid w:val="00E40840"/>
    <w:rsid w:val="00E4088F"/>
    <w:rsid w:val="00E40D22"/>
    <w:rsid w:val="00E41138"/>
    <w:rsid w:val="00E41DF5"/>
    <w:rsid w:val="00E42875"/>
    <w:rsid w:val="00E43872"/>
    <w:rsid w:val="00E439C2"/>
    <w:rsid w:val="00E4547E"/>
    <w:rsid w:val="00E47662"/>
    <w:rsid w:val="00E47824"/>
    <w:rsid w:val="00E513E6"/>
    <w:rsid w:val="00E5156B"/>
    <w:rsid w:val="00E52011"/>
    <w:rsid w:val="00E548A8"/>
    <w:rsid w:val="00E549ED"/>
    <w:rsid w:val="00E54ACE"/>
    <w:rsid w:val="00E573E6"/>
    <w:rsid w:val="00E60B34"/>
    <w:rsid w:val="00E60E19"/>
    <w:rsid w:val="00E61D60"/>
    <w:rsid w:val="00E6278E"/>
    <w:rsid w:val="00E62955"/>
    <w:rsid w:val="00E639C9"/>
    <w:rsid w:val="00E64FDC"/>
    <w:rsid w:val="00E67F71"/>
    <w:rsid w:val="00E7091F"/>
    <w:rsid w:val="00E7164A"/>
    <w:rsid w:val="00E71822"/>
    <w:rsid w:val="00E71AAF"/>
    <w:rsid w:val="00E72441"/>
    <w:rsid w:val="00E73887"/>
    <w:rsid w:val="00E73CD3"/>
    <w:rsid w:val="00E742F9"/>
    <w:rsid w:val="00E75842"/>
    <w:rsid w:val="00E75E71"/>
    <w:rsid w:val="00E76364"/>
    <w:rsid w:val="00E77548"/>
    <w:rsid w:val="00E77585"/>
    <w:rsid w:val="00E80F74"/>
    <w:rsid w:val="00E81A06"/>
    <w:rsid w:val="00E82A85"/>
    <w:rsid w:val="00E82C42"/>
    <w:rsid w:val="00E83302"/>
    <w:rsid w:val="00E859AA"/>
    <w:rsid w:val="00E85CB0"/>
    <w:rsid w:val="00E87CA0"/>
    <w:rsid w:val="00E91400"/>
    <w:rsid w:val="00E91D75"/>
    <w:rsid w:val="00E9216C"/>
    <w:rsid w:val="00E953D5"/>
    <w:rsid w:val="00E95E1C"/>
    <w:rsid w:val="00E9646E"/>
    <w:rsid w:val="00E97042"/>
    <w:rsid w:val="00E974AD"/>
    <w:rsid w:val="00EA313D"/>
    <w:rsid w:val="00EA3692"/>
    <w:rsid w:val="00EA4A04"/>
    <w:rsid w:val="00EA7426"/>
    <w:rsid w:val="00EB1179"/>
    <w:rsid w:val="00EB15E3"/>
    <w:rsid w:val="00EB1719"/>
    <w:rsid w:val="00EB1936"/>
    <w:rsid w:val="00EB1A12"/>
    <w:rsid w:val="00EB2EB0"/>
    <w:rsid w:val="00EB2F5C"/>
    <w:rsid w:val="00EB3440"/>
    <w:rsid w:val="00EB3D4A"/>
    <w:rsid w:val="00EB4964"/>
    <w:rsid w:val="00EB4DCB"/>
    <w:rsid w:val="00EB5195"/>
    <w:rsid w:val="00EB6ABF"/>
    <w:rsid w:val="00EB6FDA"/>
    <w:rsid w:val="00EC114E"/>
    <w:rsid w:val="00EC1689"/>
    <w:rsid w:val="00EC42CB"/>
    <w:rsid w:val="00EC6BE8"/>
    <w:rsid w:val="00EC6DDE"/>
    <w:rsid w:val="00ED1DD5"/>
    <w:rsid w:val="00ED2C36"/>
    <w:rsid w:val="00ED3500"/>
    <w:rsid w:val="00ED5187"/>
    <w:rsid w:val="00ED5A18"/>
    <w:rsid w:val="00ED6AA4"/>
    <w:rsid w:val="00ED75C8"/>
    <w:rsid w:val="00ED7D14"/>
    <w:rsid w:val="00EE0538"/>
    <w:rsid w:val="00EE1039"/>
    <w:rsid w:val="00EE3634"/>
    <w:rsid w:val="00EE391E"/>
    <w:rsid w:val="00EE3B20"/>
    <w:rsid w:val="00EE41ED"/>
    <w:rsid w:val="00EE56A6"/>
    <w:rsid w:val="00EE59D0"/>
    <w:rsid w:val="00EE6625"/>
    <w:rsid w:val="00EE679A"/>
    <w:rsid w:val="00EF1B2A"/>
    <w:rsid w:val="00EF2553"/>
    <w:rsid w:val="00EF37E1"/>
    <w:rsid w:val="00EF4BA3"/>
    <w:rsid w:val="00EF51E6"/>
    <w:rsid w:val="00EF54BE"/>
    <w:rsid w:val="00EF645E"/>
    <w:rsid w:val="00EF7161"/>
    <w:rsid w:val="00EF7AE9"/>
    <w:rsid w:val="00EF7FD4"/>
    <w:rsid w:val="00F02EFE"/>
    <w:rsid w:val="00F03DB6"/>
    <w:rsid w:val="00F03E7F"/>
    <w:rsid w:val="00F04E04"/>
    <w:rsid w:val="00F069C3"/>
    <w:rsid w:val="00F06B42"/>
    <w:rsid w:val="00F0714C"/>
    <w:rsid w:val="00F07BE9"/>
    <w:rsid w:val="00F1171B"/>
    <w:rsid w:val="00F12202"/>
    <w:rsid w:val="00F135DE"/>
    <w:rsid w:val="00F14052"/>
    <w:rsid w:val="00F14090"/>
    <w:rsid w:val="00F14B7E"/>
    <w:rsid w:val="00F14C36"/>
    <w:rsid w:val="00F166F3"/>
    <w:rsid w:val="00F17264"/>
    <w:rsid w:val="00F1744C"/>
    <w:rsid w:val="00F22778"/>
    <w:rsid w:val="00F255B5"/>
    <w:rsid w:val="00F2699C"/>
    <w:rsid w:val="00F27347"/>
    <w:rsid w:val="00F27E0F"/>
    <w:rsid w:val="00F30F07"/>
    <w:rsid w:val="00F31082"/>
    <w:rsid w:val="00F32188"/>
    <w:rsid w:val="00F343D0"/>
    <w:rsid w:val="00F3452E"/>
    <w:rsid w:val="00F3523B"/>
    <w:rsid w:val="00F368B4"/>
    <w:rsid w:val="00F37C3E"/>
    <w:rsid w:val="00F40821"/>
    <w:rsid w:val="00F4149C"/>
    <w:rsid w:val="00F43721"/>
    <w:rsid w:val="00F44AC8"/>
    <w:rsid w:val="00F46A2F"/>
    <w:rsid w:val="00F50144"/>
    <w:rsid w:val="00F51A6E"/>
    <w:rsid w:val="00F537E2"/>
    <w:rsid w:val="00F55D2B"/>
    <w:rsid w:val="00F57E51"/>
    <w:rsid w:val="00F61EB4"/>
    <w:rsid w:val="00F62B4B"/>
    <w:rsid w:val="00F63804"/>
    <w:rsid w:val="00F64C23"/>
    <w:rsid w:val="00F65037"/>
    <w:rsid w:val="00F667ED"/>
    <w:rsid w:val="00F66AE5"/>
    <w:rsid w:val="00F710B5"/>
    <w:rsid w:val="00F73664"/>
    <w:rsid w:val="00F7398B"/>
    <w:rsid w:val="00F75C67"/>
    <w:rsid w:val="00F75C69"/>
    <w:rsid w:val="00F75E06"/>
    <w:rsid w:val="00F75E3B"/>
    <w:rsid w:val="00F76834"/>
    <w:rsid w:val="00F76EB6"/>
    <w:rsid w:val="00F77C03"/>
    <w:rsid w:val="00F81272"/>
    <w:rsid w:val="00F81814"/>
    <w:rsid w:val="00F81C93"/>
    <w:rsid w:val="00F8285E"/>
    <w:rsid w:val="00F82B69"/>
    <w:rsid w:val="00F830F6"/>
    <w:rsid w:val="00F83AAD"/>
    <w:rsid w:val="00F8493F"/>
    <w:rsid w:val="00F862C5"/>
    <w:rsid w:val="00F911E6"/>
    <w:rsid w:val="00F91BC7"/>
    <w:rsid w:val="00F91D73"/>
    <w:rsid w:val="00F9470A"/>
    <w:rsid w:val="00F95CB9"/>
    <w:rsid w:val="00F960F4"/>
    <w:rsid w:val="00F96391"/>
    <w:rsid w:val="00F97148"/>
    <w:rsid w:val="00F97D81"/>
    <w:rsid w:val="00FA194F"/>
    <w:rsid w:val="00FA2E4B"/>
    <w:rsid w:val="00FA3A45"/>
    <w:rsid w:val="00FA489F"/>
    <w:rsid w:val="00FA5FD2"/>
    <w:rsid w:val="00FA61C7"/>
    <w:rsid w:val="00FA67B5"/>
    <w:rsid w:val="00FB09F4"/>
    <w:rsid w:val="00FB1EF4"/>
    <w:rsid w:val="00FB3AF9"/>
    <w:rsid w:val="00FB4F1B"/>
    <w:rsid w:val="00FB4F41"/>
    <w:rsid w:val="00FB4F63"/>
    <w:rsid w:val="00FB554A"/>
    <w:rsid w:val="00FB62B5"/>
    <w:rsid w:val="00FB6717"/>
    <w:rsid w:val="00FB6CC3"/>
    <w:rsid w:val="00FB7485"/>
    <w:rsid w:val="00FC0927"/>
    <w:rsid w:val="00FC1C88"/>
    <w:rsid w:val="00FC1EFA"/>
    <w:rsid w:val="00FC20C8"/>
    <w:rsid w:val="00FC2928"/>
    <w:rsid w:val="00FC3911"/>
    <w:rsid w:val="00FC3B4B"/>
    <w:rsid w:val="00FC40A4"/>
    <w:rsid w:val="00FC5554"/>
    <w:rsid w:val="00FD0136"/>
    <w:rsid w:val="00FD20F4"/>
    <w:rsid w:val="00FD23CC"/>
    <w:rsid w:val="00FD3488"/>
    <w:rsid w:val="00FD6CCE"/>
    <w:rsid w:val="00FE2929"/>
    <w:rsid w:val="00FE4607"/>
    <w:rsid w:val="00FE4702"/>
    <w:rsid w:val="00FE51B5"/>
    <w:rsid w:val="00FE5EC4"/>
    <w:rsid w:val="00FE668F"/>
    <w:rsid w:val="00FF1A20"/>
    <w:rsid w:val="00FF3A76"/>
    <w:rsid w:val="00FF42CD"/>
    <w:rsid w:val="00FF50C5"/>
    <w:rsid w:val="00FF50D5"/>
    <w:rsid w:val="00FF7552"/>
    <w:rsid w:val="04984AF1"/>
    <w:rsid w:val="0C1885F9"/>
    <w:rsid w:val="0C18F87E"/>
    <w:rsid w:val="12B63AE6"/>
    <w:rsid w:val="1CC4A1F8"/>
    <w:rsid w:val="1DD0F55C"/>
    <w:rsid w:val="2133D591"/>
    <w:rsid w:val="3DDA6F00"/>
    <w:rsid w:val="502758EE"/>
    <w:rsid w:val="59876309"/>
    <w:rsid w:val="5E729DB6"/>
    <w:rsid w:val="63C657DF"/>
    <w:rsid w:val="6BDE7D84"/>
    <w:rsid w:val="71294A9F"/>
    <w:rsid w:val="72E7687D"/>
    <w:rsid w:val="79519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9D7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EC4"/>
    <w:pPr>
      <w:widowControl w:val="0"/>
      <w:spacing w:after="0" w:line="240" w:lineRule="auto"/>
      <w:jc w:val="both"/>
    </w:pPr>
    <w:rPr>
      <w:rFonts w:eastAsiaTheme="minorEastAsia"/>
      <w:sz w:val="21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EC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EC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E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E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E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E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EC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E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EC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EC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EC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E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E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E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EC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E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EC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EC4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A76F6A"/>
    <w:pPr>
      <w:spacing w:after="0" w:line="240" w:lineRule="auto"/>
    </w:pPr>
    <w:rPr>
      <w:rFonts w:eastAsiaTheme="minorEastAsia"/>
      <w:sz w:val="21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7C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C81"/>
    <w:rPr>
      <w:rFonts w:eastAsiaTheme="minorEastAsia"/>
      <w:sz w:val="21"/>
      <w:lang w:val="fr-FR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7C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C81"/>
    <w:rPr>
      <w:rFonts w:eastAsiaTheme="minorEastAsia"/>
      <w:sz w:val="21"/>
      <w:lang w:val="fr-FR"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857C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C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08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Recs/compendiopdf-f/2015-13-f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cat.int/Documents/Recs/compendiopdf-f/2014-04-f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ccat.int/Documents/Recs/compendiopdf-f/2014-04-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3771</Characters>
  <Application>Microsoft Office Word</Application>
  <DocSecurity>0</DocSecurity>
  <Lines>471</Lines>
  <Paragraphs>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2025-11-10T07:55:00Z</dcterms:created>
  <dcterms:modified xsi:type="dcterms:W3CDTF">2025-11-10T09:16:00Z</dcterms:modified>
</cp:coreProperties>
</file>