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892C2C" w:rsidRDefault="00CA23B7" w:rsidP="00CA23B7">
      <w:pPr>
        <w:jc w:val="center"/>
        <w:rPr>
          <w:rFonts w:eastAsia="Times New Roman" w:cs="Times New Roman"/>
          <w:b/>
          <w:sz w:val="20"/>
          <w:szCs w:val="20"/>
        </w:rPr>
      </w:pPr>
      <w:r w:rsidRPr="00892C2C">
        <w:rPr>
          <w:b/>
          <w:sz w:val="20"/>
          <w:szCs w:val="20"/>
        </w:rPr>
        <w:t>Page de garde accompagnant les nouvelles propositions</w:t>
      </w:r>
    </w:p>
    <w:p w14:paraId="294C27D3" w14:textId="7DD4604D" w:rsidR="00CA23B7" w:rsidRPr="00892C2C" w:rsidRDefault="00CA23B7" w:rsidP="00CA23B7">
      <w:pPr>
        <w:spacing w:line="234" w:lineRule="exact"/>
        <w:ind w:left="281" w:right="201"/>
        <w:jc w:val="center"/>
        <w:rPr>
          <w:i/>
          <w:sz w:val="20"/>
          <w:szCs w:val="20"/>
        </w:rPr>
      </w:pPr>
      <w:bookmarkStart w:id="0" w:name="_30j0zll"/>
      <w:bookmarkStart w:id="1" w:name="_Hlk211851716"/>
      <w:bookmarkEnd w:id="0"/>
      <w:r w:rsidRPr="00892C2C">
        <w:rPr>
          <w:i/>
          <w:sz w:val="20"/>
          <w:szCs w:val="20"/>
        </w:rPr>
        <w:t>(soumis par la République de Corée)</w:t>
      </w:r>
    </w:p>
    <w:bookmarkEnd w:id="1"/>
    <w:p w14:paraId="69A08585" w14:textId="77777777" w:rsidR="00CA23B7" w:rsidRPr="00892C2C" w:rsidRDefault="00CA23B7" w:rsidP="00CA23B7">
      <w:pPr>
        <w:jc w:val="both"/>
        <w:rPr>
          <w:b/>
          <w:bCs/>
          <w:sz w:val="20"/>
          <w:szCs w:val="20"/>
        </w:rPr>
      </w:pPr>
    </w:p>
    <w:p w14:paraId="4E2F1E2D" w14:textId="77777777" w:rsidR="00CA23B7" w:rsidRPr="00892C2C" w:rsidRDefault="00CA23B7" w:rsidP="00E530C7">
      <w:pPr>
        <w:jc w:val="both"/>
        <w:rPr>
          <w:b/>
          <w:bCs/>
          <w:sz w:val="20"/>
          <w:szCs w:val="20"/>
        </w:rPr>
      </w:pPr>
    </w:p>
    <w:p w14:paraId="00A57C8B" w14:textId="01D5486E" w:rsidR="00CA23B7" w:rsidRPr="00892C2C" w:rsidRDefault="00CA23B7" w:rsidP="00E530C7">
      <w:pPr>
        <w:jc w:val="both"/>
        <w:rPr>
          <w:color w:val="EE0000"/>
          <w:spacing w:val="-2"/>
          <w:sz w:val="20"/>
          <w:szCs w:val="20"/>
        </w:rPr>
      </w:pPr>
      <w:r w:rsidRPr="00892C2C">
        <w:rPr>
          <w:b/>
          <w:sz w:val="20"/>
          <w:szCs w:val="20"/>
        </w:rPr>
        <w:t xml:space="preserve">Titre de la proposition de projet de Recommandation/Résolution : </w:t>
      </w:r>
      <w:r w:rsidRPr="00892C2C">
        <w:rPr>
          <w:color w:val="EE0000"/>
          <w:sz w:val="20"/>
          <w:szCs w:val="20"/>
        </w:rPr>
        <w:t xml:space="preserve">Projet de système d’allocation pour le stock de thon rouge de l’Atlantique Est et de la Méditerranée </w:t>
      </w:r>
    </w:p>
    <w:p w14:paraId="67A78BF4" w14:textId="77777777" w:rsidR="00CA23B7" w:rsidRPr="00892C2C" w:rsidRDefault="00CA23B7" w:rsidP="00E530C7">
      <w:pPr>
        <w:jc w:val="both"/>
        <w:rPr>
          <w:sz w:val="20"/>
          <w:szCs w:val="20"/>
        </w:rPr>
      </w:pPr>
    </w:p>
    <w:p w14:paraId="21B0F6F8" w14:textId="0A2BD8D7" w:rsidR="00CA23B7" w:rsidRPr="00892C2C" w:rsidRDefault="00CA23B7" w:rsidP="00E530C7">
      <w:pPr>
        <w:jc w:val="both"/>
        <w:rPr>
          <w:color w:val="0070C0"/>
          <w:spacing w:val="-2"/>
          <w:sz w:val="20"/>
          <w:szCs w:val="20"/>
        </w:rPr>
      </w:pPr>
      <w:r w:rsidRPr="00892C2C">
        <w:rPr>
          <w:b/>
          <w:sz w:val="20"/>
          <w:szCs w:val="20"/>
        </w:rPr>
        <w:t xml:space="preserve">Titre de la ou des Recommandations ou Résolutions en vigueur traitant des mêmes questions ou de questions connexes : </w:t>
      </w:r>
      <w:r w:rsidRPr="00892C2C">
        <w:rPr>
          <w:i/>
          <w:iCs/>
          <w:color w:val="EE0000"/>
          <w:sz w:val="20"/>
          <w:szCs w:val="20"/>
        </w:rPr>
        <w:t xml:space="preserve">Recommandation de l’ICCAT amendant la Recommandation 22-08 établissant un plan pluriannuel de gestion du thon rouge dans l’Atlantique Est et la Méditerranée </w:t>
      </w:r>
      <w:r w:rsidRPr="00892C2C">
        <w:rPr>
          <w:color w:val="EE0000"/>
          <w:sz w:val="20"/>
          <w:szCs w:val="20"/>
        </w:rPr>
        <w:t>(Rec. 24-05)</w:t>
      </w:r>
    </w:p>
    <w:p w14:paraId="1CFF598B" w14:textId="77777777" w:rsidR="00CA23B7" w:rsidRPr="00892C2C" w:rsidRDefault="00CA23B7" w:rsidP="00E530C7">
      <w:pPr>
        <w:jc w:val="both"/>
        <w:rPr>
          <w:sz w:val="20"/>
          <w:szCs w:val="20"/>
        </w:rPr>
      </w:pPr>
    </w:p>
    <w:p w14:paraId="288B992E" w14:textId="77777777" w:rsidR="00C525FD" w:rsidRPr="00892C2C" w:rsidRDefault="00C525FD" w:rsidP="00E530C7">
      <w:pPr>
        <w:jc w:val="both"/>
        <w:rPr>
          <w:sz w:val="20"/>
          <w:szCs w:val="20"/>
        </w:rPr>
      </w:pPr>
    </w:p>
    <w:p w14:paraId="0B1AEDFC" w14:textId="6357AAD9" w:rsidR="00CA23B7" w:rsidRPr="00892C2C" w:rsidRDefault="00CA23B7" w:rsidP="00E530C7">
      <w:pPr>
        <w:numPr>
          <w:ilvl w:val="0"/>
          <w:numId w:val="11"/>
        </w:numPr>
        <w:tabs>
          <w:tab w:val="left" w:pos="426"/>
        </w:tabs>
        <w:ind w:left="0" w:firstLine="0"/>
        <w:jc w:val="both"/>
        <w:rPr>
          <w:color w:val="EE0000"/>
          <w:sz w:val="20"/>
          <w:szCs w:val="20"/>
        </w:rPr>
      </w:pPr>
      <w:r w:rsidRPr="00892C2C">
        <w:rPr>
          <w:sz w:val="20"/>
          <w:szCs w:val="20"/>
        </w:rPr>
        <w:t xml:space="preserve">Cela crée-t-il de nouvelles </w:t>
      </w:r>
      <w:r w:rsidRPr="00892C2C">
        <w:rPr>
          <w:b/>
          <w:sz w:val="20"/>
          <w:szCs w:val="20"/>
        </w:rPr>
        <w:t xml:space="preserve">obligations de déclaration </w:t>
      </w:r>
      <w:r w:rsidRPr="00892C2C">
        <w:rPr>
          <w:sz w:val="20"/>
          <w:szCs w:val="20"/>
        </w:rPr>
        <w:t xml:space="preserve">pour les CPC ?  Oui </w:t>
      </w:r>
      <w:sdt>
        <w:sdtPr>
          <w:rPr>
            <w:spacing w:val="-2"/>
            <w:sz w:val="20"/>
            <w:szCs w:val="20"/>
          </w:rPr>
          <w:id w:val="1879051540"/>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r>
      <w:r w:rsidRPr="00892C2C">
        <w:rPr>
          <w:sz w:val="20"/>
          <w:szCs w:val="20"/>
        </w:rPr>
        <w:tab/>
      </w:r>
      <w:r w:rsidRPr="00892C2C">
        <w:rPr>
          <w:color w:val="EE0000"/>
          <w:sz w:val="20"/>
          <w:szCs w:val="20"/>
        </w:rPr>
        <w:t xml:space="preserve">Non </w:t>
      </w:r>
      <w:sdt>
        <w:sdtPr>
          <w:rPr>
            <w:color w:val="EE0000"/>
            <w:spacing w:val="-2"/>
            <w:sz w:val="20"/>
            <w:szCs w:val="20"/>
          </w:rPr>
          <w:id w:val="-1567872128"/>
          <w14:checkbox>
            <w14:checked w14:val="1"/>
            <w14:checkedState w14:val="2612" w14:font="MS Gothic"/>
            <w14:uncheckedState w14:val="2610" w14:font="MS Gothic"/>
          </w14:checkbox>
        </w:sdtPr>
        <w:sdtContent>
          <w:r w:rsidRPr="00892C2C">
            <w:rPr>
              <w:rFonts w:ascii="Segoe UI Symbol" w:eastAsia="MS Gothic" w:hAnsi="Segoe UI Symbol" w:cs="Segoe UI Symbol"/>
              <w:color w:val="EE0000"/>
              <w:spacing w:val="-2"/>
              <w:sz w:val="20"/>
              <w:szCs w:val="20"/>
            </w:rPr>
            <w:t>☒</w:t>
          </w:r>
        </w:sdtContent>
      </w:sdt>
    </w:p>
    <w:p w14:paraId="232890C6" w14:textId="77777777" w:rsidR="00CA23B7" w:rsidRPr="00892C2C" w:rsidRDefault="00CA23B7" w:rsidP="00E530C7">
      <w:pPr>
        <w:rPr>
          <w:sz w:val="20"/>
          <w:szCs w:val="20"/>
        </w:rPr>
      </w:pPr>
    </w:p>
    <w:p w14:paraId="6646C68E" w14:textId="77777777" w:rsidR="00CA23B7" w:rsidRPr="00892C2C" w:rsidRDefault="00CA23B7" w:rsidP="00E530C7">
      <w:pPr>
        <w:jc w:val="both"/>
        <w:rPr>
          <w:sz w:val="20"/>
          <w:szCs w:val="20"/>
        </w:rPr>
      </w:pPr>
      <w:r w:rsidRPr="00892C2C">
        <w:rPr>
          <w:sz w:val="20"/>
          <w:szCs w:val="20"/>
        </w:rPr>
        <w:t xml:space="preserve">Brève description de la ou des nouvelle(s) obligation(s) de déclaration : </w:t>
      </w:r>
    </w:p>
    <w:p w14:paraId="443C327E" w14:textId="77777777" w:rsidR="00CA23B7" w:rsidRPr="00892C2C" w:rsidRDefault="00CA23B7" w:rsidP="00E530C7">
      <w:pPr>
        <w:rPr>
          <w:sz w:val="20"/>
          <w:szCs w:val="20"/>
        </w:rPr>
      </w:pPr>
    </w:p>
    <w:p w14:paraId="6BF55B2F" w14:textId="77777777" w:rsidR="00C525FD" w:rsidRPr="00892C2C" w:rsidRDefault="00C525FD" w:rsidP="00E530C7">
      <w:pPr>
        <w:rPr>
          <w:sz w:val="20"/>
          <w:szCs w:val="20"/>
        </w:rPr>
      </w:pPr>
    </w:p>
    <w:p w14:paraId="2C5EC987" w14:textId="77777777" w:rsidR="00A93313" w:rsidRPr="00892C2C" w:rsidRDefault="00CA23B7" w:rsidP="00E530C7">
      <w:pPr>
        <w:numPr>
          <w:ilvl w:val="0"/>
          <w:numId w:val="11"/>
        </w:numPr>
        <w:tabs>
          <w:tab w:val="left" w:pos="426"/>
        </w:tabs>
        <w:ind w:left="0" w:firstLine="0"/>
        <w:jc w:val="both"/>
        <w:rPr>
          <w:color w:val="EE0000"/>
          <w:sz w:val="20"/>
          <w:szCs w:val="20"/>
        </w:rPr>
      </w:pPr>
      <w:r w:rsidRPr="00892C2C">
        <w:rPr>
          <w:sz w:val="20"/>
          <w:szCs w:val="20"/>
        </w:rPr>
        <w:t xml:space="preserve">Cela nécessite-t-il une contribution ou un </w:t>
      </w:r>
      <w:r w:rsidRPr="00892C2C">
        <w:rPr>
          <w:b/>
          <w:sz w:val="20"/>
          <w:szCs w:val="20"/>
        </w:rPr>
        <w:t>travail</w:t>
      </w:r>
      <w:r w:rsidRPr="00892C2C">
        <w:rPr>
          <w:sz w:val="20"/>
          <w:szCs w:val="20"/>
        </w:rPr>
        <w:t xml:space="preserve"> supplémentaire </w:t>
      </w:r>
      <w:r w:rsidRPr="00892C2C">
        <w:rPr>
          <w:b/>
          <w:sz w:val="20"/>
          <w:szCs w:val="20"/>
        </w:rPr>
        <w:t>de la part du SCRS</w:t>
      </w:r>
      <w:r w:rsidRPr="00892C2C">
        <w:rPr>
          <w:sz w:val="20"/>
          <w:szCs w:val="20"/>
        </w:rPr>
        <w:t xml:space="preserve"> ? </w:t>
      </w:r>
    </w:p>
    <w:p w14:paraId="26B6C7E1" w14:textId="77777777" w:rsidR="00A93313" w:rsidRPr="00892C2C" w:rsidRDefault="00A93313" w:rsidP="00A93313">
      <w:pPr>
        <w:tabs>
          <w:tab w:val="left" w:pos="426"/>
        </w:tabs>
        <w:jc w:val="both"/>
        <w:rPr>
          <w:sz w:val="20"/>
          <w:szCs w:val="20"/>
        </w:rPr>
      </w:pPr>
    </w:p>
    <w:p w14:paraId="5469DDBE" w14:textId="4B661815" w:rsidR="00CA23B7" w:rsidRPr="00892C2C" w:rsidRDefault="00CA23B7" w:rsidP="00A93313">
      <w:pPr>
        <w:tabs>
          <w:tab w:val="left" w:pos="426"/>
        </w:tabs>
        <w:jc w:val="both"/>
        <w:rPr>
          <w:color w:val="EE0000"/>
          <w:sz w:val="20"/>
          <w:szCs w:val="20"/>
        </w:rPr>
      </w:pPr>
      <w:r w:rsidRPr="00892C2C">
        <w:rPr>
          <w:sz w:val="20"/>
          <w:szCs w:val="20"/>
        </w:rPr>
        <w:t xml:space="preserve">Oui </w:t>
      </w:r>
      <w:sdt>
        <w:sdtPr>
          <w:rPr>
            <w:spacing w:val="-2"/>
            <w:sz w:val="20"/>
            <w:szCs w:val="20"/>
          </w:rPr>
          <w:id w:val="1632672580"/>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r w:rsidRPr="00892C2C">
        <w:rPr>
          <w:sz w:val="20"/>
          <w:szCs w:val="20"/>
        </w:rPr>
        <w:tab/>
      </w:r>
      <w:r w:rsidRPr="00892C2C">
        <w:rPr>
          <w:color w:val="EE0000"/>
          <w:sz w:val="20"/>
          <w:szCs w:val="20"/>
        </w:rPr>
        <w:t xml:space="preserve">Non </w:t>
      </w:r>
      <w:sdt>
        <w:sdtPr>
          <w:rPr>
            <w:color w:val="EE0000"/>
            <w:spacing w:val="-2"/>
            <w:sz w:val="20"/>
            <w:szCs w:val="20"/>
          </w:rPr>
          <w:id w:val="-328750618"/>
          <w14:checkbox>
            <w14:checked w14:val="1"/>
            <w14:checkedState w14:val="2612" w14:font="MS Gothic"/>
            <w14:uncheckedState w14:val="2610" w14:font="MS Gothic"/>
          </w14:checkbox>
        </w:sdtPr>
        <w:sdtContent>
          <w:r w:rsidRPr="00892C2C">
            <w:rPr>
              <w:rFonts w:ascii="Segoe UI Symbol" w:hAnsi="Segoe UI Symbol" w:cs="Segoe UI Symbol"/>
              <w:color w:val="EE0000"/>
              <w:spacing w:val="-2"/>
              <w:sz w:val="20"/>
              <w:szCs w:val="20"/>
            </w:rPr>
            <w:t>☒</w:t>
          </w:r>
        </w:sdtContent>
      </w:sdt>
    </w:p>
    <w:p w14:paraId="7C6CB748" w14:textId="77777777" w:rsidR="00CA23B7" w:rsidRPr="00892C2C" w:rsidRDefault="00CA23B7" w:rsidP="00E530C7">
      <w:pPr>
        <w:rPr>
          <w:sz w:val="20"/>
          <w:szCs w:val="20"/>
        </w:rPr>
      </w:pPr>
    </w:p>
    <w:p w14:paraId="71C04F9F" w14:textId="77777777" w:rsidR="00CA23B7" w:rsidRPr="00892C2C" w:rsidRDefault="00CA23B7" w:rsidP="00E530C7">
      <w:pPr>
        <w:jc w:val="both"/>
        <w:rPr>
          <w:sz w:val="20"/>
          <w:szCs w:val="20"/>
        </w:rPr>
      </w:pPr>
      <w:r w:rsidRPr="00892C2C">
        <w:rPr>
          <w:sz w:val="20"/>
          <w:szCs w:val="20"/>
        </w:rPr>
        <w:t xml:space="preserve">Ce travail est-il déjà inclus dans le plan de travail actuel du SCRS ? Oui </w:t>
      </w:r>
      <w:sdt>
        <w:sdtPr>
          <w:rPr>
            <w:spacing w:val="-2"/>
            <w:sz w:val="20"/>
            <w:szCs w:val="20"/>
          </w:rPr>
          <w:id w:val="-935678519"/>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t xml:space="preserve">Non </w:t>
      </w:r>
      <w:sdt>
        <w:sdtPr>
          <w:rPr>
            <w:spacing w:val="-2"/>
            <w:sz w:val="20"/>
            <w:szCs w:val="20"/>
          </w:rPr>
          <w:id w:val="1266269839"/>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p>
    <w:p w14:paraId="79BB7A5F" w14:textId="77777777" w:rsidR="00CA23B7" w:rsidRPr="00892C2C" w:rsidRDefault="00CA23B7" w:rsidP="00E530C7">
      <w:pPr>
        <w:rPr>
          <w:sz w:val="20"/>
          <w:szCs w:val="20"/>
        </w:rPr>
      </w:pPr>
    </w:p>
    <w:p w14:paraId="28529935" w14:textId="77777777" w:rsidR="00CA23B7" w:rsidRPr="00892C2C" w:rsidRDefault="00CA23B7" w:rsidP="00E530C7">
      <w:pPr>
        <w:jc w:val="both"/>
        <w:rPr>
          <w:sz w:val="20"/>
          <w:szCs w:val="20"/>
        </w:rPr>
      </w:pPr>
      <w:r w:rsidRPr="00892C2C">
        <w:rPr>
          <w:sz w:val="20"/>
          <w:szCs w:val="20"/>
        </w:rPr>
        <w:t xml:space="preserve">Brève description des nouveaux travaux scientifiques requis (évaluation des stocks, analyse, consultant externe) : </w:t>
      </w:r>
    </w:p>
    <w:p w14:paraId="03CC4220" w14:textId="77777777" w:rsidR="00CA23B7" w:rsidRPr="00892C2C" w:rsidRDefault="00CA23B7" w:rsidP="00E530C7">
      <w:pPr>
        <w:rPr>
          <w:sz w:val="20"/>
          <w:szCs w:val="20"/>
        </w:rPr>
      </w:pPr>
    </w:p>
    <w:p w14:paraId="3830E367" w14:textId="77777777" w:rsidR="00C525FD" w:rsidRPr="00892C2C" w:rsidRDefault="00C525FD" w:rsidP="00E530C7">
      <w:pPr>
        <w:rPr>
          <w:sz w:val="20"/>
          <w:szCs w:val="20"/>
        </w:rPr>
      </w:pPr>
    </w:p>
    <w:p w14:paraId="4E117E1F" w14:textId="77777777" w:rsidR="00CA23B7" w:rsidRPr="00892C2C" w:rsidRDefault="00CA23B7" w:rsidP="00E530C7">
      <w:pPr>
        <w:numPr>
          <w:ilvl w:val="0"/>
          <w:numId w:val="11"/>
        </w:numPr>
        <w:tabs>
          <w:tab w:val="left" w:pos="426"/>
        </w:tabs>
        <w:ind w:left="0" w:firstLine="0"/>
        <w:jc w:val="both"/>
        <w:rPr>
          <w:sz w:val="20"/>
          <w:szCs w:val="20"/>
        </w:rPr>
      </w:pPr>
      <w:r w:rsidRPr="00892C2C">
        <w:rPr>
          <w:sz w:val="20"/>
          <w:szCs w:val="20"/>
        </w:rPr>
        <w:t xml:space="preserve">Cela implique-t-il la création d'un </w:t>
      </w:r>
      <w:r w:rsidRPr="00892C2C">
        <w:rPr>
          <w:b/>
          <w:sz w:val="20"/>
          <w:szCs w:val="20"/>
        </w:rPr>
        <w:t xml:space="preserve">nouveau groupe de travail ou d'un processus intersessions </w:t>
      </w:r>
      <w:r w:rsidRPr="00892C2C">
        <w:rPr>
          <w:sz w:val="20"/>
          <w:szCs w:val="20"/>
        </w:rPr>
        <w:t xml:space="preserve">?    Oui </w:t>
      </w:r>
      <w:sdt>
        <w:sdtPr>
          <w:rPr>
            <w:spacing w:val="-2"/>
            <w:sz w:val="20"/>
            <w:szCs w:val="20"/>
          </w:rPr>
          <w:id w:val="-655994406"/>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r w:rsidRPr="00892C2C">
        <w:rPr>
          <w:sz w:val="20"/>
          <w:szCs w:val="20"/>
        </w:rPr>
        <w:t xml:space="preserve">    </w:t>
      </w:r>
      <w:r w:rsidRPr="00892C2C">
        <w:rPr>
          <w:color w:val="EE0000"/>
          <w:sz w:val="20"/>
          <w:szCs w:val="20"/>
        </w:rPr>
        <w:t xml:space="preserve">Non </w:t>
      </w:r>
      <w:sdt>
        <w:sdtPr>
          <w:rPr>
            <w:color w:val="EE0000"/>
            <w:spacing w:val="-2"/>
            <w:sz w:val="20"/>
            <w:szCs w:val="20"/>
          </w:rPr>
          <w:id w:val="1868718598"/>
          <w14:checkbox>
            <w14:checked w14:val="1"/>
            <w14:checkedState w14:val="2612" w14:font="MS Gothic"/>
            <w14:uncheckedState w14:val="2610" w14:font="MS Gothic"/>
          </w14:checkbox>
        </w:sdtPr>
        <w:sdtContent>
          <w:r w:rsidRPr="00892C2C">
            <w:rPr>
              <w:rFonts w:ascii="Segoe UI Symbol" w:hAnsi="Segoe UI Symbol" w:cs="Segoe UI Symbol"/>
              <w:color w:val="EE0000"/>
              <w:spacing w:val="-2"/>
              <w:sz w:val="20"/>
              <w:szCs w:val="20"/>
            </w:rPr>
            <w:t>☒</w:t>
          </w:r>
        </w:sdtContent>
      </w:sdt>
    </w:p>
    <w:p w14:paraId="10204375" w14:textId="77777777" w:rsidR="00CA23B7" w:rsidRPr="00892C2C" w:rsidRDefault="00CA23B7" w:rsidP="00E530C7">
      <w:pPr>
        <w:rPr>
          <w:sz w:val="20"/>
          <w:szCs w:val="20"/>
        </w:rPr>
      </w:pPr>
    </w:p>
    <w:p w14:paraId="38A2A75E" w14:textId="77777777" w:rsidR="00C525FD" w:rsidRPr="00892C2C" w:rsidRDefault="00C525FD" w:rsidP="00E530C7">
      <w:pPr>
        <w:rPr>
          <w:sz w:val="20"/>
          <w:szCs w:val="20"/>
        </w:rPr>
      </w:pPr>
    </w:p>
    <w:p w14:paraId="40C88AF6" w14:textId="77777777" w:rsidR="00CA23B7" w:rsidRPr="00892C2C" w:rsidRDefault="00CA23B7" w:rsidP="00E530C7">
      <w:pPr>
        <w:numPr>
          <w:ilvl w:val="0"/>
          <w:numId w:val="11"/>
        </w:numPr>
        <w:tabs>
          <w:tab w:val="left" w:pos="426"/>
        </w:tabs>
        <w:ind w:left="0" w:firstLine="0"/>
        <w:jc w:val="both"/>
        <w:rPr>
          <w:sz w:val="20"/>
          <w:szCs w:val="20"/>
        </w:rPr>
      </w:pPr>
      <w:r w:rsidRPr="00892C2C">
        <w:rPr>
          <w:sz w:val="20"/>
          <w:szCs w:val="20"/>
        </w:rPr>
        <w:t xml:space="preserve">Cela nécessite-t-il un nouveau </w:t>
      </w:r>
      <w:r w:rsidRPr="00892C2C">
        <w:rPr>
          <w:b/>
          <w:sz w:val="20"/>
          <w:szCs w:val="20"/>
        </w:rPr>
        <w:t xml:space="preserve">programme ou des activités supplémentaires à gérer par le Secrétariat </w:t>
      </w:r>
      <w:r w:rsidRPr="00892C2C">
        <w:rPr>
          <w:sz w:val="20"/>
          <w:szCs w:val="20"/>
        </w:rPr>
        <w:t xml:space="preserve">?  </w:t>
      </w:r>
    </w:p>
    <w:p w14:paraId="6887E6B1" w14:textId="77777777" w:rsidR="00CA23B7" w:rsidRPr="00892C2C" w:rsidRDefault="00CA23B7" w:rsidP="00E530C7">
      <w:pPr>
        <w:rPr>
          <w:spacing w:val="-2"/>
          <w:sz w:val="20"/>
          <w:szCs w:val="20"/>
        </w:rPr>
      </w:pPr>
    </w:p>
    <w:p w14:paraId="40AA00A6" w14:textId="6ABA24D1" w:rsidR="00CA23B7" w:rsidRPr="00892C2C" w:rsidRDefault="00CA23B7" w:rsidP="00E530C7">
      <w:pPr>
        <w:rPr>
          <w:color w:val="EE0000"/>
          <w:sz w:val="20"/>
          <w:szCs w:val="20"/>
        </w:rPr>
      </w:pPr>
      <w:r w:rsidRPr="00892C2C">
        <w:rPr>
          <w:sz w:val="20"/>
          <w:szCs w:val="20"/>
        </w:rPr>
        <w:t xml:space="preserve">Oui </w:t>
      </w:r>
      <w:sdt>
        <w:sdtPr>
          <w:rPr>
            <w:spacing w:val="-2"/>
            <w:sz w:val="20"/>
            <w:szCs w:val="20"/>
          </w:rPr>
          <w:id w:val="-5364157"/>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r>
      <w:r w:rsidRPr="00892C2C">
        <w:rPr>
          <w:color w:val="EE0000"/>
          <w:sz w:val="20"/>
          <w:szCs w:val="20"/>
        </w:rPr>
        <w:t xml:space="preserve">Non </w:t>
      </w:r>
      <w:sdt>
        <w:sdtPr>
          <w:rPr>
            <w:color w:val="EE0000"/>
            <w:spacing w:val="-2"/>
            <w:sz w:val="20"/>
            <w:szCs w:val="20"/>
          </w:rPr>
          <w:id w:val="372503779"/>
          <w14:checkbox>
            <w14:checked w14:val="1"/>
            <w14:checkedState w14:val="2612" w14:font="MS Gothic"/>
            <w14:uncheckedState w14:val="2610" w14:font="MS Gothic"/>
          </w14:checkbox>
        </w:sdtPr>
        <w:sdtContent>
          <w:r w:rsidRPr="00892C2C">
            <w:rPr>
              <w:rFonts w:ascii="Segoe UI Symbol" w:eastAsia="MS Gothic" w:hAnsi="Segoe UI Symbol" w:cs="Segoe UI Symbol"/>
              <w:color w:val="EE0000"/>
              <w:spacing w:val="-2"/>
              <w:sz w:val="20"/>
              <w:szCs w:val="20"/>
            </w:rPr>
            <w:t>☒</w:t>
          </w:r>
        </w:sdtContent>
      </w:sdt>
    </w:p>
    <w:p w14:paraId="54E7ACCE" w14:textId="77777777" w:rsidR="00CA23B7" w:rsidRPr="00892C2C" w:rsidRDefault="00CA23B7" w:rsidP="00E530C7">
      <w:pPr>
        <w:jc w:val="both"/>
        <w:rPr>
          <w:sz w:val="20"/>
          <w:szCs w:val="20"/>
        </w:rPr>
      </w:pPr>
    </w:p>
    <w:p w14:paraId="56DD4622" w14:textId="77777777" w:rsidR="00CA23B7" w:rsidRPr="00892C2C" w:rsidRDefault="00CA23B7" w:rsidP="00E530C7">
      <w:pPr>
        <w:jc w:val="both"/>
        <w:rPr>
          <w:sz w:val="20"/>
          <w:szCs w:val="20"/>
        </w:rPr>
      </w:pPr>
      <w:r w:rsidRPr="00892C2C">
        <w:rPr>
          <w:sz w:val="20"/>
          <w:szCs w:val="20"/>
        </w:rPr>
        <w:t xml:space="preserve">Brève description du nouveau travail requis pour le Secrétariat : </w:t>
      </w:r>
    </w:p>
    <w:p w14:paraId="01D86464" w14:textId="77777777" w:rsidR="00CA23B7" w:rsidRPr="00892C2C" w:rsidRDefault="00CA23B7" w:rsidP="00E530C7">
      <w:pPr>
        <w:rPr>
          <w:spacing w:val="-2"/>
          <w:sz w:val="20"/>
          <w:szCs w:val="20"/>
        </w:rPr>
      </w:pPr>
    </w:p>
    <w:p w14:paraId="17C3A11D" w14:textId="77777777" w:rsidR="00C525FD" w:rsidRPr="00892C2C" w:rsidRDefault="00C525FD" w:rsidP="00E530C7">
      <w:pPr>
        <w:rPr>
          <w:spacing w:val="-2"/>
          <w:sz w:val="20"/>
          <w:szCs w:val="20"/>
        </w:rPr>
      </w:pPr>
    </w:p>
    <w:p w14:paraId="6590023A" w14:textId="77777777" w:rsidR="00CA23B7" w:rsidRPr="00892C2C" w:rsidRDefault="00CA23B7" w:rsidP="00C525FD">
      <w:pPr>
        <w:numPr>
          <w:ilvl w:val="0"/>
          <w:numId w:val="11"/>
        </w:numPr>
        <w:tabs>
          <w:tab w:val="left" w:pos="426"/>
        </w:tabs>
        <w:ind w:left="426" w:hanging="426"/>
        <w:jc w:val="both"/>
        <w:rPr>
          <w:color w:val="0070C0"/>
          <w:spacing w:val="-2"/>
          <w:sz w:val="20"/>
          <w:szCs w:val="20"/>
        </w:rPr>
      </w:pPr>
      <w:r w:rsidRPr="00892C2C">
        <w:rPr>
          <w:sz w:val="20"/>
          <w:szCs w:val="20"/>
        </w:rPr>
        <w:t>Quel est le calendrier proposé pour la mise en œuvre, et existe-t-il des calendriers spécifiques différents pour certaines CPC, pêcheries, régions, etc. ?</w:t>
      </w:r>
    </w:p>
    <w:p w14:paraId="60B26A39" w14:textId="77777777" w:rsidR="00CA23B7" w:rsidRPr="00892C2C" w:rsidRDefault="00CA23B7" w:rsidP="00E530C7">
      <w:pPr>
        <w:jc w:val="both"/>
        <w:rPr>
          <w:spacing w:val="-2"/>
          <w:sz w:val="20"/>
          <w:szCs w:val="20"/>
        </w:rPr>
      </w:pPr>
    </w:p>
    <w:p w14:paraId="37A206EA" w14:textId="4EA3841A" w:rsidR="00CA23B7" w:rsidRPr="00892C2C" w:rsidRDefault="00CA23B7" w:rsidP="00E530C7">
      <w:pPr>
        <w:jc w:val="both"/>
        <w:rPr>
          <w:color w:val="EE0000"/>
          <w:spacing w:val="-2"/>
          <w:sz w:val="20"/>
          <w:szCs w:val="20"/>
        </w:rPr>
      </w:pPr>
      <w:r w:rsidRPr="00892C2C">
        <w:rPr>
          <w:color w:val="EE0000"/>
          <w:sz w:val="20"/>
          <w:szCs w:val="20"/>
        </w:rPr>
        <w:t xml:space="preserve">Le nouveau système d'allocation sera en vigueur de 2026 à 2028.  </w:t>
      </w:r>
    </w:p>
    <w:p w14:paraId="5DF022A9" w14:textId="77777777" w:rsidR="00CA23B7" w:rsidRPr="00892C2C" w:rsidRDefault="00CA23B7" w:rsidP="00E530C7">
      <w:pPr>
        <w:rPr>
          <w:spacing w:val="-2"/>
          <w:sz w:val="20"/>
          <w:szCs w:val="20"/>
        </w:rPr>
      </w:pPr>
    </w:p>
    <w:p w14:paraId="2EB09BED" w14:textId="77777777" w:rsidR="00C525FD" w:rsidRPr="00892C2C" w:rsidRDefault="00C525FD" w:rsidP="00E530C7">
      <w:pPr>
        <w:rPr>
          <w:spacing w:val="-2"/>
          <w:sz w:val="20"/>
          <w:szCs w:val="20"/>
        </w:rPr>
      </w:pPr>
    </w:p>
    <w:p w14:paraId="606E9D8F" w14:textId="77777777" w:rsidR="00CA23B7" w:rsidRPr="00892C2C" w:rsidRDefault="00CA23B7" w:rsidP="00C525FD">
      <w:pPr>
        <w:numPr>
          <w:ilvl w:val="0"/>
          <w:numId w:val="11"/>
        </w:numPr>
        <w:tabs>
          <w:tab w:val="left" w:pos="426"/>
        </w:tabs>
        <w:ind w:left="426" w:hanging="426"/>
        <w:jc w:val="both"/>
        <w:rPr>
          <w:spacing w:val="-2"/>
          <w:sz w:val="20"/>
          <w:szCs w:val="20"/>
        </w:rPr>
      </w:pPr>
      <w:r w:rsidRPr="00892C2C">
        <w:rPr>
          <w:sz w:val="20"/>
          <w:szCs w:val="20"/>
        </w:rPr>
        <w:t xml:space="preserve">Existe-t-il d'autres informations pertinentes concernant les implications de la proposition en termes de ressources et de charge de travail ? </w:t>
      </w:r>
    </w:p>
    <w:p w14:paraId="3824E3EE" w14:textId="0E9F73EF" w:rsidR="00CA23B7" w:rsidRPr="00892C2C" w:rsidRDefault="00CA23B7" w:rsidP="00E530C7">
      <w:pPr>
        <w:spacing w:line="276" w:lineRule="auto"/>
        <w:jc w:val="center"/>
        <w:rPr>
          <w:rFonts w:ascii="Times New Roman" w:hAnsi="Times New Roman" w:cs="Times New Roman"/>
          <w:b/>
          <w:bCs/>
        </w:rPr>
      </w:pPr>
    </w:p>
    <w:p w14:paraId="30E52A7D" w14:textId="77777777" w:rsidR="00DC15C3" w:rsidRPr="00892C2C" w:rsidRDefault="00DC15C3">
      <w:pPr>
        <w:widowControl/>
        <w:autoSpaceDE/>
        <w:autoSpaceDN/>
        <w:spacing w:after="160" w:line="259" w:lineRule="auto"/>
        <w:jc w:val="both"/>
        <w:rPr>
          <w:b/>
          <w:sz w:val="20"/>
        </w:rPr>
      </w:pPr>
      <w:r w:rsidRPr="00892C2C">
        <w:rPr>
          <w:b/>
          <w:sz w:val="20"/>
        </w:rPr>
        <w:br w:type="page"/>
      </w:r>
    </w:p>
    <w:p w14:paraId="2A2E8A43" w14:textId="71965FC6" w:rsidR="00D018E0" w:rsidRPr="00892C2C" w:rsidRDefault="00D018E0" w:rsidP="00D018E0">
      <w:pPr>
        <w:spacing w:line="480" w:lineRule="auto"/>
        <w:jc w:val="right"/>
        <w:rPr>
          <w:rFonts w:cs="Times New Roman"/>
          <w:b/>
          <w:bCs/>
          <w:sz w:val="20"/>
          <w:szCs w:val="20"/>
        </w:rPr>
      </w:pPr>
      <w:r w:rsidRPr="00892C2C">
        <w:rPr>
          <w:b/>
          <w:sz w:val="20"/>
        </w:rPr>
        <w:lastRenderedPageBreak/>
        <w:t xml:space="preserve">Original : </w:t>
      </w:r>
      <w:r w:rsidRPr="00892C2C">
        <w:rPr>
          <w:b/>
          <w:bCs/>
          <w:sz w:val="20"/>
        </w:rPr>
        <w:t>anglais</w:t>
      </w:r>
      <w:r w:rsidRPr="00892C2C">
        <w:rPr>
          <w:b/>
          <w:sz w:val="20"/>
        </w:rPr>
        <w:t xml:space="preserve"> </w:t>
      </w:r>
    </w:p>
    <w:p w14:paraId="240C205F" w14:textId="65FD23F3" w:rsidR="00693434" w:rsidRPr="00892C2C" w:rsidRDefault="00693434" w:rsidP="00693434">
      <w:pPr>
        <w:spacing w:line="276" w:lineRule="auto"/>
        <w:jc w:val="center"/>
        <w:rPr>
          <w:rFonts w:cs="Times New Roman"/>
          <w:i/>
          <w:iCs/>
          <w:sz w:val="20"/>
          <w:szCs w:val="20"/>
        </w:rPr>
      </w:pPr>
      <w:r w:rsidRPr="00892C2C">
        <w:rPr>
          <w:b/>
          <w:sz w:val="20"/>
        </w:rPr>
        <w:t>Note explicative concernant le Projet de système d’allocation pour le stock de thon rouge de l’Atlantique Est et de la Méditerranée</w:t>
      </w:r>
      <w:r w:rsidRPr="00892C2C">
        <w:rPr>
          <w:b/>
          <w:sz w:val="20"/>
        </w:rPr>
        <w:br/>
      </w:r>
      <w:r w:rsidRPr="00892C2C">
        <w:rPr>
          <w:i/>
          <w:iCs/>
          <w:sz w:val="20"/>
        </w:rPr>
        <w:t>(soumis par la République de Corée)</w:t>
      </w:r>
    </w:p>
    <w:p w14:paraId="3C67A715" w14:textId="77777777" w:rsidR="008C69E1" w:rsidRPr="00892C2C" w:rsidRDefault="008C69E1" w:rsidP="008C69E1">
      <w:pPr>
        <w:widowControl/>
        <w:autoSpaceDE/>
        <w:autoSpaceDN/>
        <w:jc w:val="both"/>
        <w:rPr>
          <w:rFonts w:cs="Times New Roman"/>
          <w:sz w:val="20"/>
          <w:szCs w:val="20"/>
        </w:rPr>
      </w:pPr>
    </w:p>
    <w:p w14:paraId="3C24053B" w14:textId="34CD2094" w:rsidR="00693434" w:rsidRPr="00892C2C" w:rsidRDefault="00693434" w:rsidP="008C69E1">
      <w:pPr>
        <w:widowControl/>
        <w:autoSpaceDE/>
        <w:autoSpaceDN/>
        <w:jc w:val="both"/>
        <w:rPr>
          <w:rFonts w:eastAsia="Malgun Gothic" w:cs="Times New Roman"/>
          <w:sz w:val="20"/>
          <w:szCs w:val="20"/>
        </w:rPr>
      </w:pPr>
      <w:r w:rsidRPr="00892C2C">
        <w:rPr>
          <w:sz w:val="20"/>
        </w:rPr>
        <w:t xml:space="preserve">Le stock de thon rouge de l'Atlantique est un bien commun partagé par tous les membres et entités. Cependant, la structure actuelle d'allocation a longtemps entretenu un grave déséquilibre, les sept principales CPC de pêche détenant environ 95 % du quota total, tandis que dix petites CPC de pêche ne se partagent qu'environ 5 %. Bien que les registres historiques et les contributions à la gestion soient des éléments importants, cette structure inéquitable a, pendant de nombreuses années, limité les droits légitimes au développement et les possibilités d'accès légal des détenteurs de petits quotas. </w:t>
      </w:r>
    </w:p>
    <w:p w14:paraId="50CB3222" w14:textId="77777777" w:rsidR="008C69E1" w:rsidRPr="00892C2C" w:rsidRDefault="008C69E1" w:rsidP="008C69E1">
      <w:pPr>
        <w:widowControl/>
        <w:autoSpaceDE/>
        <w:autoSpaceDN/>
        <w:jc w:val="both"/>
        <w:rPr>
          <w:rFonts w:eastAsia="Malgun Gothic" w:cs="Times New Roman"/>
          <w:sz w:val="20"/>
          <w:szCs w:val="20"/>
          <w:lang w:eastAsia="ko-KR"/>
        </w:rPr>
      </w:pPr>
    </w:p>
    <w:p w14:paraId="4CE9701F" w14:textId="5C03324A" w:rsidR="00693434" w:rsidRPr="00892C2C" w:rsidRDefault="00693434" w:rsidP="008C69E1">
      <w:pPr>
        <w:widowControl/>
        <w:autoSpaceDE/>
        <w:autoSpaceDN/>
        <w:jc w:val="both"/>
        <w:rPr>
          <w:rFonts w:cs="Times New Roman"/>
          <w:sz w:val="20"/>
          <w:szCs w:val="20"/>
        </w:rPr>
      </w:pPr>
      <w:r w:rsidRPr="00892C2C">
        <w:rPr>
          <w:sz w:val="20"/>
        </w:rPr>
        <w:t xml:space="preserve">Sur la base des recommandations du SCRS, le TAC pour 2026-2028 devrait passer de 40.570 tonnes à 48.403 tonnes ou 45.191 tonnes. La distribution de cette augmentation n'est pas seulement une question de </w:t>
      </w:r>
      <w:r w:rsidR="00DC15C3" w:rsidRPr="00892C2C">
        <w:rPr>
          <w:sz w:val="20"/>
        </w:rPr>
        <w:t>« </w:t>
      </w:r>
      <w:r w:rsidRPr="00892C2C">
        <w:rPr>
          <w:sz w:val="20"/>
        </w:rPr>
        <w:t>qui obtient combien</w:t>
      </w:r>
      <w:r w:rsidR="00DC15C3" w:rsidRPr="00892C2C">
        <w:rPr>
          <w:sz w:val="20"/>
        </w:rPr>
        <w:t> »</w:t>
      </w:r>
      <w:r w:rsidRPr="00892C2C">
        <w:rPr>
          <w:sz w:val="20"/>
        </w:rPr>
        <w:t>, mais aussi de maintien de règles stables, de minimisation des risques de litiges et de garantie que les allocations peuvent être contrôlées et appliquées de manière cohérente.</w:t>
      </w:r>
    </w:p>
    <w:p w14:paraId="5C04D4F4" w14:textId="77777777" w:rsidR="008C69E1" w:rsidRPr="00892C2C" w:rsidRDefault="008C69E1" w:rsidP="008C69E1">
      <w:pPr>
        <w:widowControl/>
        <w:autoSpaceDE/>
        <w:autoSpaceDN/>
        <w:jc w:val="both"/>
        <w:rPr>
          <w:rFonts w:cs="Times New Roman"/>
          <w:sz w:val="20"/>
          <w:szCs w:val="20"/>
        </w:rPr>
      </w:pPr>
    </w:p>
    <w:p w14:paraId="327F3073" w14:textId="595217E1" w:rsidR="00693434" w:rsidRPr="00892C2C" w:rsidRDefault="00693434" w:rsidP="008C69E1">
      <w:pPr>
        <w:widowControl/>
        <w:autoSpaceDE/>
        <w:autoSpaceDN/>
        <w:jc w:val="both"/>
        <w:rPr>
          <w:rFonts w:cs="Times New Roman"/>
          <w:sz w:val="20"/>
          <w:szCs w:val="20"/>
        </w:rPr>
      </w:pPr>
      <w:r w:rsidRPr="00892C2C">
        <w:rPr>
          <w:sz w:val="20"/>
        </w:rPr>
        <w:t>Cette proposition présente une approche équilibrée et pragmatique qui garantit une augmentation absolue pour toutes les CPC, rétablit un accès pratique pour les petits États et les États côtiers, et respecte les contributions historiques et les besoins légitimes des principales nations pêcheuses.</w:t>
      </w:r>
    </w:p>
    <w:p w14:paraId="413415FE" w14:textId="77777777" w:rsidR="008C69E1" w:rsidRPr="00892C2C" w:rsidRDefault="008C69E1" w:rsidP="008C69E1">
      <w:pPr>
        <w:widowControl/>
        <w:autoSpaceDE/>
        <w:autoSpaceDN/>
        <w:jc w:val="both"/>
        <w:rPr>
          <w:rFonts w:cs="Times New Roman"/>
          <w:sz w:val="20"/>
          <w:szCs w:val="20"/>
        </w:rPr>
      </w:pPr>
    </w:p>
    <w:p w14:paraId="4EFE9EC8" w14:textId="77777777" w:rsidR="00693434" w:rsidRPr="00892C2C" w:rsidRDefault="00693434" w:rsidP="008C69E1">
      <w:pPr>
        <w:widowControl/>
        <w:autoSpaceDE/>
        <w:autoSpaceDN/>
        <w:jc w:val="both"/>
        <w:rPr>
          <w:sz w:val="20"/>
        </w:rPr>
      </w:pPr>
      <w:r w:rsidRPr="00892C2C">
        <w:rPr>
          <w:sz w:val="20"/>
        </w:rPr>
        <w:t>Tous les chiffres, y compris le TAC, sont soumis à négociation entre les CPC. La République de Corée accueille favorablement les avis exprimés par les membres de la Sous-commission 2 et se tient prête à contribuer aux négociations visant à parvenir à une allocation raisonnable et équitable.</w:t>
      </w:r>
    </w:p>
    <w:p w14:paraId="3689FBE6" w14:textId="77777777" w:rsidR="00DC15C3" w:rsidRPr="00892C2C" w:rsidRDefault="00DC15C3" w:rsidP="008C69E1">
      <w:pPr>
        <w:widowControl/>
        <w:autoSpaceDE/>
        <w:autoSpaceDN/>
        <w:jc w:val="both"/>
        <w:rPr>
          <w:sz w:val="20"/>
        </w:rPr>
      </w:pPr>
    </w:p>
    <w:p w14:paraId="73541E43" w14:textId="77777777" w:rsidR="00DC15C3" w:rsidRPr="00892C2C" w:rsidRDefault="00DC15C3" w:rsidP="008C69E1">
      <w:pPr>
        <w:widowControl/>
        <w:autoSpaceDE/>
        <w:autoSpaceDN/>
        <w:jc w:val="both"/>
        <w:rPr>
          <w:sz w:val="20"/>
        </w:rPr>
      </w:pPr>
    </w:p>
    <w:p w14:paraId="547287CA" w14:textId="2666CD1C" w:rsidR="00DC15C3" w:rsidRPr="00892C2C" w:rsidRDefault="00DC15C3" w:rsidP="008C69E1">
      <w:pPr>
        <w:widowControl/>
        <w:autoSpaceDE/>
        <w:autoSpaceDN/>
        <w:jc w:val="both"/>
        <w:rPr>
          <w:rFonts w:eastAsiaTheme="minorEastAsia" w:cs="Times New Roman"/>
          <w:sz w:val="20"/>
          <w:szCs w:val="20"/>
        </w:rPr>
        <w:sectPr w:rsidR="00DC15C3" w:rsidRPr="00892C2C" w:rsidSect="004C748A">
          <w:headerReference w:type="default" r:id="rId8"/>
          <w:footerReference w:type="default" r:id="rId9"/>
          <w:pgSz w:w="11910" w:h="16840" w:code="9"/>
          <w:pgMar w:top="1418" w:right="1418" w:bottom="1418" w:left="1418" w:header="851" w:footer="1134" w:gutter="0"/>
          <w:cols w:space="720"/>
        </w:sectPr>
      </w:pPr>
    </w:p>
    <w:p w14:paraId="692DF096" w14:textId="0DFB369E" w:rsidR="00693434" w:rsidRPr="00892C2C" w:rsidRDefault="00CA23B7" w:rsidP="00C525FD">
      <w:pPr>
        <w:jc w:val="center"/>
        <w:rPr>
          <w:rFonts w:cs="Times New Roman"/>
          <w:b/>
          <w:bCs/>
          <w:sz w:val="20"/>
          <w:szCs w:val="20"/>
        </w:rPr>
      </w:pPr>
      <w:r w:rsidRPr="00892C2C">
        <w:rPr>
          <w:b/>
          <w:sz w:val="20"/>
          <w:szCs w:val="20"/>
        </w:rPr>
        <w:lastRenderedPageBreak/>
        <w:t>Projet de système d’allocation pour le stock de thon rouge de l’Atlantique Est et de la Méditerranée</w:t>
      </w:r>
    </w:p>
    <w:p w14:paraId="227396B1" w14:textId="67EDA815" w:rsidR="00693434" w:rsidRPr="00892C2C" w:rsidRDefault="00693434" w:rsidP="00C525FD">
      <w:pPr>
        <w:jc w:val="center"/>
        <w:rPr>
          <w:rFonts w:eastAsia="Yu Mincho" w:cs="Times New Roman"/>
          <w:sz w:val="20"/>
          <w:szCs w:val="20"/>
        </w:rPr>
      </w:pPr>
      <w:r w:rsidRPr="00892C2C">
        <w:rPr>
          <w:i/>
          <w:sz w:val="20"/>
          <w:szCs w:val="20"/>
        </w:rPr>
        <w:t>(soumis par la République de Corée)</w:t>
      </w:r>
    </w:p>
    <w:p w14:paraId="4768C2DE" w14:textId="77777777" w:rsidR="00693434" w:rsidRPr="00892C2C" w:rsidRDefault="00693434" w:rsidP="0058305C">
      <w:pPr>
        <w:spacing w:line="276" w:lineRule="auto"/>
        <w:rPr>
          <w:rFonts w:eastAsiaTheme="minorEastAsia" w:cs="Times New Roman"/>
          <w:sz w:val="20"/>
          <w:szCs w:val="20"/>
          <w:lang w:eastAsia="ko-KR"/>
        </w:rPr>
      </w:pPr>
    </w:p>
    <w:p w14:paraId="19088BD4" w14:textId="77777777" w:rsidR="00693434" w:rsidRPr="00892C2C" w:rsidRDefault="00693434" w:rsidP="0058305C">
      <w:pPr>
        <w:pStyle w:val="ListParagraph"/>
        <w:numPr>
          <w:ilvl w:val="0"/>
          <w:numId w:val="1"/>
        </w:numPr>
        <w:spacing w:line="276" w:lineRule="auto"/>
        <w:rPr>
          <w:rFonts w:eastAsiaTheme="minorEastAsia" w:cs="Times New Roman"/>
          <w:sz w:val="20"/>
          <w:szCs w:val="20"/>
        </w:rPr>
      </w:pPr>
      <w:r w:rsidRPr="00892C2C">
        <w:rPr>
          <w:sz w:val="20"/>
          <w:szCs w:val="20"/>
        </w:rPr>
        <w:t>Ce cadre d'allocation respecte les principes suivants :</w:t>
      </w:r>
    </w:p>
    <w:p w14:paraId="25FC44D5" w14:textId="77777777" w:rsidR="00D018E0" w:rsidRPr="00892C2C"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Il atténue le grave déséquilibre entre les petites CPC de pêche (≤ 1.000 t) et les grandes CPC de pêche (&gt; 1.000 t) ;</w:t>
      </w:r>
    </w:p>
    <w:p w14:paraId="4EE7E99D" w14:textId="77777777" w:rsidR="00C525FD" w:rsidRPr="00892C2C"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Afin de reconnaître les contributions des principales CPC de pêche, le cadre tient dûment compte des captures historiques et prévoit une approche progressive pour l'ajustement des quotas.</w:t>
      </w:r>
    </w:p>
    <w:p w14:paraId="4DA5FA41" w14:textId="77777777" w:rsidR="00C525FD" w:rsidRPr="00892C2C" w:rsidRDefault="00C525FD" w:rsidP="00C525FD">
      <w:pPr>
        <w:pStyle w:val="ListParagraph"/>
        <w:rPr>
          <w:rFonts w:eastAsiaTheme="minorEastAsia" w:cs="Times New Roman"/>
          <w:sz w:val="20"/>
          <w:szCs w:val="20"/>
          <w:lang w:eastAsia="ko-KR"/>
        </w:rPr>
      </w:pPr>
    </w:p>
    <w:p w14:paraId="681FEBC6" w14:textId="47ECEA16"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Il respecte les droits des États côtiers dont l'économie dépend des ressources halieutiques ;</w:t>
      </w:r>
    </w:p>
    <w:p w14:paraId="5C4658C1" w14:textId="77777777" w:rsidR="00C525FD" w:rsidRPr="00892C2C" w:rsidRDefault="00C525FD" w:rsidP="00C525FD">
      <w:pPr>
        <w:pStyle w:val="ListParagraph"/>
        <w:rPr>
          <w:rFonts w:eastAsiaTheme="minorEastAsia" w:cs="Times New Roman"/>
          <w:sz w:val="20"/>
          <w:szCs w:val="20"/>
          <w:lang w:eastAsia="ko-KR"/>
        </w:rPr>
      </w:pPr>
    </w:p>
    <w:p w14:paraId="2BA4EA64" w14:textId="216475E4"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Afin de garantir la transparence et l'équité, le cadre attribue les quotas selon une approche fondée sur une formule. Cela permet à chaque CPC de vérifier à tout moment comment son allocation a été calculée, car la même méthode est appliquée de manière uniforme à tous les membres, garantissant ainsi l'équité.</w:t>
      </w:r>
    </w:p>
    <w:p w14:paraId="29976102" w14:textId="77777777" w:rsidR="00C525FD" w:rsidRPr="00892C2C" w:rsidRDefault="00C525FD" w:rsidP="00C525FD">
      <w:pPr>
        <w:pStyle w:val="ListParagraph"/>
        <w:rPr>
          <w:rFonts w:eastAsiaTheme="minorEastAsia" w:cs="Times New Roman"/>
          <w:sz w:val="20"/>
          <w:szCs w:val="20"/>
          <w:lang w:eastAsia="ko-KR"/>
        </w:rPr>
      </w:pPr>
    </w:p>
    <w:p w14:paraId="70C0C189" w14:textId="77777777"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Toutes les CPC bénéficieront d'une augmentation de leurs allocations respectives.</w:t>
      </w:r>
    </w:p>
    <w:p w14:paraId="3B79931D" w14:textId="77777777" w:rsidR="003F2488" w:rsidRPr="00892C2C"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892C2C"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Pr="00892C2C" w:rsidRDefault="00693434" w:rsidP="003F2488">
      <w:pPr>
        <w:pStyle w:val="ListParagraph"/>
        <w:widowControl/>
        <w:numPr>
          <w:ilvl w:val="0"/>
          <w:numId w:val="1"/>
        </w:numPr>
        <w:autoSpaceDE/>
        <w:autoSpaceDN/>
        <w:jc w:val="both"/>
        <w:rPr>
          <w:rFonts w:eastAsiaTheme="minorEastAsia" w:cs="Times New Roman"/>
          <w:sz w:val="20"/>
          <w:szCs w:val="20"/>
        </w:rPr>
      </w:pPr>
      <w:r w:rsidRPr="00892C2C">
        <w:rPr>
          <w:sz w:val="20"/>
          <w:szCs w:val="20"/>
        </w:rPr>
        <w:t>La formule utilisée pour calculer le quota de chaque CPC est la suivante :</w:t>
      </w:r>
    </w:p>
    <w:p w14:paraId="1D7178AE" w14:textId="77777777" w:rsidR="003F2488" w:rsidRPr="00892C2C"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6C13E2D8" w:rsidR="00693434" w:rsidRPr="00892C2C" w:rsidRDefault="0005300B" w:rsidP="00FB13F1">
      <w:pPr>
        <w:ind w:firstLine="360"/>
        <w:rPr>
          <w:rFonts w:eastAsia="Malgun Gothic" w:cs="Times New Roman"/>
          <w:sz w:val="18"/>
          <w:szCs w:val="18"/>
        </w:rPr>
      </w:pPr>
      <m:oMath>
        <m:r>
          <w:rPr>
            <w:rFonts w:ascii="Cambria Math" w:eastAsia="Malgun Gothic" w:hAnsi="Cambria Math" w:cs="Times New Roman"/>
            <w:sz w:val="18"/>
            <w:szCs w:val="18"/>
            <w:lang w:eastAsia="ko-KR"/>
          </w:rPr>
          <m:t>Augmentation</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=7733(Augmentation du TAC) *</m:t>
        </m:r>
      </m:oMath>
      <w:r w:rsidR="00693434" w:rsidRPr="00892C2C">
        <w:rPr>
          <w:sz w:val="18"/>
          <w:szCs w:val="18"/>
        </w:rPr>
        <w:t xml:space="preserve"> [(0,7</w:t>
      </w:r>
      <m:oMath>
        <m:r>
          <w:rPr>
            <w:rFonts w:ascii="Cambria Math" w:eastAsia="Malgun Gothic" w:hAnsi="Cambria Math" w:cs="Times New Roman"/>
            <w:sz w:val="18"/>
            <w:szCs w:val="18"/>
            <w:lang w:eastAsia="ko-KR"/>
          </w:rPr>
          <m:t>*</m:t>
        </m:r>
      </m:oMath>
      <w:r w:rsidR="00693434" w:rsidRPr="00892C2C">
        <w:rPr>
          <w:i/>
          <w:sz w:val="18"/>
          <w:szCs w:val="18"/>
        </w:rPr>
        <w:t xml:space="preserve"> </w:t>
      </w:r>
      <m:oMath>
        <m:r>
          <w:rPr>
            <w:rFonts w:ascii="Cambria Math" w:hAnsi="Cambria Math"/>
            <w:sz w:val="18"/>
            <w:szCs w:val="18"/>
          </w:rPr>
          <m:t>pourcentage actuel</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)+(0.3*Pondération</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m:t>
        </m:r>
      </m:oMath>
      <w:r w:rsidR="00693434" w:rsidRPr="00892C2C">
        <w:rPr>
          <w:sz w:val="18"/>
          <w:szCs w:val="18"/>
        </w:rPr>
        <w:t xml:space="preserve"> </w:t>
      </w:r>
    </w:p>
    <w:p w14:paraId="7E3D6F33" w14:textId="77777777" w:rsidR="00693434" w:rsidRPr="00892C2C" w:rsidRDefault="00693434" w:rsidP="003F2488">
      <w:pPr>
        <w:ind w:firstLine="360"/>
        <w:rPr>
          <w:rFonts w:eastAsia="Malgun Gothic" w:cs="Times New Roman"/>
          <w:sz w:val="20"/>
          <w:szCs w:val="20"/>
          <w:lang w:eastAsia="ko-KR"/>
        </w:rPr>
      </w:pPr>
    </w:p>
    <w:p w14:paraId="42E497DD" w14:textId="77777777" w:rsidR="00C525FD" w:rsidRPr="00892C2C" w:rsidRDefault="00C525FD" w:rsidP="003F2488">
      <w:pPr>
        <w:ind w:firstLine="360"/>
        <w:rPr>
          <w:rFonts w:eastAsia="Malgun Gothic" w:cs="Times New Roman"/>
          <w:sz w:val="20"/>
          <w:szCs w:val="20"/>
          <w:lang w:eastAsia="ko-KR"/>
        </w:rPr>
      </w:pPr>
    </w:p>
    <w:p w14:paraId="15E0055F" w14:textId="3E4349BF" w:rsidR="00693434" w:rsidRPr="00892C2C" w:rsidRDefault="00693434" w:rsidP="003F2488">
      <w:pPr>
        <w:pStyle w:val="ListParagraph"/>
        <w:widowControl/>
        <w:numPr>
          <w:ilvl w:val="0"/>
          <w:numId w:val="1"/>
        </w:numPr>
        <w:autoSpaceDE/>
        <w:autoSpaceDN/>
        <w:jc w:val="both"/>
        <w:rPr>
          <w:rFonts w:eastAsiaTheme="minorEastAsia" w:cs="Times New Roman"/>
          <w:sz w:val="20"/>
          <w:szCs w:val="20"/>
        </w:rPr>
      </w:pPr>
      <w:r w:rsidRPr="00892C2C">
        <w:rPr>
          <w:sz w:val="20"/>
          <w:szCs w:val="20"/>
        </w:rPr>
        <w:t>Brève explication de chaque facteur (explication détaillée à l'</w:t>
      </w:r>
      <w:r w:rsidRPr="00892C2C">
        <w:rPr>
          <w:b/>
          <w:bCs/>
          <w:sz w:val="20"/>
          <w:szCs w:val="20"/>
        </w:rPr>
        <w:t>annexe 1</w:t>
      </w:r>
      <w:r w:rsidRPr="00892C2C">
        <w:rPr>
          <w:sz w:val="20"/>
          <w:szCs w:val="20"/>
        </w:rPr>
        <w:t xml:space="preserve">) : </w:t>
      </w:r>
    </w:p>
    <w:p w14:paraId="288392C1" w14:textId="77777777" w:rsidR="003F2488" w:rsidRPr="00892C2C"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Facteur d'augmentation du TAC</w:t>
      </w:r>
    </w:p>
    <w:p w14:paraId="27BAB41B" w14:textId="77777777" w:rsidR="003F2488" w:rsidRPr="00892C2C"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Pour les nouveaux entrants, le Sénégal et le Panama, un montant fixe de 50 tonnes chacun est alloué, suivant le précédent établi par la Namibie ;</w:t>
      </w:r>
    </w:p>
    <w:p w14:paraId="3E2A45AB" w14:textId="74807CB0" w:rsidR="00693434" w:rsidRPr="00892C2C" w:rsidRDefault="00693434" w:rsidP="00C525FD">
      <w:pPr>
        <w:pStyle w:val="ListParagraph"/>
        <w:widowControl/>
        <w:autoSpaceDE/>
        <w:autoSpaceDN/>
        <w:ind w:left="1080" w:firstLine="0"/>
        <w:jc w:val="both"/>
        <w:rPr>
          <w:rFonts w:cs="Times New Roman"/>
          <w:sz w:val="20"/>
          <w:szCs w:val="20"/>
        </w:rPr>
      </w:pPr>
    </w:p>
    <w:p w14:paraId="5329085A" w14:textId="77777777" w:rsidR="00C525FD"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Sur l'augmentation totale du TAC de 7.833 tonnes, 100 tonnes sont déduites pour le Sénégal et le Panama ;</w:t>
      </w:r>
    </w:p>
    <w:p w14:paraId="68323A1D" w14:textId="77777777" w:rsidR="00C525FD" w:rsidRPr="00892C2C" w:rsidRDefault="00C525FD" w:rsidP="00C525FD">
      <w:pPr>
        <w:pStyle w:val="ListParagraph"/>
        <w:rPr>
          <w:rFonts w:eastAsiaTheme="minorEastAsia" w:cs="Times New Roman"/>
          <w:sz w:val="20"/>
          <w:szCs w:val="20"/>
          <w:lang w:eastAsia="ko-KR"/>
        </w:rPr>
      </w:pPr>
    </w:p>
    <w:p w14:paraId="76BF990B" w14:textId="7B55C551" w:rsidR="00693434" w:rsidRPr="00892C2C" w:rsidRDefault="0058305C" w:rsidP="003F2488">
      <w:pPr>
        <w:pStyle w:val="ListParagraph"/>
        <w:widowControl/>
        <w:numPr>
          <w:ilvl w:val="2"/>
          <w:numId w:val="1"/>
        </w:numPr>
        <w:autoSpaceDE/>
        <w:autoSpaceDN/>
        <w:jc w:val="both"/>
        <w:rPr>
          <w:rFonts w:cs="Times New Roman"/>
          <w:sz w:val="20"/>
          <w:szCs w:val="20"/>
        </w:rPr>
      </w:pPr>
      <w:r w:rsidRPr="00892C2C">
        <w:rPr>
          <w:sz w:val="20"/>
          <w:szCs w:val="20"/>
        </w:rPr>
        <w:t>Par conséquent, les 7.733 tonnes restantes constituent le nouveau TAC alloué entre les CPC existantes (ce chiffre est susceptible de changer en fonction de la décision de la Sous-commission concernant la recommandation issue de la MP).</w:t>
      </w:r>
    </w:p>
    <w:p w14:paraId="0918DED4" w14:textId="77777777" w:rsidR="003F2488" w:rsidRPr="00892C2C" w:rsidRDefault="003F2488" w:rsidP="003F2488">
      <w:pPr>
        <w:pStyle w:val="ListParagraph"/>
        <w:widowControl/>
        <w:autoSpaceDE/>
        <w:autoSpaceDN/>
        <w:ind w:left="1080" w:firstLine="0"/>
        <w:jc w:val="both"/>
        <w:rPr>
          <w:rFonts w:cs="Times New Roman"/>
          <w:sz w:val="20"/>
          <w:szCs w:val="20"/>
        </w:rPr>
      </w:pPr>
    </w:p>
    <w:p w14:paraId="1D7EC4EE" w14:textId="77777777" w:rsidR="003F2488" w:rsidRPr="00892C2C" w:rsidRDefault="00693434" w:rsidP="003F2488">
      <w:pPr>
        <w:pStyle w:val="ListParagraph"/>
        <w:widowControl/>
        <w:numPr>
          <w:ilvl w:val="1"/>
          <w:numId w:val="1"/>
        </w:numPr>
        <w:autoSpaceDE/>
        <w:autoSpaceDN/>
        <w:jc w:val="both"/>
        <w:rPr>
          <w:rFonts w:cs="Times New Roman"/>
          <w:sz w:val="20"/>
          <w:szCs w:val="20"/>
        </w:rPr>
      </w:pPr>
      <w:r w:rsidRPr="00892C2C">
        <w:rPr>
          <w:sz w:val="20"/>
          <w:szCs w:val="20"/>
        </w:rPr>
        <w:t>Allocation du pourcentage de base (70%)</w:t>
      </w:r>
    </w:p>
    <w:p w14:paraId="2F5F38BA" w14:textId="41EC3374" w:rsidR="00693434" w:rsidRPr="00892C2C" w:rsidRDefault="00693434" w:rsidP="003F2488">
      <w:pPr>
        <w:pStyle w:val="ListParagraph"/>
        <w:widowControl/>
        <w:autoSpaceDE/>
        <w:autoSpaceDN/>
        <w:ind w:left="720" w:firstLine="0"/>
        <w:jc w:val="both"/>
        <w:rPr>
          <w:rFonts w:cs="Times New Roman"/>
          <w:sz w:val="20"/>
          <w:szCs w:val="20"/>
        </w:rPr>
      </w:pPr>
      <w:r w:rsidRPr="00892C2C">
        <w:rPr>
          <w:sz w:val="20"/>
          <w:szCs w:val="20"/>
        </w:rPr>
        <w:t xml:space="preserve"> </w:t>
      </w:r>
    </w:p>
    <w:p w14:paraId="7310099D" w14:textId="55D30689" w:rsidR="00693434" w:rsidRPr="00892C2C" w:rsidRDefault="00565BAD" w:rsidP="003F2488">
      <w:pPr>
        <w:pStyle w:val="ListParagraph"/>
        <w:widowControl/>
        <w:numPr>
          <w:ilvl w:val="2"/>
          <w:numId w:val="1"/>
        </w:numPr>
        <w:autoSpaceDE/>
        <w:autoSpaceDN/>
        <w:jc w:val="both"/>
        <w:rPr>
          <w:rFonts w:cs="Times New Roman"/>
          <w:sz w:val="20"/>
          <w:szCs w:val="20"/>
        </w:rPr>
      </w:pPr>
      <w:r w:rsidRPr="00892C2C">
        <w:rPr>
          <w:sz w:val="20"/>
          <w:szCs w:val="20"/>
        </w:rPr>
        <w:t xml:space="preserve">Soixante-dix pour cent (70 %) de l'augmentation du TAC sont attribués aux CPC sur la base du pourcentage des quotas fixé dans la </w:t>
      </w:r>
      <w:hyperlink r:id="rId10" w:history="1">
        <w:r w:rsidRPr="00892C2C">
          <w:rPr>
            <w:rStyle w:val="Hyperlink"/>
            <w:sz w:val="20"/>
            <w:szCs w:val="20"/>
            <w:u w:val="none"/>
          </w:rPr>
          <w:t>Rec. 22-08</w:t>
        </w:r>
      </w:hyperlink>
      <w:r w:rsidRPr="00892C2C">
        <w:rPr>
          <w:sz w:val="20"/>
          <w:szCs w:val="20"/>
        </w:rPr>
        <w:t>;</w:t>
      </w:r>
    </w:p>
    <w:p w14:paraId="494DC844" w14:textId="40607ED7" w:rsidR="00693434"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Le plafond de capture de la Namibie (50 tonnes) et la réserve (37 tonnes) sont des valeurs fixes qui restent inchangées par rapport à l'année précédente.</w:t>
      </w:r>
    </w:p>
    <w:p w14:paraId="414C8ECD" w14:textId="254CD88A" w:rsidR="00B623C4" w:rsidRPr="00892C2C" w:rsidRDefault="00B623C4" w:rsidP="003F2488">
      <w:pPr>
        <w:pStyle w:val="ListParagraph"/>
        <w:widowControl/>
        <w:numPr>
          <w:ilvl w:val="2"/>
          <w:numId w:val="1"/>
        </w:numPr>
        <w:autoSpaceDE/>
        <w:autoSpaceDN/>
        <w:jc w:val="both"/>
        <w:rPr>
          <w:rFonts w:cs="Times New Roman"/>
          <w:sz w:val="20"/>
          <w:szCs w:val="20"/>
        </w:rPr>
      </w:pPr>
      <w:r w:rsidRPr="00892C2C">
        <w:rPr>
          <w:sz w:val="20"/>
          <w:szCs w:val="20"/>
        </w:rPr>
        <w:t xml:space="preserve">Le Sénégal et le Panama sont exclus car ils ont bénéficié d'une allocation provenant de l'augmentation du TAC. </w:t>
      </w:r>
    </w:p>
    <w:p w14:paraId="39385A47" w14:textId="77777777" w:rsidR="003F2488" w:rsidRPr="00892C2C" w:rsidRDefault="003F2488" w:rsidP="003F2488">
      <w:pPr>
        <w:pStyle w:val="ListParagraph"/>
        <w:widowControl/>
        <w:autoSpaceDE/>
        <w:autoSpaceDN/>
        <w:ind w:left="1080" w:firstLine="0"/>
        <w:jc w:val="both"/>
        <w:rPr>
          <w:rFonts w:cs="Times New Roman"/>
          <w:sz w:val="20"/>
          <w:szCs w:val="20"/>
        </w:rPr>
      </w:pPr>
    </w:p>
    <w:p w14:paraId="4808B8D6" w14:textId="6533C436" w:rsidR="00693434" w:rsidRPr="00892C2C" w:rsidRDefault="00693434" w:rsidP="003F2488">
      <w:pPr>
        <w:pStyle w:val="ListParagraph"/>
        <w:widowControl/>
        <w:numPr>
          <w:ilvl w:val="1"/>
          <w:numId w:val="1"/>
        </w:numPr>
        <w:autoSpaceDE/>
        <w:autoSpaceDN/>
        <w:jc w:val="both"/>
        <w:rPr>
          <w:rFonts w:cs="Times New Roman"/>
          <w:sz w:val="20"/>
          <w:szCs w:val="20"/>
        </w:rPr>
      </w:pPr>
      <w:r w:rsidRPr="00892C2C">
        <w:rPr>
          <w:sz w:val="20"/>
          <w:szCs w:val="20"/>
        </w:rPr>
        <w:t>Allocation pondérée fondée sur l’équité (30 %)</w:t>
      </w:r>
    </w:p>
    <w:p w14:paraId="467A5A36" w14:textId="77777777" w:rsidR="003F2488" w:rsidRPr="00892C2C" w:rsidRDefault="003F2488" w:rsidP="003F2488">
      <w:pPr>
        <w:pStyle w:val="ListParagraph"/>
        <w:widowControl/>
        <w:autoSpaceDE/>
        <w:autoSpaceDN/>
        <w:ind w:left="720" w:firstLine="0"/>
        <w:jc w:val="both"/>
        <w:rPr>
          <w:rFonts w:cs="Times New Roman"/>
          <w:sz w:val="20"/>
          <w:szCs w:val="20"/>
        </w:rPr>
      </w:pPr>
    </w:p>
    <w:p w14:paraId="11A7C54F" w14:textId="77777777" w:rsidR="00693434"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Les trente pour cent (30 %) restants sont alloués en fonction de facteurs de pondération qui tiennent compte de considérations d'équité, telles que le niveau de pêche et le statut d'État côtier.</w:t>
      </w:r>
    </w:p>
    <w:p w14:paraId="6C4919D3" w14:textId="77777777" w:rsidR="00693434" w:rsidRPr="00892C2C" w:rsidRDefault="00693434" w:rsidP="003F2488">
      <w:pPr>
        <w:widowControl/>
        <w:autoSpaceDE/>
        <w:autoSpaceDN/>
        <w:jc w:val="both"/>
        <w:rPr>
          <w:rFonts w:cs="Times New Roman"/>
          <w:sz w:val="20"/>
          <w:szCs w:val="20"/>
        </w:rPr>
      </w:pPr>
    </w:p>
    <w:p w14:paraId="0DCB322E" w14:textId="77777777" w:rsidR="0058305C" w:rsidRPr="00892C2C" w:rsidRDefault="0058305C" w:rsidP="00693434">
      <w:pPr>
        <w:widowControl/>
        <w:autoSpaceDE/>
        <w:autoSpaceDN/>
        <w:spacing w:after="160"/>
        <w:jc w:val="both"/>
        <w:rPr>
          <w:rFonts w:eastAsiaTheme="minorEastAsia" w:cs="Times New Roman"/>
          <w:sz w:val="20"/>
          <w:szCs w:val="20"/>
          <w:lang w:eastAsia="ko-KR"/>
        </w:rPr>
        <w:sectPr w:rsidR="0058305C" w:rsidRPr="00892C2C" w:rsidSect="004C748A">
          <w:pgSz w:w="11910" w:h="16840" w:code="9"/>
          <w:pgMar w:top="1418" w:right="1418" w:bottom="1418" w:left="1418" w:header="851" w:footer="1134" w:gutter="0"/>
          <w:cols w:space="720"/>
        </w:sectPr>
      </w:pPr>
    </w:p>
    <w:p w14:paraId="4B70A159" w14:textId="5EE396F1" w:rsidR="00693434" w:rsidRPr="00892C2C" w:rsidRDefault="00693434" w:rsidP="00693434">
      <w:pPr>
        <w:widowControl/>
        <w:autoSpaceDE/>
        <w:autoSpaceDN/>
        <w:spacing w:after="160"/>
        <w:jc w:val="both"/>
        <w:rPr>
          <w:rFonts w:eastAsiaTheme="minorEastAsia" w:cs="Times New Roman"/>
          <w:sz w:val="20"/>
          <w:szCs w:val="20"/>
        </w:rPr>
      </w:pPr>
      <w:r w:rsidRPr="00892C2C">
        <w:rPr>
          <w:b/>
          <w:sz w:val="20"/>
        </w:rPr>
        <w:lastRenderedPageBreak/>
        <w:t>Tableau 1.</w:t>
      </w:r>
      <w:r w:rsidRPr="00892C2C">
        <w:rPr>
          <w:sz w:val="20"/>
        </w:rPr>
        <w:t xml:space="preserve"> Nouvelle distribution des quotas des CPC et nouveau pourcentage.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892C2C" w14:paraId="204B3D41" w14:textId="47C151FC" w:rsidTr="00844466">
        <w:trPr>
          <w:trHeight w:val="185"/>
          <w:jc w:val="center"/>
        </w:trPr>
        <w:tc>
          <w:tcPr>
            <w:tcW w:w="590" w:type="pct"/>
            <w:vMerge w:val="restart"/>
            <w:vAlign w:val="center"/>
          </w:tcPr>
          <w:p w14:paraId="28B082B3" w14:textId="62FE87B1" w:rsidR="0058305C" w:rsidRPr="00892C2C" w:rsidRDefault="0058305C" w:rsidP="00844466">
            <w:pPr>
              <w:jc w:val="center"/>
              <w:rPr>
                <w:rFonts w:eastAsia="Malgun Gothic" w:cs="Times New Roman"/>
                <w:b/>
                <w:sz w:val="20"/>
                <w:szCs w:val="20"/>
              </w:rPr>
            </w:pPr>
            <w:r w:rsidRPr="00892C2C">
              <w:rPr>
                <w:b/>
                <w:sz w:val="20"/>
              </w:rPr>
              <w:t>CPC</w:t>
            </w:r>
          </w:p>
        </w:tc>
        <w:tc>
          <w:tcPr>
            <w:tcW w:w="2099" w:type="pct"/>
            <w:gridSpan w:val="3"/>
            <w:shd w:val="clear" w:color="auto" w:fill="BDD6EE" w:themeFill="accent5" w:themeFillTint="66"/>
            <w:vAlign w:val="center"/>
          </w:tcPr>
          <w:p w14:paraId="2F81C40F" w14:textId="5C2286C6" w:rsidR="0058305C" w:rsidRPr="00892C2C" w:rsidRDefault="0058305C" w:rsidP="00844466">
            <w:pPr>
              <w:jc w:val="center"/>
              <w:rPr>
                <w:rFonts w:eastAsia="Malgun Gothic" w:cs="Times New Roman"/>
                <w:b/>
                <w:sz w:val="20"/>
                <w:szCs w:val="20"/>
              </w:rPr>
            </w:pPr>
            <w:r w:rsidRPr="00892C2C">
              <w:rPr>
                <w:b/>
                <w:sz w:val="20"/>
              </w:rPr>
              <w:t>TAC de 48.403 t</w:t>
            </w:r>
          </w:p>
        </w:tc>
        <w:tc>
          <w:tcPr>
            <w:tcW w:w="2311" w:type="pct"/>
            <w:gridSpan w:val="3"/>
            <w:shd w:val="clear" w:color="auto" w:fill="C5E0B3" w:themeFill="accent6" w:themeFillTint="66"/>
            <w:vAlign w:val="center"/>
          </w:tcPr>
          <w:p w14:paraId="5E730EBB" w14:textId="1BA4AB79" w:rsidR="0058305C" w:rsidRPr="00892C2C" w:rsidRDefault="0058305C" w:rsidP="00844466">
            <w:pPr>
              <w:jc w:val="center"/>
              <w:rPr>
                <w:rFonts w:eastAsia="Malgun Gothic" w:cs="Times New Roman"/>
                <w:b/>
                <w:sz w:val="20"/>
                <w:szCs w:val="20"/>
              </w:rPr>
            </w:pPr>
            <w:r w:rsidRPr="00892C2C">
              <w:rPr>
                <w:b/>
                <w:sz w:val="20"/>
              </w:rPr>
              <w:t>TAC de 45.191 t</w:t>
            </w:r>
          </w:p>
        </w:tc>
      </w:tr>
      <w:tr w:rsidR="00844466" w:rsidRPr="00892C2C" w14:paraId="77F6BCDB" w14:textId="7F090222" w:rsidTr="00844466">
        <w:trPr>
          <w:trHeight w:val="329"/>
          <w:jc w:val="center"/>
        </w:trPr>
        <w:tc>
          <w:tcPr>
            <w:tcW w:w="590" w:type="pct"/>
            <w:vMerge/>
            <w:vAlign w:val="center"/>
          </w:tcPr>
          <w:p w14:paraId="3AEAAA2D" w14:textId="6F35189F" w:rsidR="0058305C" w:rsidRPr="00892C2C"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892C2C" w:rsidRDefault="0058305C" w:rsidP="00844466">
            <w:pPr>
              <w:jc w:val="center"/>
              <w:rPr>
                <w:rFonts w:eastAsia="Malgun Gothic" w:cs="Times New Roman"/>
                <w:b/>
                <w:sz w:val="20"/>
                <w:szCs w:val="20"/>
              </w:rPr>
            </w:pPr>
            <w:r w:rsidRPr="00892C2C">
              <w:rPr>
                <w:b/>
                <w:sz w:val="20"/>
              </w:rPr>
              <w:t>2022-2025 (t)</w:t>
            </w:r>
          </w:p>
        </w:tc>
        <w:tc>
          <w:tcPr>
            <w:tcW w:w="787" w:type="pct"/>
            <w:shd w:val="clear" w:color="auto" w:fill="BDD6EE" w:themeFill="accent5" w:themeFillTint="66"/>
            <w:vAlign w:val="center"/>
          </w:tcPr>
          <w:p w14:paraId="2EC374CC" w14:textId="6256C2CA" w:rsidR="0058305C" w:rsidRPr="00892C2C" w:rsidRDefault="0058305C" w:rsidP="00844466">
            <w:pPr>
              <w:jc w:val="center"/>
              <w:rPr>
                <w:rFonts w:eastAsia="Malgun Gothic" w:cs="Times New Roman"/>
                <w:b/>
                <w:sz w:val="20"/>
                <w:szCs w:val="20"/>
              </w:rPr>
            </w:pPr>
            <w:r w:rsidRPr="00892C2C">
              <w:rPr>
                <w:b/>
                <w:sz w:val="20"/>
              </w:rPr>
              <w:t>2026-2028 (t)</w:t>
            </w:r>
          </w:p>
        </w:tc>
        <w:tc>
          <w:tcPr>
            <w:tcW w:w="558" w:type="pct"/>
            <w:shd w:val="clear" w:color="auto" w:fill="BDD6EE" w:themeFill="accent5" w:themeFillTint="66"/>
            <w:vAlign w:val="center"/>
          </w:tcPr>
          <w:p w14:paraId="1B64755A" w14:textId="357BAA88" w:rsidR="0058305C" w:rsidRPr="00892C2C" w:rsidRDefault="0058305C" w:rsidP="00844466">
            <w:pPr>
              <w:jc w:val="center"/>
              <w:rPr>
                <w:rFonts w:eastAsia="Malgun Gothic" w:cs="Times New Roman"/>
                <w:b/>
                <w:sz w:val="20"/>
                <w:szCs w:val="20"/>
              </w:rPr>
            </w:pPr>
            <w:r w:rsidRPr="00892C2C">
              <w:rPr>
                <w:b/>
                <w:sz w:val="20"/>
              </w:rPr>
              <w:t>Pourcentage (%)</w:t>
            </w:r>
          </w:p>
        </w:tc>
        <w:tc>
          <w:tcPr>
            <w:tcW w:w="820" w:type="pct"/>
            <w:shd w:val="clear" w:color="auto" w:fill="C5E0B3" w:themeFill="accent6" w:themeFillTint="66"/>
            <w:vAlign w:val="center"/>
          </w:tcPr>
          <w:p w14:paraId="30DCA2FB" w14:textId="6123208D" w:rsidR="0058305C" w:rsidRPr="00892C2C" w:rsidRDefault="0058305C" w:rsidP="00844466">
            <w:pPr>
              <w:jc w:val="center"/>
              <w:rPr>
                <w:rFonts w:eastAsia="Malgun Gothic" w:cs="Times New Roman"/>
                <w:b/>
                <w:sz w:val="20"/>
                <w:szCs w:val="20"/>
              </w:rPr>
            </w:pPr>
            <w:r w:rsidRPr="00892C2C">
              <w:rPr>
                <w:b/>
                <w:sz w:val="20"/>
              </w:rPr>
              <w:t>2022-2025 (t)</w:t>
            </w:r>
          </w:p>
        </w:tc>
        <w:tc>
          <w:tcPr>
            <w:tcW w:w="787" w:type="pct"/>
            <w:shd w:val="clear" w:color="auto" w:fill="C5E0B3" w:themeFill="accent6" w:themeFillTint="66"/>
            <w:vAlign w:val="center"/>
          </w:tcPr>
          <w:p w14:paraId="06C36F76" w14:textId="5A015F51" w:rsidR="0058305C" w:rsidRPr="00892C2C" w:rsidRDefault="0058305C" w:rsidP="00844466">
            <w:pPr>
              <w:jc w:val="center"/>
              <w:rPr>
                <w:rFonts w:eastAsia="Malgun Gothic" w:cs="Times New Roman"/>
                <w:b/>
                <w:sz w:val="20"/>
                <w:szCs w:val="20"/>
              </w:rPr>
            </w:pPr>
            <w:r w:rsidRPr="00892C2C">
              <w:rPr>
                <w:b/>
                <w:sz w:val="20"/>
              </w:rPr>
              <w:t>2026-2028 (t)</w:t>
            </w:r>
          </w:p>
        </w:tc>
        <w:tc>
          <w:tcPr>
            <w:tcW w:w="704" w:type="pct"/>
            <w:shd w:val="clear" w:color="auto" w:fill="C5E0B3" w:themeFill="accent6" w:themeFillTint="66"/>
            <w:vAlign w:val="center"/>
          </w:tcPr>
          <w:p w14:paraId="17A3C944" w14:textId="01B29493" w:rsidR="0058305C" w:rsidRPr="00892C2C" w:rsidRDefault="0058305C" w:rsidP="00844466">
            <w:pPr>
              <w:jc w:val="center"/>
              <w:rPr>
                <w:rFonts w:eastAsia="Malgun Gothic" w:cs="Times New Roman"/>
                <w:b/>
                <w:sz w:val="20"/>
                <w:szCs w:val="20"/>
              </w:rPr>
            </w:pPr>
            <w:r w:rsidRPr="00892C2C">
              <w:rPr>
                <w:b/>
                <w:sz w:val="20"/>
              </w:rPr>
              <w:t>Pourcentage (%)</w:t>
            </w:r>
          </w:p>
        </w:tc>
      </w:tr>
      <w:tr w:rsidR="00844466" w:rsidRPr="00892C2C" w14:paraId="3FD62F01" w14:textId="016CF360" w:rsidTr="00844466">
        <w:trPr>
          <w:trHeight w:val="329"/>
          <w:jc w:val="center"/>
        </w:trPr>
        <w:tc>
          <w:tcPr>
            <w:tcW w:w="590" w:type="pct"/>
            <w:vAlign w:val="center"/>
          </w:tcPr>
          <w:p w14:paraId="60AD8828" w14:textId="7008DFAE" w:rsidR="0058305C" w:rsidRPr="00892C2C" w:rsidRDefault="0058305C" w:rsidP="00844466">
            <w:pPr>
              <w:jc w:val="center"/>
              <w:rPr>
                <w:rFonts w:eastAsia="Malgun Gothic" w:cs="Times New Roman"/>
                <w:b/>
                <w:sz w:val="20"/>
                <w:szCs w:val="20"/>
              </w:rPr>
            </w:pPr>
            <w:r w:rsidRPr="00892C2C">
              <w:rPr>
                <w:sz w:val="20"/>
              </w:rPr>
              <w:t>UE</w:t>
            </w:r>
          </w:p>
        </w:tc>
        <w:tc>
          <w:tcPr>
            <w:tcW w:w="754" w:type="pct"/>
            <w:shd w:val="clear" w:color="auto" w:fill="DEEAF6" w:themeFill="accent5" w:themeFillTint="33"/>
            <w:vAlign w:val="center"/>
          </w:tcPr>
          <w:p w14:paraId="7C4D49CF" w14:textId="1F7A07F4" w:rsidR="0058305C" w:rsidRPr="00892C2C" w:rsidRDefault="0058305C" w:rsidP="00844466">
            <w:pPr>
              <w:jc w:val="center"/>
              <w:rPr>
                <w:rFonts w:eastAsia="Malgun Gothic" w:cs="Times New Roman"/>
                <w:b/>
                <w:sz w:val="20"/>
                <w:szCs w:val="20"/>
              </w:rPr>
            </w:pPr>
            <w:r w:rsidRPr="00892C2C">
              <w:rPr>
                <w:sz w:val="20"/>
              </w:rPr>
              <w:t>21503</w:t>
            </w:r>
          </w:p>
        </w:tc>
        <w:tc>
          <w:tcPr>
            <w:tcW w:w="787" w:type="pct"/>
            <w:shd w:val="clear" w:color="auto" w:fill="DEEAF6" w:themeFill="accent5" w:themeFillTint="33"/>
            <w:vAlign w:val="center"/>
          </w:tcPr>
          <w:p w14:paraId="3C157DE4" w14:textId="278FEB4B" w:rsidR="0058305C" w:rsidRPr="00892C2C" w:rsidRDefault="0058305C" w:rsidP="00844466">
            <w:pPr>
              <w:jc w:val="center"/>
              <w:rPr>
                <w:rFonts w:eastAsia="Malgun Gothic" w:cs="Times New Roman"/>
                <w:b/>
                <w:sz w:val="20"/>
                <w:szCs w:val="20"/>
              </w:rPr>
            </w:pPr>
            <w:r w:rsidRPr="00892C2C">
              <w:rPr>
                <w:sz w:val="20"/>
              </w:rPr>
              <w:t>24457</w:t>
            </w:r>
          </w:p>
        </w:tc>
        <w:tc>
          <w:tcPr>
            <w:tcW w:w="558" w:type="pct"/>
            <w:shd w:val="clear" w:color="auto" w:fill="DEEAF6" w:themeFill="accent5" w:themeFillTint="33"/>
            <w:vAlign w:val="center"/>
          </w:tcPr>
          <w:p w14:paraId="1F8B58B1" w14:textId="574252F1" w:rsidR="0058305C" w:rsidRPr="00892C2C" w:rsidRDefault="0058305C" w:rsidP="00844466">
            <w:pPr>
              <w:jc w:val="center"/>
              <w:rPr>
                <w:rFonts w:eastAsia="Malgun Gothic" w:cs="Times New Roman"/>
                <w:b/>
                <w:sz w:val="20"/>
                <w:szCs w:val="20"/>
              </w:rPr>
            </w:pPr>
            <w:r w:rsidRPr="00892C2C">
              <w:rPr>
                <w:sz w:val="20"/>
              </w:rPr>
              <w:t>50,568</w:t>
            </w:r>
          </w:p>
        </w:tc>
        <w:tc>
          <w:tcPr>
            <w:tcW w:w="820" w:type="pct"/>
            <w:shd w:val="clear" w:color="auto" w:fill="E2EFD9" w:themeFill="accent6" w:themeFillTint="33"/>
            <w:vAlign w:val="center"/>
          </w:tcPr>
          <w:p w14:paraId="17751547" w14:textId="31DB374A" w:rsidR="0058305C" w:rsidRPr="00892C2C" w:rsidRDefault="0058305C" w:rsidP="00844466">
            <w:pPr>
              <w:jc w:val="center"/>
              <w:rPr>
                <w:rFonts w:eastAsia="Malgun Gothic" w:cs="Times New Roman"/>
                <w:sz w:val="20"/>
                <w:szCs w:val="20"/>
              </w:rPr>
            </w:pPr>
            <w:r w:rsidRPr="00892C2C">
              <w:rPr>
                <w:sz w:val="20"/>
              </w:rPr>
              <w:t>21503</w:t>
            </w:r>
          </w:p>
        </w:tc>
        <w:tc>
          <w:tcPr>
            <w:tcW w:w="787" w:type="pct"/>
            <w:shd w:val="clear" w:color="auto" w:fill="E2EFD9" w:themeFill="accent6" w:themeFillTint="33"/>
            <w:vAlign w:val="center"/>
          </w:tcPr>
          <w:p w14:paraId="60AA676D" w14:textId="41E4D47F" w:rsidR="0058305C" w:rsidRPr="00892C2C" w:rsidRDefault="0058305C" w:rsidP="00844466">
            <w:pPr>
              <w:jc w:val="center"/>
              <w:rPr>
                <w:rFonts w:eastAsia="Malgun Gothic" w:cs="Times New Roman"/>
                <w:sz w:val="20"/>
                <w:szCs w:val="20"/>
              </w:rPr>
            </w:pPr>
            <w:r w:rsidRPr="00892C2C">
              <w:rPr>
                <w:sz w:val="20"/>
              </w:rPr>
              <w:t>23230</w:t>
            </w:r>
          </w:p>
        </w:tc>
        <w:tc>
          <w:tcPr>
            <w:tcW w:w="704" w:type="pct"/>
            <w:shd w:val="clear" w:color="auto" w:fill="E2EFD9" w:themeFill="accent6" w:themeFillTint="33"/>
            <w:vAlign w:val="center"/>
          </w:tcPr>
          <w:p w14:paraId="4BC149CB" w14:textId="02B8D1F9" w:rsidR="0058305C" w:rsidRPr="00892C2C" w:rsidRDefault="0058305C" w:rsidP="00844466">
            <w:pPr>
              <w:jc w:val="center"/>
              <w:rPr>
                <w:rFonts w:eastAsia="Malgun Gothic" w:cs="Times New Roman"/>
                <w:sz w:val="20"/>
                <w:szCs w:val="20"/>
              </w:rPr>
            </w:pPr>
            <w:r w:rsidRPr="00892C2C">
              <w:rPr>
                <w:sz w:val="20"/>
              </w:rPr>
              <w:t>51,447</w:t>
            </w:r>
          </w:p>
        </w:tc>
      </w:tr>
      <w:tr w:rsidR="00844466" w:rsidRPr="00892C2C" w14:paraId="53ABB08D" w14:textId="5138D91F" w:rsidTr="00844466">
        <w:trPr>
          <w:trHeight w:val="329"/>
          <w:jc w:val="center"/>
        </w:trPr>
        <w:tc>
          <w:tcPr>
            <w:tcW w:w="590" w:type="pct"/>
            <w:vAlign w:val="center"/>
          </w:tcPr>
          <w:p w14:paraId="4FB8227B" w14:textId="3F977D4C" w:rsidR="0058305C" w:rsidRPr="00892C2C" w:rsidRDefault="0058305C" w:rsidP="00844466">
            <w:pPr>
              <w:jc w:val="center"/>
              <w:rPr>
                <w:rFonts w:eastAsia="Malgun Gothic" w:cs="Times New Roman"/>
                <w:sz w:val="20"/>
                <w:szCs w:val="20"/>
              </w:rPr>
            </w:pPr>
            <w:r w:rsidRPr="00892C2C">
              <w:rPr>
                <w:sz w:val="20"/>
              </w:rPr>
              <w:t>Maroc</w:t>
            </w:r>
          </w:p>
        </w:tc>
        <w:tc>
          <w:tcPr>
            <w:tcW w:w="754" w:type="pct"/>
            <w:shd w:val="clear" w:color="auto" w:fill="DEEAF6" w:themeFill="accent5" w:themeFillTint="33"/>
            <w:vAlign w:val="center"/>
          </w:tcPr>
          <w:p w14:paraId="660FAB83" w14:textId="542F00AC" w:rsidR="0058305C" w:rsidRPr="00892C2C" w:rsidRDefault="0058305C" w:rsidP="00844466">
            <w:pPr>
              <w:jc w:val="center"/>
              <w:rPr>
                <w:rFonts w:eastAsia="Malgun Gothic" w:cs="Times New Roman"/>
                <w:sz w:val="20"/>
                <w:szCs w:val="20"/>
              </w:rPr>
            </w:pPr>
            <w:r w:rsidRPr="00892C2C">
              <w:rPr>
                <w:sz w:val="20"/>
              </w:rPr>
              <w:t>3700</w:t>
            </w:r>
          </w:p>
        </w:tc>
        <w:tc>
          <w:tcPr>
            <w:tcW w:w="787" w:type="pct"/>
            <w:shd w:val="clear" w:color="auto" w:fill="DEEAF6" w:themeFill="accent5" w:themeFillTint="33"/>
            <w:vAlign w:val="center"/>
          </w:tcPr>
          <w:p w14:paraId="0233B0D6" w14:textId="03F2D1D9" w:rsidR="0058305C" w:rsidRPr="00892C2C" w:rsidRDefault="0058305C" w:rsidP="00844466">
            <w:pPr>
              <w:jc w:val="center"/>
              <w:rPr>
                <w:rFonts w:eastAsia="Malgun Gothic" w:cs="Times New Roman"/>
                <w:sz w:val="20"/>
                <w:szCs w:val="20"/>
              </w:rPr>
            </w:pPr>
            <w:r w:rsidRPr="00892C2C">
              <w:rPr>
                <w:sz w:val="20"/>
              </w:rPr>
              <w:t>4273</w:t>
            </w:r>
          </w:p>
        </w:tc>
        <w:tc>
          <w:tcPr>
            <w:tcW w:w="558" w:type="pct"/>
            <w:shd w:val="clear" w:color="auto" w:fill="DEEAF6" w:themeFill="accent5" w:themeFillTint="33"/>
            <w:vAlign w:val="center"/>
          </w:tcPr>
          <w:p w14:paraId="1413B8F8" w14:textId="7E8F7072" w:rsidR="0058305C" w:rsidRPr="00892C2C" w:rsidRDefault="0058305C" w:rsidP="00844466">
            <w:pPr>
              <w:jc w:val="center"/>
              <w:rPr>
                <w:rFonts w:eastAsia="Malgun Gothic" w:cs="Times New Roman"/>
                <w:sz w:val="20"/>
                <w:szCs w:val="20"/>
              </w:rPr>
            </w:pPr>
            <w:r w:rsidRPr="00892C2C">
              <w:rPr>
                <w:sz w:val="20"/>
              </w:rPr>
              <w:t>8,835</w:t>
            </w:r>
          </w:p>
        </w:tc>
        <w:tc>
          <w:tcPr>
            <w:tcW w:w="820" w:type="pct"/>
            <w:shd w:val="clear" w:color="auto" w:fill="E2EFD9" w:themeFill="accent6" w:themeFillTint="33"/>
            <w:vAlign w:val="center"/>
          </w:tcPr>
          <w:p w14:paraId="738AB6F7" w14:textId="075BFC07" w:rsidR="0058305C" w:rsidRPr="00892C2C" w:rsidRDefault="0058305C" w:rsidP="00844466">
            <w:pPr>
              <w:jc w:val="center"/>
              <w:rPr>
                <w:rFonts w:eastAsia="Malgun Gothic" w:cs="Times New Roman"/>
                <w:sz w:val="20"/>
                <w:szCs w:val="20"/>
              </w:rPr>
            </w:pPr>
            <w:r w:rsidRPr="00892C2C">
              <w:rPr>
                <w:sz w:val="20"/>
              </w:rPr>
              <w:t>3700</w:t>
            </w:r>
          </w:p>
        </w:tc>
        <w:tc>
          <w:tcPr>
            <w:tcW w:w="787" w:type="pct"/>
            <w:shd w:val="clear" w:color="auto" w:fill="E2EFD9" w:themeFill="accent6" w:themeFillTint="33"/>
            <w:vAlign w:val="center"/>
          </w:tcPr>
          <w:p w14:paraId="5650EED1" w14:textId="6EE03F5B" w:rsidR="0058305C" w:rsidRPr="00892C2C" w:rsidRDefault="0058305C" w:rsidP="00844466">
            <w:pPr>
              <w:jc w:val="center"/>
              <w:rPr>
                <w:rFonts w:eastAsia="Malgun Gothic" w:cs="Times New Roman"/>
                <w:sz w:val="20"/>
                <w:szCs w:val="20"/>
              </w:rPr>
            </w:pPr>
            <w:r w:rsidRPr="00892C2C">
              <w:rPr>
                <w:sz w:val="20"/>
              </w:rPr>
              <w:t>4035</w:t>
            </w:r>
          </w:p>
        </w:tc>
        <w:tc>
          <w:tcPr>
            <w:tcW w:w="704" w:type="pct"/>
            <w:shd w:val="clear" w:color="auto" w:fill="E2EFD9" w:themeFill="accent6" w:themeFillTint="33"/>
            <w:vAlign w:val="center"/>
          </w:tcPr>
          <w:p w14:paraId="0CEE608B" w14:textId="2BEB7A57" w:rsidR="0058305C" w:rsidRPr="00892C2C" w:rsidRDefault="0058305C" w:rsidP="00844466">
            <w:pPr>
              <w:jc w:val="center"/>
              <w:rPr>
                <w:rFonts w:eastAsia="Malgun Gothic" w:cs="Times New Roman"/>
                <w:sz w:val="20"/>
                <w:szCs w:val="20"/>
              </w:rPr>
            </w:pPr>
            <w:r w:rsidRPr="00892C2C">
              <w:rPr>
                <w:sz w:val="20"/>
              </w:rPr>
              <w:t>8,936</w:t>
            </w:r>
          </w:p>
        </w:tc>
      </w:tr>
      <w:tr w:rsidR="00844466" w:rsidRPr="00892C2C" w14:paraId="564B729C" w14:textId="2FFA65A6" w:rsidTr="00844466">
        <w:trPr>
          <w:trHeight w:val="329"/>
          <w:jc w:val="center"/>
        </w:trPr>
        <w:tc>
          <w:tcPr>
            <w:tcW w:w="590" w:type="pct"/>
            <w:vAlign w:val="center"/>
          </w:tcPr>
          <w:p w14:paraId="7CA0F360" w14:textId="3E0F4C49" w:rsidR="0058305C" w:rsidRPr="00892C2C" w:rsidRDefault="0058305C" w:rsidP="00844466">
            <w:pPr>
              <w:jc w:val="center"/>
              <w:rPr>
                <w:rFonts w:eastAsia="Malgun Gothic" w:cs="Times New Roman"/>
                <w:sz w:val="20"/>
                <w:szCs w:val="20"/>
              </w:rPr>
            </w:pPr>
            <w:r w:rsidRPr="00892C2C">
              <w:rPr>
                <w:sz w:val="20"/>
              </w:rPr>
              <w:t>Japon</w:t>
            </w:r>
          </w:p>
        </w:tc>
        <w:tc>
          <w:tcPr>
            <w:tcW w:w="754" w:type="pct"/>
            <w:shd w:val="clear" w:color="auto" w:fill="DEEAF6" w:themeFill="accent5" w:themeFillTint="33"/>
            <w:vAlign w:val="center"/>
          </w:tcPr>
          <w:p w14:paraId="45A5A821" w14:textId="31E85F78" w:rsidR="0058305C" w:rsidRPr="00892C2C" w:rsidRDefault="0058305C" w:rsidP="00844466">
            <w:pPr>
              <w:jc w:val="center"/>
              <w:rPr>
                <w:rFonts w:eastAsia="Malgun Gothic" w:cs="Times New Roman"/>
                <w:sz w:val="20"/>
                <w:szCs w:val="20"/>
              </w:rPr>
            </w:pPr>
            <w:r w:rsidRPr="00892C2C">
              <w:rPr>
                <w:sz w:val="20"/>
              </w:rPr>
              <w:t>3114</w:t>
            </w:r>
          </w:p>
        </w:tc>
        <w:tc>
          <w:tcPr>
            <w:tcW w:w="787" w:type="pct"/>
            <w:shd w:val="clear" w:color="auto" w:fill="DEEAF6" w:themeFill="accent5" w:themeFillTint="33"/>
            <w:vAlign w:val="center"/>
          </w:tcPr>
          <w:p w14:paraId="7F2FD65F" w14:textId="2511C831" w:rsidR="0058305C" w:rsidRPr="00892C2C" w:rsidRDefault="0058305C" w:rsidP="00844466">
            <w:pPr>
              <w:jc w:val="center"/>
              <w:rPr>
                <w:rFonts w:eastAsia="Malgun Gothic" w:cs="Times New Roman"/>
                <w:sz w:val="20"/>
                <w:szCs w:val="20"/>
              </w:rPr>
            </w:pPr>
            <w:r w:rsidRPr="00892C2C">
              <w:rPr>
                <w:sz w:val="20"/>
              </w:rPr>
              <w:t>3580</w:t>
            </w:r>
          </w:p>
        </w:tc>
        <w:tc>
          <w:tcPr>
            <w:tcW w:w="558" w:type="pct"/>
            <w:shd w:val="clear" w:color="auto" w:fill="DEEAF6" w:themeFill="accent5" w:themeFillTint="33"/>
            <w:vAlign w:val="center"/>
          </w:tcPr>
          <w:p w14:paraId="693FF94A" w14:textId="60F56190" w:rsidR="0058305C" w:rsidRPr="00892C2C" w:rsidRDefault="0058305C" w:rsidP="00844466">
            <w:pPr>
              <w:jc w:val="center"/>
              <w:rPr>
                <w:rFonts w:eastAsia="Malgun Gothic" w:cs="Times New Roman"/>
                <w:sz w:val="20"/>
                <w:szCs w:val="20"/>
              </w:rPr>
            </w:pPr>
            <w:r w:rsidRPr="00892C2C">
              <w:rPr>
                <w:sz w:val="20"/>
              </w:rPr>
              <w:t>7,402</w:t>
            </w:r>
          </w:p>
        </w:tc>
        <w:tc>
          <w:tcPr>
            <w:tcW w:w="820" w:type="pct"/>
            <w:shd w:val="clear" w:color="auto" w:fill="E2EFD9" w:themeFill="accent6" w:themeFillTint="33"/>
            <w:vAlign w:val="center"/>
          </w:tcPr>
          <w:p w14:paraId="4F014585" w14:textId="03C122B7" w:rsidR="0058305C" w:rsidRPr="00892C2C" w:rsidRDefault="0058305C" w:rsidP="00844466">
            <w:pPr>
              <w:jc w:val="center"/>
              <w:rPr>
                <w:rFonts w:eastAsia="Malgun Gothic" w:cs="Times New Roman"/>
                <w:sz w:val="20"/>
                <w:szCs w:val="20"/>
              </w:rPr>
            </w:pPr>
            <w:r w:rsidRPr="00892C2C">
              <w:rPr>
                <w:sz w:val="20"/>
              </w:rPr>
              <w:t>3114</w:t>
            </w:r>
          </w:p>
        </w:tc>
        <w:tc>
          <w:tcPr>
            <w:tcW w:w="787" w:type="pct"/>
            <w:shd w:val="clear" w:color="auto" w:fill="E2EFD9" w:themeFill="accent6" w:themeFillTint="33"/>
            <w:vAlign w:val="center"/>
          </w:tcPr>
          <w:p w14:paraId="2003CBF0" w14:textId="235D886B" w:rsidR="0058305C" w:rsidRPr="00892C2C" w:rsidRDefault="0058305C" w:rsidP="00844466">
            <w:pPr>
              <w:jc w:val="center"/>
              <w:rPr>
                <w:rFonts w:eastAsia="Malgun Gothic" w:cs="Times New Roman"/>
                <w:sz w:val="20"/>
                <w:szCs w:val="20"/>
              </w:rPr>
            </w:pPr>
            <w:r w:rsidRPr="00892C2C">
              <w:rPr>
                <w:sz w:val="20"/>
              </w:rPr>
              <w:t>3386</w:t>
            </w:r>
          </w:p>
        </w:tc>
        <w:tc>
          <w:tcPr>
            <w:tcW w:w="704" w:type="pct"/>
            <w:shd w:val="clear" w:color="auto" w:fill="E2EFD9" w:themeFill="accent6" w:themeFillTint="33"/>
            <w:vAlign w:val="center"/>
          </w:tcPr>
          <w:p w14:paraId="341A7124" w14:textId="564744B7" w:rsidR="0058305C" w:rsidRPr="00892C2C" w:rsidRDefault="0058305C" w:rsidP="00844466">
            <w:pPr>
              <w:jc w:val="center"/>
              <w:rPr>
                <w:rFonts w:eastAsia="Malgun Gothic" w:cs="Times New Roman"/>
                <w:sz w:val="20"/>
                <w:szCs w:val="20"/>
              </w:rPr>
            </w:pPr>
            <w:r w:rsidRPr="00892C2C">
              <w:rPr>
                <w:sz w:val="20"/>
              </w:rPr>
              <w:t>7,499</w:t>
            </w:r>
          </w:p>
        </w:tc>
      </w:tr>
      <w:tr w:rsidR="00844466" w:rsidRPr="00892C2C" w14:paraId="614FF12E" w14:textId="757331C4" w:rsidTr="00844466">
        <w:trPr>
          <w:trHeight w:val="309"/>
          <w:jc w:val="center"/>
        </w:trPr>
        <w:tc>
          <w:tcPr>
            <w:tcW w:w="590" w:type="pct"/>
            <w:vAlign w:val="center"/>
          </w:tcPr>
          <w:p w14:paraId="2778A5A3" w14:textId="3EE35E2A" w:rsidR="0058305C" w:rsidRPr="00892C2C" w:rsidRDefault="0058305C" w:rsidP="00844466">
            <w:pPr>
              <w:jc w:val="center"/>
              <w:rPr>
                <w:rFonts w:eastAsia="Malgun Gothic" w:cs="Times New Roman"/>
                <w:sz w:val="20"/>
                <w:szCs w:val="20"/>
              </w:rPr>
            </w:pPr>
            <w:r w:rsidRPr="00892C2C">
              <w:rPr>
                <w:sz w:val="20"/>
              </w:rPr>
              <w:t>Tunisie</w:t>
            </w:r>
          </w:p>
        </w:tc>
        <w:tc>
          <w:tcPr>
            <w:tcW w:w="754" w:type="pct"/>
            <w:shd w:val="clear" w:color="auto" w:fill="DEEAF6" w:themeFill="accent5" w:themeFillTint="33"/>
            <w:vAlign w:val="center"/>
          </w:tcPr>
          <w:p w14:paraId="5A772552" w14:textId="24C76E47" w:rsidR="0058305C" w:rsidRPr="00892C2C" w:rsidRDefault="0058305C" w:rsidP="00844466">
            <w:pPr>
              <w:jc w:val="center"/>
              <w:rPr>
                <w:rFonts w:eastAsia="Malgun Gothic" w:cs="Times New Roman"/>
                <w:sz w:val="20"/>
                <w:szCs w:val="20"/>
              </w:rPr>
            </w:pPr>
            <w:r w:rsidRPr="00892C2C">
              <w:rPr>
                <w:sz w:val="20"/>
              </w:rPr>
              <w:t>3000</w:t>
            </w:r>
          </w:p>
        </w:tc>
        <w:tc>
          <w:tcPr>
            <w:tcW w:w="787" w:type="pct"/>
            <w:shd w:val="clear" w:color="auto" w:fill="DEEAF6" w:themeFill="accent5" w:themeFillTint="33"/>
            <w:vAlign w:val="center"/>
          </w:tcPr>
          <w:p w14:paraId="27DFA317" w14:textId="1A3B4B3D" w:rsidR="0058305C" w:rsidRPr="00892C2C" w:rsidRDefault="0058305C" w:rsidP="00844466">
            <w:pPr>
              <w:jc w:val="center"/>
              <w:rPr>
                <w:rFonts w:eastAsia="Malgun Gothic" w:cs="Times New Roman"/>
                <w:sz w:val="20"/>
                <w:szCs w:val="20"/>
              </w:rPr>
            </w:pPr>
            <w:r w:rsidRPr="00892C2C">
              <w:rPr>
                <w:sz w:val="20"/>
              </w:rPr>
              <w:t>3480</w:t>
            </w:r>
          </w:p>
        </w:tc>
        <w:tc>
          <w:tcPr>
            <w:tcW w:w="558" w:type="pct"/>
            <w:shd w:val="clear" w:color="auto" w:fill="DEEAF6" w:themeFill="accent5" w:themeFillTint="33"/>
            <w:vAlign w:val="center"/>
          </w:tcPr>
          <w:p w14:paraId="49807D33" w14:textId="05A0293C" w:rsidR="0058305C" w:rsidRPr="00892C2C" w:rsidRDefault="0058305C" w:rsidP="00844466">
            <w:pPr>
              <w:jc w:val="center"/>
              <w:rPr>
                <w:rFonts w:eastAsia="Malgun Gothic" w:cs="Times New Roman"/>
                <w:sz w:val="20"/>
                <w:szCs w:val="20"/>
              </w:rPr>
            </w:pPr>
            <w:r w:rsidRPr="00892C2C">
              <w:rPr>
                <w:sz w:val="20"/>
              </w:rPr>
              <w:t>7,195</w:t>
            </w:r>
          </w:p>
        </w:tc>
        <w:tc>
          <w:tcPr>
            <w:tcW w:w="820" w:type="pct"/>
            <w:shd w:val="clear" w:color="auto" w:fill="E2EFD9" w:themeFill="accent6" w:themeFillTint="33"/>
            <w:vAlign w:val="center"/>
          </w:tcPr>
          <w:p w14:paraId="463149FD" w14:textId="07240424" w:rsidR="0058305C" w:rsidRPr="00892C2C" w:rsidRDefault="0058305C" w:rsidP="00844466">
            <w:pPr>
              <w:jc w:val="center"/>
              <w:rPr>
                <w:rFonts w:eastAsia="Malgun Gothic" w:cs="Times New Roman"/>
                <w:sz w:val="20"/>
                <w:szCs w:val="20"/>
              </w:rPr>
            </w:pPr>
            <w:r w:rsidRPr="00892C2C">
              <w:rPr>
                <w:sz w:val="20"/>
              </w:rPr>
              <w:t>3000</w:t>
            </w:r>
          </w:p>
        </w:tc>
        <w:tc>
          <w:tcPr>
            <w:tcW w:w="787" w:type="pct"/>
            <w:shd w:val="clear" w:color="auto" w:fill="E2EFD9" w:themeFill="accent6" w:themeFillTint="33"/>
            <w:vAlign w:val="center"/>
          </w:tcPr>
          <w:p w14:paraId="1C171758" w14:textId="0BBF7C86" w:rsidR="0058305C" w:rsidRPr="00892C2C" w:rsidRDefault="0058305C" w:rsidP="00844466">
            <w:pPr>
              <w:jc w:val="center"/>
              <w:rPr>
                <w:rFonts w:eastAsia="Malgun Gothic" w:cs="Times New Roman"/>
                <w:sz w:val="20"/>
                <w:szCs w:val="20"/>
              </w:rPr>
            </w:pPr>
            <w:r w:rsidRPr="00892C2C">
              <w:rPr>
                <w:sz w:val="20"/>
              </w:rPr>
              <w:t>3281</w:t>
            </w:r>
          </w:p>
        </w:tc>
        <w:tc>
          <w:tcPr>
            <w:tcW w:w="704" w:type="pct"/>
            <w:shd w:val="clear" w:color="auto" w:fill="E2EFD9" w:themeFill="accent6" w:themeFillTint="33"/>
            <w:vAlign w:val="center"/>
          </w:tcPr>
          <w:p w14:paraId="5F49152D" w14:textId="4C18D0EF" w:rsidR="0058305C" w:rsidRPr="00892C2C" w:rsidRDefault="0058305C" w:rsidP="00844466">
            <w:pPr>
              <w:jc w:val="center"/>
              <w:rPr>
                <w:rFonts w:eastAsia="Malgun Gothic" w:cs="Times New Roman"/>
                <w:sz w:val="20"/>
                <w:szCs w:val="20"/>
              </w:rPr>
            </w:pPr>
            <w:r w:rsidRPr="00892C2C">
              <w:rPr>
                <w:sz w:val="20"/>
              </w:rPr>
              <w:t>7,266</w:t>
            </w:r>
          </w:p>
        </w:tc>
      </w:tr>
      <w:tr w:rsidR="00844466" w:rsidRPr="00892C2C" w14:paraId="4E766BEC" w14:textId="11BE4B9F" w:rsidTr="00844466">
        <w:trPr>
          <w:trHeight w:val="329"/>
          <w:jc w:val="center"/>
        </w:trPr>
        <w:tc>
          <w:tcPr>
            <w:tcW w:w="590" w:type="pct"/>
            <w:vAlign w:val="center"/>
          </w:tcPr>
          <w:p w14:paraId="52E461E1" w14:textId="791EDAF6" w:rsidR="0058305C" w:rsidRPr="00892C2C" w:rsidRDefault="0058305C" w:rsidP="00844466">
            <w:pPr>
              <w:jc w:val="center"/>
              <w:rPr>
                <w:rFonts w:eastAsia="Malgun Gothic" w:cs="Times New Roman"/>
                <w:sz w:val="20"/>
                <w:szCs w:val="20"/>
              </w:rPr>
            </w:pPr>
            <w:r w:rsidRPr="00892C2C">
              <w:rPr>
                <w:sz w:val="20"/>
              </w:rPr>
              <w:t>Türkiye</w:t>
            </w:r>
          </w:p>
        </w:tc>
        <w:tc>
          <w:tcPr>
            <w:tcW w:w="754" w:type="pct"/>
            <w:shd w:val="clear" w:color="auto" w:fill="DEEAF6" w:themeFill="accent5" w:themeFillTint="33"/>
            <w:vAlign w:val="center"/>
          </w:tcPr>
          <w:p w14:paraId="1E8BCB5C" w14:textId="25CAB7D6" w:rsidR="0058305C" w:rsidRPr="00892C2C" w:rsidRDefault="0058305C" w:rsidP="00844466">
            <w:pPr>
              <w:jc w:val="center"/>
              <w:rPr>
                <w:rFonts w:eastAsia="Malgun Gothic" w:cs="Times New Roman"/>
                <w:sz w:val="20"/>
                <w:szCs w:val="20"/>
              </w:rPr>
            </w:pPr>
            <w:r w:rsidRPr="00892C2C">
              <w:rPr>
                <w:sz w:val="20"/>
              </w:rPr>
              <w:t>2600</w:t>
            </w:r>
          </w:p>
        </w:tc>
        <w:tc>
          <w:tcPr>
            <w:tcW w:w="787" w:type="pct"/>
            <w:shd w:val="clear" w:color="auto" w:fill="DEEAF6" w:themeFill="accent5" w:themeFillTint="33"/>
            <w:vAlign w:val="center"/>
          </w:tcPr>
          <w:p w14:paraId="74053AFF" w14:textId="7F0C284E" w:rsidR="0058305C" w:rsidRPr="00892C2C" w:rsidRDefault="0058305C" w:rsidP="00844466">
            <w:pPr>
              <w:jc w:val="center"/>
              <w:rPr>
                <w:rFonts w:eastAsia="Malgun Gothic" w:cs="Times New Roman"/>
                <w:sz w:val="20"/>
                <w:szCs w:val="20"/>
              </w:rPr>
            </w:pPr>
            <w:r w:rsidRPr="00892C2C">
              <w:rPr>
                <w:sz w:val="20"/>
              </w:rPr>
              <w:t>3026</w:t>
            </w:r>
          </w:p>
        </w:tc>
        <w:tc>
          <w:tcPr>
            <w:tcW w:w="558" w:type="pct"/>
            <w:shd w:val="clear" w:color="auto" w:fill="DEEAF6" w:themeFill="accent5" w:themeFillTint="33"/>
            <w:vAlign w:val="center"/>
          </w:tcPr>
          <w:p w14:paraId="07B539C8" w14:textId="2D027243" w:rsidR="0058305C" w:rsidRPr="00892C2C" w:rsidRDefault="0058305C" w:rsidP="00844466">
            <w:pPr>
              <w:jc w:val="center"/>
              <w:rPr>
                <w:rFonts w:eastAsia="Malgun Gothic" w:cs="Times New Roman"/>
                <w:sz w:val="20"/>
                <w:szCs w:val="20"/>
              </w:rPr>
            </w:pPr>
            <w:r w:rsidRPr="00892C2C">
              <w:rPr>
                <w:sz w:val="20"/>
              </w:rPr>
              <w:t>6,257</w:t>
            </w:r>
          </w:p>
        </w:tc>
        <w:tc>
          <w:tcPr>
            <w:tcW w:w="820" w:type="pct"/>
            <w:shd w:val="clear" w:color="auto" w:fill="E2EFD9" w:themeFill="accent6" w:themeFillTint="33"/>
            <w:vAlign w:val="center"/>
          </w:tcPr>
          <w:p w14:paraId="7BF001BF" w14:textId="6F1439C3" w:rsidR="0058305C" w:rsidRPr="00892C2C" w:rsidRDefault="0058305C" w:rsidP="00844466">
            <w:pPr>
              <w:jc w:val="center"/>
              <w:rPr>
                <w:rFonts w:eastAsia="Malgun Gothic" w:cs="Times New Roman"/>
                <w:sz w:val="20"/>
                <w:szCs w:val="20"/>
              </w:rPr>
            </w:pPr>
            <w:r w:rsidRPr="00892C2C">
              <w:rPr>
                <w:sz w:val="20"/>
              </w:rPr>
              <w:t>2600</w:t>
            </w:r>
          </w:p>
        </w:tc>
        <w:tc>
          <w:tcPr>
            <w:tcW w:w="787" w:type="pct"/>
            <w:shd w:val="clear" w:color="auto" w:fill="E2EFD9" w:themeFill="accent6" w:themeFillTint="33"/>
            <w:vAlign w:val="center"/>
          </w:tcPr>
          <w:p w14:paraId="0F2DE343" w14:textId="75F8DEFB" w:rsidR="0058305C" w:rsidRPr="00892C2C" w:rsidRDefault="0058305C" w:rsidP="00844466">
            <w:pPr>
              <w:jc w:val="center"/>
              <w:rPr>
                <w:rFonts w:eastAsia="Malgun Gothic" w:cs="Times New Roman"/>
                <w:sz w:val="20"/>
                <w:szCs w:val="20"/>
              </w:rPr>
            </w:pPr>
            <w:r w:rsidRPr="00892C2C">
              <w:rPr>
                <w:sz w:val="20"/>
              </w:rPr>
              <w:t>2849</w:t>
            </w:r>
          </w:p>
        </w:tc>
        <w:tc>
          <w:tcPr>
            <w:tcW w:w="704" w:type="pct"/>
            <w:shd w:val="clear" w:color="auto" w:fill="E2EFD9" w:themeFill="accent6" w:themeFillTint="33"/>
            <w:vAlign w:val="center"/>
          </w:tcPr>
          <w:p w14:paraId="4C67D84B" w14:textId="678F27CF" w:rsidR="0058305C" w:rsidRPr="00892C2C" w:rsidRDefault="0058305C" w:rsidP="00844466">
            <w:pPr>
              <w:jc w:val="center"/>
              <w:rPr>
                <w:rFonts w:eastAsia="Malgun Gothic" w:cs="Times New Roman"/>
                <w:sz w:val="20"/>
                <w:szCs w:val="20"/>
              </w:rPr>
            </w:pPr>
            <w:r w:rsidRPr="00892C2C">
              <w:rPr>
                <w:sz w:val="20"/>
              </w:rPr>
              <w:t>6,310</w:t>
            </w:r>
          </w:p>
        </w:tc>
      </w:tr>
      <w:tr w:rsidR="00844466" w:rsidRPr="00892C2C" w14:paraId="50EA8779" w14:textId="46E1A4AA" w:rsidTr="00844466">
        <w:trPr>
          <w:trHeight w:val="329"/>
          <w:jc w:val="center"/>
        </w:trPr>
        <w:tc>
          <w:tcPr>
            <w:tcW w:w="590" w:type="pct"/>
            <w:vAlign w:val="center"/>
          </w:tcPr>
          <w:p w14:paraId="30171467" w14:textId="0BCDA6D3" w:rsidR="0058305C" w:rsidRPr="00892C2C" w:rsidRDefault="0058305C" w:rsidP="00844466">
            <w:pPr>
              <w:jc w:val="center"/>
              <w:rPr>
                <w:rFonts w:eastAsia="Malgun Gothic" w:cs="Times New Roman"/>
                <w:sz w:val="20"/>
                <w:szCs w:val="20"/>
              </w:rPr>
            </w:pPr>
            <w:r w:rsidRPr="00892C2C">
              <w:rPr>
                <w:sz w:val="20"/>
              </w:rPr>
              <w:t>Libye</w:t>
            </w:r>
          </w:p>
        </w:tc>
        <w:tc>
          <w:tcPr>
            <w:tcW w:w="754" w:type="pct"/>
            <w:shd w:val="clear" w:color="auto" w:fill="DEEAF6" w:themeFill="accent5" w:themeFillTint="33"/>
            <w:vAlign w:val="center"/>
          </w:tcPr>
          <w:p w14:paraId="00767AD4" w14:textId="027C2B39" w:rsidR="0058305C" w:rsidRPr="00892C2C" w:rsidRDefault="0058305C" w:rsidP="00844466">
            <w:pPr>
              <w:jc w:val="center"/>
              <w:rPr>
                <w:rFonts w:eastAsia="Malgun Gothic" w:cs="Times New Roman"/>
                <w:sz w:val="20"/>
                <w:szCs w:val="20"/>
              </w:rPr>
            </w:pPr>
            <w:r w:rsidRPr="00892C2C">
              <w:rPr>
                <w:sz w:val="20"/>
              </w:rPr>
              <w:t>2548</w:t>
            </w:r>
          </w:p>
        </w:tc>
        <w:tc>
          <w:tcPr>
            <w:tcW w:w="787" w:type="pct"/>
            <w:shd w:val="clear" w:color="auto" w:fill="DEEAF6" w:themeFill="accent5" w:themeFillTint="33"/>
            <w:vAlign w:val="center"/>
          </w:tcPr>
          <w:p w14:paraId="5C52CE76" w14:textId="4B703A71" w:rsidR="0058305C" w:rsidRPr="00892C2C" w:rsidRDefault="0058305C" w:rsidP="00844466">
            <w:pPr>
              <w:jc w:val="center"/>
              <w:rPr>
                <w:rFonts w:eastAsia="Malgun Gothic" w:cs="Times New Roman"/>
                <w:sz w:val="20"/>
                <w:szCs w:val="20"/>
              </w:rPr>
            </w:pPr>
            <w:r w:rsidRPr="00892C2C">
              <w:rPr>
                <w:sz w:val="20"/>
              </w:rPr>
              <w:t>2967</w:t>
            </w:r>
          </w:p>
        </w:tc>
        <w:tc>
          <w:tcPr>
            <w:tcW w:w="558" w:type="pct"/>
            <w:shd w:val="clear" w:color="auto" w:fill="DEEAF6" w:themeFill="accent5" w:themeFillTint="33"/>
            <w:vAlign w:val="center"/>
          </w:tcPr>
          <w:p w14:paraId="6FC76E97" w14:textId="3B587D3E" w:rsidR="0058305C" w:rsidRPr="00892C2C" w:rsidRDefault="0058305C" w:rsidP="00844466">
            <w:pPr>
              <w:jc w:val="center"/>
              <w:rPr>
                <w:rFonts w:eastAsia="Malgun Gothic" w:cs="Times New Roman"/>
                <w:sz w:val="20"/>
                <w:szCs w:val="20"/>
              </w:rPr>
            </w:pPr>
            <w:r w:rsidRPr="00892C2C">
              <w:rPr>
                <w:sz w:val="20"/>
              </w:rPr>
              <w:t>6,135</w:t>
            </w:r>
          </w:p>
        </w:tc>
        <w:tc>
          <w:tcPr>
            <w:tcW w:w="820" w:type="pct"/>
            <w:shd w:val="clear" w:color="auto" w:fill="E2EFD9" w:themeFill="accent6" w:themeFillTint="33"/>
            <w:vAlign w:val="center"/>
          </w:tcPr>
          <w:p w14:paraId="659703C6" w14:textId="79F72E4D" w:rsidR="0058305C" w:rsidRPr="00892C2C" w:rsidRDefault="0058305C" w:rsidP="00844466">
            <w:pPr>
              <w:jc w:val="center"/>
              <w:rPr>
                <w:rFonts w:eastAsia="Malgun Gothic" w:cs="Times New Roman"/>
                <w:sz w:val="20"/>
                <w:szCs w:val="20"/>
              </w:rPr>
            </w:pPr>
            <w:r w:rsidRPr="00892C2C">
              <w:rPr>
                <w:sz w:val="20"/>
              </w:rPr>
              <w:t>2548</w:t>
            </w:r>
          </w:p>
        </w:tc>
        <w:tc>
          <w:tcPr>
            <w:tcW w:w="787" w:type="pct"/>
            <w:shd w:val="clear" w:color="auto" w:fill="E2EFD9" w:themeFill="accent6" w:themeFillTint="33"/>
            <w:vAlign w:val="center"/>
          </w:tcPr>
          <w:p w14:paraId="7A18533C" w14:textId="1AB834B7" w:rsidR="0058305C" w:rsidRPr="00892C2C" w:rsidRDefault="0058305C" w:rsidP="00844466">
            <w:pPr>
              <w:jc w:val="center"/>
              <w:rPr>
                <w:rFonts w:eastAsia="Malgun Gothic" w:cs="Times New Roman"/>
                <w:sz w:val="20"/>
                <w:szCs w:val="20"/>
              </w:rPr>
            </w:pPr>
            <w:r w:rsidRPr="00892C2C">
              <w:rPr>
                <w:sz w:val="20"/>
              </w:rPr>
              <w:t>2793</w:t>
            </w:r>
          </w:p>
        </w:tc>
        <w:tc>
          <w:tcPr>
            <w:tcW w:w="704" w:type="pct"/>
            <w:shd w:val="clear" w:color="auto" w:fill="E2EFD9" w:themeFill="accent6" w:themeFillTint="33"/>
            <w:vAlign w:val="center"/>
          </w:tcPr>
          <w:p w14:paraId="5976EB6B" w14:textId="27CB03F5" w:rsidR="0058305C" w:rsidRPr="00892C2C" w:rsidRDefault="0058305C" w:rsidP="00844466">
            <w:pPr>
              <w:jc w:val="center"/>
              <w:rPr>
                <w:rFonts w:eastAsia="Malgun Gothic" w:cs="Times New Roman"/>
                <w:sz w:val="20"/>
                <w:szCs w:val="20"/>
              </w:rPr>
            </w:pPr>
            <w:r w:rsidRPr="00892C2C">
              <w:rPr>
                <w:sz w:val="20"/>
              </w:rPr>
              <w:t>6,186</w:t>
            </w:r>
          </w:p>
        </w:tc>
      </w:tr>
      <w:tr w:rsidR="00844466" w:rsidRPr="00892C2C" w14:paraId="3C382C98" w14:textId="423243A9" w:rsidTr="00844466">
        <w:trPr>
          <w:trHeight w:val="329"/>
          <w:jc w:val="center"/>
        </w:trPr>
        <w:tc>
          <w:tcPr>
            <w:tcW w:w="590" w:type="pct"/>
            <w:vAlign w:val="center"/>
          </w:tcPr>
          <w:p w14:paraId="505C0718" w14:textId="6C99EAEF" w:rsidR="0058305C" w:rsidRPr="00892C2C" w:rsidRDefault="0058305C" w:rsidP="00844466">
            <w:pPr>
              <w:jc w:val="center"/>
              <w:rPr>
                <w:rFonts w:eastAsia="Malgun Gothic" w:cs="Times New Roman"/>
                <w:sz w:val="20"/>
                <w:szCs w:val="20"/>
              </w:rPr>
            </w:pPr>
            <w:r w:rsidRPr="00892C2C">
              <w:rPr>
                <w:sz w:val="20"/>
              </w:rPr>
              <w:t>Algérie</w:t>
            </w:r>
          </w:p>
        </w:tc>
        <w:tc>
          <w:tcPr>
            <w:tcW w:w="754" w:type="pct"/>
            <w:shd w:val="clear" w:color="auto" w:fill="DEEAF6" w:themeFill="accent5" w:themeFillTint="33"/>
            <w:vAlign w:val="center"/>
          </w:tcPr>
          <w:p w14:paraId="75891143" w14:textId="37FA3ED3" w:rsidR="0058305C" w:rsidRPr="00892C2C" w:rsidRDefault="0058305C" w:rsidP="00844466">
            <w:pPr>
              <w:jc w:val="center"/>
              <w:rPr>
                <w:rFonts w:eastAsia="Malgun Gothic" w:cs="Times New Roman"/>
                <w:sz w:val="20"/>
                <w:szCs w:val="20"/>
              </w:rPr>
            </w:pPr>
            <w:r w:rsidRPr="00892C2C">
              <w:rPr>
                <w:sz w:val="20"/>
              </w:rPr>
              <w:t>2023</w:t>
            </w:r>
          </w:p>
        </w:tc>
        <w:tc>
          <w:tcPr>
            <w:tcW w:w="787" w:type="pct"/>
            <w:shd w:val="clear" w:color="auto" w:fill="DEEAF6" w:themeFill="accent5" w:themeFillTint="33"/>
            <w:vAlign w:val="center"/>
          </w:tcPr>
          <w:p w14:paraId="2668269C" w14:textId="082FE6C5" w:rsidR="0058305C" w:rsidRPr="00892C2C" w:rsidRDefault="0058305C" w:rsidP="00844466">
            <w:pPr>
              <w:jc w:val="center"/>
              <w:rPr>
                <w:rFonts w:eastAsia="Malgun Gothic" w:cs="Times New Roman"/>
                <w:sz w:val="20"/>
                <w:szCs w:val="20"/>
              </w:rPr>
            </w:pPr>
            <w:r w:rsidRPr="00892C2C">
              <w:rPr>
                <w:sz w:val="20"/>
              </w:rPr>
              <w:t>2372</w:t>
            </w:r>
          </w:p>
        </w:tc>
        <w:tc>
          <w:tcPr>
            <w:tcW w:w="558" w:type="pct"/>
            <w:shd w:val="clear" w:color="auto" w:fill="DEEAF6" w:themeFill="accent5" w:themeFillTint="33"/>
            <w:vAlign w:val="center"/>
          </w:tcPr>
          <w:p w14:paraId="049DFE79" w14:textId="22925F2E" w:rsidR="0058305C" w:rsidRPr="00892C2C" w:rsidRDefault="0058305C" w:rsidP="00844466">
            <w:pPr>
              <w:jc w:val="center"/>
              <w:rPr>
                <w:rFonts w:eastAsia="Malgun Gothic" w:cs="Times New Roman"/>
                <w:sz w:val="20"/>
                <w:szCs w:val="20"/>
              </w:rPr>
            </w:pPr>
            <w:r w:rsidRPr="00892C2C">
              <w:rPr>
                <w:sz w:val="20"/>
              </w:rPr>
              <w:t>4,904</w:t>
            </w:r>
          </w:p>
        </w:tc>
        <w:tc>
          <w:tcPr>
            <w:tcW w:w="820" w:type="pct"/>
            <w:shd w:val="clear" w:color="auto" w:fill="E2EFD9" w:themeFill="accent6" w:themeFillTint="33"/>
            <w:vAlign w:val="center"/>
          </w:tcPr>
          <w:p w14:paraId="49D20454" w14:textId="32639FAD" w:rsidR="0058305C" w:rsidRPr="00892C2C" w:rsidRDefault="0058305C" w:rsidP="00844466">
            <w:pPr>
              <w:jc w:val="center"/>
              <w:rPr>
                <w:rFonts w:eastAsia="Malgun Gothic" w:cs="Times New Roman"/>
                <w:sz w:val="20"/>
                <w:szCs w:val="20"/>
              </w:rPr>
            </w:pPr>
            <w:r w:rsidRPr="00892C2C">
              <w:rPr>
                <w:sz w:val="20"/>
              </w:rPr>
              <w:t>2023</w:t>
            </w:r>
          </w:p>
        </w:tc>
        <w:tc>
          <w:tcPr>
            <w:tcW w:w="787" w:type="pct"/>
            <w:shd w:val="clear" w:color="auto" w:fill="E2EFD9" w:themeFill="accent6" w:themeFillTint="33"/>
            <w:vAlign w:val="center"/>
          </w:tcPr>
          <w:p w14:paraId="73245981" w14:textId="32F1893D" w:rsidR="0058305C" w:rsidRPr="00892C2C" w:rsidRDefault="0058305C" w:rsidP="00844466">
            <w:pPr>
              <w:jc w:val="center"/>
              <w:rPr>
                <w:rFonts w:eastAsia="Malgun Gothic" w:cs="Times New Roman"/>
                <w:sz w:val="20"/>
                <w:szCs w:val="20"/>
              </w:rPr>
            </w:pPr>
            <w:r w:rsidRPr="00892C2C">
              <w:rPr>
                <w:sz w:val="20"/>
              </w:rPr>
              <w:t>2227</w:t>
            </w:r>
          </w:p>
        </w:tc>
        <w:tc>
          <w:tcPr>
            <w:tcW w:w="704" w:type="pct"/>
            <w:shd w:val="clear" w:color="auto" w:fill="E2EFD9" w:themeFill="accent6" w:themeFillTint="33"/>
            <w:vAlign w:val="center"/>
          </w:tcPr>
          <w:p w14:paraId="1D5A716E" w14:textId="772AB762" w:rsidR="0058305C" w:rsidRPr="00892C2C" w:rsidRDefault="0058305C" w:rsidP="00844466">
            <w:pPr>
              <w:jc w:val="center"/>
              <w:rPr>
                <w:rFonts w:eastAsia="Malgun Gothic" w:cs="Times New Roman"/>
                <w:sz w:val="20"/>
                <w:szCs w:val="20"/>
              </w:rPr>
            </w:pPr>
            <w:r w:rsidRPr="00892C2C">
              <w:rPr>
                <w:sz w:val="20"/>
              </w:rPr>
              <w:t>4,932</w:t>
            </w:r>
          </w:p>
        </w:tc>
      </w:tr>
      <w:tr w:rsidR="00844466" w:rsidRPr="00892C2C"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892C2C" w:rsidRDefault="0058305C" w:rsidP="00844466">
            <w:pPr>
              <w:jc w:val="center"/>
              <w:rPr>
                <w:rFonts w:eastAsia="Malgun Gothic" w:cs="Times New Roman"/>
                <w:sz w:val="20"/>
                <w:szCs w:val="20"/>
              </w:rPr>
            </w:pPr>
            <w:r w:rsidRPr="00892C2C">
              <w:rPr>
                <w:b/>
                <w:sz w:val="20"/>
              </w:rPr>
              <w:t>Sous-total</w:t>
            </w:r>
          </w:p>
        </w:tc>
        <w:tc>
          <w:tcPr>
            <w:tcW w:w="754" w:type="pct"/>
            <w:shd w:val="clear" w:color="auto" w:fill="DEEAF6" w:themeFill="accent5" w:themeFillTint="33"/>
            <w:vAlign w:val="center"/>
          </w:tcPr>
          <w:p w14:paraId="51F0C2FD" w14:textId="6E275CCF" w:rsidR="0058305C" w:rsidRPr="00892C2C" w:rsidRDefault="0058305C" w:rsidP="00844466">
            <w:pPr>
              <w:jc w:val="center"/>
              <w:rPr>
                <w:rFonts w:eastAsia="Malgun Gothic" w:cs="Times New Roman"/>
                <w:sz w:val="20"/>
                <w:szCs w:val="20"/>
              </w:rPr>
            </w:pPr>
            <w:r w:rsidRPr="00892C2C">
              <w:rPr>
                <w:b/>
                <w:sz w:val="20"/>
              </w:rPr>
              <w:t>38488</w:t>
            </w:r>
          </w:p>
        </w:tc>
        <w:tc>
          <w:tcPr>
            <w:tcW w:w="787" w:type="pct"/>
            <w:shd w:val="clear" w:color="auto" w:fill="DEEAF6" w:themeFill="accent5" w:themeFillTint="33"/>
            <w:vAlign w:val="center"/>
          </w:tcPr>
          <w:p w14:paraId="1C753B34" w14:textId="31E4F72A" w:rsidR="0058305C" w:rsidRPr="00892C2C" w:rsidRDefault="0058305C" w:rsidP="00844466">
            <w:pPr>
              <w:jc w:val="center"/>
              <w:rPr>
                <w:rFonts w:eastAsia="Malgun Gothic" w:cs="Times New Roman"/>
                <w:sz w:val="20"/>
                <w:szCs w:val="20"/>
              </w:rPr>
            </w:pPr>
            <w:r w:rsidRPr="00892C2C">
              <w:rPr>
                <w:b/>
                <w:sz w:val="20"/>
              </w:rPr>
              <w:t>44155</w:t>
            </w:r>
          </w:p>
        </w:tc>
        <w:tc>
          <w:tcPr>
            <w:tcW w:w="558" w:type="pct"/>
            <w:shd w:val="clear" w:color="auto" w:fill="DEEAF6" w:themeFill="accent5" w:themeFillTint="33"/>
            <w:vAlign w:val="center"/>
          </w:tcPr>
          <w:p w14:paraId="586D04D1" w14:textId="474B0046" w:rsidR="0058305C" w:rsidRPr="00892C2C" w:rsidRDefault="0058305C" w:rsidP="00844466">
            <w:pPr>
              <w:jc w:val="center"/>
              <w:rPr>
                <w:rFonts w:eastAsia="Malgun Gothic" w:cs="Times New Roman"/>
                <w:sz w:val="20"/>
                <w:szCs w:val="20"/>
              </w:rPr>
            </w:pPr>
            <w:r w:rsidRPr="00892C2C">
              <w:rPr>
                <w:b/>
                <w:sz w:val="20"/>
              </w:rPr>
              <w:t>91,295</w:t>
            </w:r>
          </w:p>
        </w:tc>
        <w:tc>
          <w:tcPr>
            <w:tcW w:w="820" w:type="pct"/>
            <w:shd w:val="clear" w:color="auto" w:fill="E2EFD9" w:themeFill="accent6" w:themeFillTint="33"/>
            <w:vAlign w:val="center"/>
          </w:tcPr>
          <w:p w14:paraId="3AA2F3C8" w14:textId="3CCA1CB8" w:rsidR="0058305C" w:rsidRPr="00892C2C" w:rsidRDefault="0058305C" w:rsidP="00844466">
            <w:pPr>
              <w:jc w:val="center"/>
              <w:rPr>
                <w:rFonts w:eastAsia="Malgun Gothic" w:cs="Times New Roman"/>
                <w:b/>
                <w:sz w:val="20"/>
                <w:szCs w:val="20"/>
              </w:rPr>
            </w:pPr>
            <w:r w:rsidRPr="00892C2C">
              <w:rPr>
                <w:b/>
                <w:sz w:val="20"/>
              </w:rPr>
              <w:t>38488</w:t>
            </w:r>
          </w:p>
        </w:tc>
        <w:tc>
          <w:tcPr>
            <w:tcW w:w="787" w:type="pct"/>
            <w:shd w:val="clear" w:color="auto" w:fill="E2EFD9" w:themeFill="accent6" w:themeFillTint="33"/>
            <w:vAlign w:val="center"/>
          </w:tcPr>
          <w:p w14:paraId="671B3AF4" w14:textId="30BC8AE6" w:rsidR="0058305C" w:rsidRPr="00892C2C" w:rsidRDefault="0058305C" w:rsidP="00844466">
            <w:pPr>
              <w:jc w:val="center"/>
              <w:rPr>
                <w:rFonts w:eastAsia="Malgun Gothic" w:cs="Times New Roman"/>
                <w:b/>
                <w:sz w:val="20"/>
                <w:szCs w:val="20"/>
              </w:rPr>
            </w:pPr>
            <w:r w:rsidRPr="00892C2C">
              <w:rPr>
                <w:b/>
                <w:sz w:val="20"/>
              </w:rPr>
              <w:t>41801</w:t>
            </w:r>
          </w:p>
        </w:tc>
        <w:tc>
          <w:tcPr>
            <w:tcW w:w="704" w:type="pct"/>
            <w:shd w:val="clear" w:color="auto" w:fill="E2EFD9" w:themeFill="accent6" w:themeFillTint="33"/>
            <w:vAlign w:val="center"/>
          </w:tcPr>
          <w:p w14:paraId="6B40D96D" w14:textId="4C295B0B" w:rsidR="0058305C" w:rsidRPr="00892C2C" w:rsidRDefault="0058305C" w:rsidP="00844466">
            <w:pPr>
              <w:jc w:val="center"/>
              <w:rPr>
                <w:rFonts w:eastAsia="Malgun Gothic" w:cs="Times New Roman"/>
                <w:b/>
                <w:sz w:val="20"/>
                <w:szCs w:val="20"/>
              </w:rPr>
            </w:pPr>
            <w:r w:rsidRPr="00892C2C">
              <w:rPr>
                <w:b/>
                <w:sz w:val="20"/>
              </w:rPr>
              <w:t>92,576</w:t>
            </w:r>
          </w:p>
        </w:tc>
      </w:tr>
      <w:tr w:rsidR="00844466" w:rsidRPr="00892C2C" w14:paraId="73CDF0A8" w14:textId="31E20DE1" w:rsidTr="00844466">
        <w:trPr>
          <w:trHeight w:val="329"/>
          <w:jc w:val="center"/>
        </w:trPr>
        <w:tc>
          <w:tcPr>
            <w:tcW w:w="590" w:type="pct"/>
            <w:vAlign w:val="center"/>
          </w:tcPr>
          <w:p w14:paraId="71D2C974" w14:textId="41AC8BC2" w:rsidR="0058305C" w:rsidRPr="00892C2C" w:rsidRDefault="0058305C" w:rsidP="00844466">
            <w:pPr>
              <w:jc w:val="center"/>
              <w:rPr>
                <w:rFonts w:eastAsia="Malgun Gothic" w:cs="Times New Roman"/>
                <w:b/>
                <w:sz w:val="20"/>
                <w:szCs w:val="20"/>
              </w:rPr>
            </w:pPr>
            <w:r w:rsidRPr="00892C2C">
              <w:rPr>
                <w:sz w:val="20"/>
              </w:rPr>
              <w:t>Égypte</w:t>
            </w:r>
          </w:p>
        </w:tc>
        <w:tc>
          <w:tcPr>
            <w:tcW w:w="754" w:type="pct"/>
            <w:shd w:val="clear" w:color="auto" w:fill="DEEAF6" w:themeFill="accent5" w:themeFillTint="33"/>
            <w:vAlign w:val="center"/>
          </w:tcPr>
          <w:p w14:paraId="3E875DE7" w14:textId="586E6B60" w:rsidR="0058305C" w:rsidRPr="00892C2C" w:rsidRDefault="0058305C" w:rsidP="00844466">
            <w:pPr>
              <w:jc w:val="center"/>
              <w:rPr>
                <w:rFonts w:eastAsia="Malgun Gothic" w:cs="Times New Roman"/>
                <w:b/>
                <w:sz w:val="20"/>
                <w:szCs w:val="20"/>
              </w:rPr>
            </w:pPr>
            <w:r w:rsidRPr="00892C2C">
              <w:rPr>
                <w:sz w:val="20"/>
              </w:rPr>
              <w:t>513</w:t>
            </w:r>
          </w:p>
        </w:tc>
        <w:tc>
          <w:tcPr>
            <w:tcW w:w="787" w:type="pct"/>
            <w:shd w:val="clear" w:color="auto" w:fill="DEEAF6" w:themeFill="accent5" w:themeFillTint="33"/>
            <w:vAlign w:val="center"/>
          </w:tcPr>
          <w:p w14:paraId="6A2A3D02" w14:textId="498337AF" w:rsidR="0058305C" w:rsidRPr="00892C2C" w:rsidRDefault="0058305C" w:rsidP="00844466">
            <w:pPr>
              <w:jc w:val="center"/>
              <w:rPr>
                <w:rFonts w:eastAsia="Malgun Gothic" w:cs="Times New Roman"/>
                <w:b/>
                <w:sz w:val="20"/>
                <w:szCs w:val="20"/>
              </w:rPr>
            </w:pPr>
            <w:r w:rsidRPr="00892C2C">
              <w:rPr>
                <w:sz w:val="20"/>
              </w:rPr>
              <w:t>791</w:t>
            </w:r>
          </w:p>
        </w:tc>
        <w:tc>
          <w:tcPr>
            <w:tcW w:w="558" w:type="pct"/>
            <w:shd w:val="clear" w:color="auto" w:fill="DEEAF6" w:themeFill="accent5" w:themeFillTint="33"/>
            <w:vAlign w:val="center"/>
          </w:tcPr>
          <w:p w14:paraId="71736A9D" w14:textId="66A7BFD5" w:rsidR="0058305C" w:rsidRPr="00892C2C" w:rsidRDefault="0058305C" w:rsidP="00844466">
            <w:pPr>
              <w:jc w:val="center"/>
              <w:rPr>
                <w:rFonts w:eastAsia="Malgun Gothic" w:cs="Times New Roman"/>
                <w:b/>
                <w:sz w:val="20"/>
                <w:szCs w:val="20"/>
              </w:rPr>
            </w:pPr>
            <w:r w:rsidRPr="00892C2C">
              <w:rPr>
                <w:sz w:val="20"/>
              </w:rPr>
              <w:t>1,635</w:t>
            </w:r>
          </w:p>
        </w:tc>
        <w:tc>
          <w:tcPr>
            <w:tcW w:w="820" w:type="pct"/>
            <w:shd w:val="clear" w:color="auto" w:fill="E2EFD9" w:themeFill="accent6" w:themeFillTint="33"/>
            <w:vAlign w:val="center"/>
          </w:tcPr>
          <w:p w14:paraId="76D08A39" w14:textId="69968564" w:rsidR="0058305C" w:rsidRPr="00892C2C" w:rsidRDefault="0058305C" w:rsidP="00844466">
            <w:pPr>
              <w:jc w:val="center"/>
              <w:rPr>
                <w:rFonts w:eastAsia="Malgun Gothic" w:cs="Times New Roman"/>
                <w:sz w:val="20"/>
                <w:szCs w:val="20"/>
              </w:rPr>
            </w:pPr>
            <w:r w:rsidRPr="00892C2C">
              <w:rPr>
                <w:sz w:val="20"/>
              </w:rPr>
              <w:t>513</w:t>
            </w:r>
          </w:p>
        </w:tc>
        <w:tc>
          <w:tcPr>
            <w:tcW w:w="787" w:type="pct"/>
            <w:shd w:val="clear" w:color="auto" w:fill="E2EFD9" w:themeFill="accent6" w:themeFillTint="33"/>
            <w:vAlign w:val="center"/>
          </w:tcPr>
          <w:p w14:paraId="26EFE1A0" w14:textId="4E8849B5" w:rsidR="0058305C" w:rsidRPr="00892C2C" w:rsidRDefault="0058305C" w:rsidP="00844466">
            <w:pPr>
              <w:jc w:val="center"/>
              <w:rPr>
                <w:rFonts w:eastAsia="Malgun Gothic" w:cs="Times New Roman"/>
                <w:sz w:val="20"/>
                <w:szCs w:val="20"/>
              </w:rPr>
            </w:pPr>
            <w:r w:rsidRPr="00892C2C">
              <w:rPr>
                <w:sz w:val="20"/>
              </w:rPr>
              <w:t>676</w:t>
            </w:r>
          </w:p>
        </w:tc>
        <w:tc>
          <w:tcPr>
            <w:tcW w:w="704" w:type="pct"/>
            <w:shd w:val="clear" w:color="auto" w:fill="E2EFD9" w:themeFill="accent6" w:themeFillTint="33"/>
            <w:vAlign w:val="center"/>
          </w:tcPr>
          <w:p w14:paraId="483B3E24" w14:textId="5D8092AC" w:rsidR="0058305C" w:rsidRPr="00892C2C" w:rsidRDefault="0058305C" w:rsidP="00844466">
            <w:pPr>
              <w:jc w:val="center"/>
              <w:rPr>
                <w:rFonts w:eastAsia="Malgun Gothic" w:cs="Times New Roman"/>
                <w:sz w:val="20"/>
                <w:szCs w:val="20"/>
              </w:rPr>
            </w:pPr>
            <w:r w:rsidRPr="00892C2C">
              <w:rPr>
                <w:sz w:val="20"/>
              </w:rPr>
              <w:t>1,497</w:t>
            </w:r>
          </w:p>
        </w:tc>
      </w:tr>
      <w:tr w:rsidR="00844466" w:rsidRPr="00892C2C" w14:paraId="6D40BCBC" w14:textId="23CBB6E8" w:rsidTr="00844466">
        <w:trPr>
          <w:trHeight w:val="329"/>
          <w:jc w:val="center"/>
        </w:trPr>
        <w:tc>
          <w:tcPr>
            <w:tcW w:w="590" w:type="pct"/>
            <w:vAlign w:val="center"/>
          </w:tcPr>
          <w:p w14:paraId="3E966554" w14:textId="149363E5" w:rsidR="0058305C" w:rsidRPr="00892C2C" w:rsidRDefault="0058305C" w:rsidP="00844466">
            <w:pPr>
              <w:jc w:val="center"/>
              <w:rPr>
                <w:rFonts w:eastAsia="Malgun Gothic" w:cs="Times New Roman"/>
                <w:sz w:val="20"/>
                <w:szCs w:val="20"/>
              </w:rPr>
            </w:pPr>
            <w:r w:rsidRPr="00892C2C">
              <w:rPr>
                <w:sz w:val="20"/>
              </w:rPr>
              <w:t>Norvège</w:t>
            </w:r>
          </w:p>
        </w:tc>
        <w:tc>
          <w:tcPr>
            <w:tcW w:w="754" w:type="pct"/>
            <w:shd w:val="clear" w:color="auto" w:fill="DEEAF6" w:themeFill="accent5" w:themeFillTint="33"/>
            <w:vAlign w:val="center"/>
          </w:tcPr>
          <w:p w14:paraId="2ABA0A94" w14:textId="4C4C0DA7" w:rsidR="0058305C" w:rsidRPr="00892C2C" w:rsidRDefault="0058305C" w:rsidP="00844466">
            <w:pPr>
              <w:jc w:val="center"/>
              <w:rPr>
                <w:rFonts w:eastAsia="Malgun Gothic" w:cs="Times New Roman"/>
                <w:sz w:val="20"/>
                <w:szCs w:val="20"/>
              </w:rPr>
            </w:pPr>
            <w:r w:rsidRPr="00892C2C">
              <w:rPr>
                <w:sz w:val="20"/>
              </w:rPr>
              <w:t>368</w:t>
            </w:r>
          </w:p>
        </w:tc>
        <w:tc>
          <w:tcPr>
            <w:tcW w:w="787" w:type="pct"/>
            <w:shd w:val="clear" w:color="auto" w:fill="DEEAF6" w:themeFill="accent5" w:themeFillTint="33"/>
            <w:vAlign w:val="center"/>
          </w:tcPr>
          <w:p w14:paraId="3E34990C" w14:textId="57FBDBB1" w:rsidR="0058305C" w:rsidRPr="00892C2C" w:rsidRDefault="0058305C" w:rsidP="00844466">
            <w:pPr>
              <w:jc w:val="center"/>
              <w:rPr>
                <w:rFonts w:eastAsia="Malgun Gothic" w:cs="Times New Roman"/>
                <w:sz w:val="20"/>
                <w:szCs w:val="20"/>
              </w:rPr>
            </w:pPr>
            <w:r w:rsidRPr="00892C2C">
              <w:rPr>
                <w:sz w:val="20"/>
              </w:rPr>
              <w:t>627</w:t>
            </w:r>
          </w:p>
        </w:tc>
        <w:tc>
          <w:tcPr>
            <w:tcW w:w="558" w:type="pct"/>
            <w:shd w:val="clear" w:color="auto" w:fill="DEEAF6" w:themeFill="accent5" w:themeFillTint="33"/>
            <w:vAlign w:val="center"/>
          </w:tcPr>
          <w:p w14:paraId="02E02D91" w14:textId="3A16D4DF" w:rsidR="0058305C" w:rsidRPr="00892C2C" w:rsidRDefault="0058305C" w:rsidP="00844466">
            <w:pPr>
              <w:jc w:val="center"/>
              <w:rPr>
                <w:rFonts w:eastAsia="Malgun Gothic" w:cs="Times New Roman"/>
                <w:sz w:val="20"/>
                <w:szCs w:val="20"/>
              </w:rPr>
            </w:pPr>
            <w:r w:rsidRPr="00892C2C">
              <w:rPr>
                <w:sz w:val="20"/>
              </w:rPr>
              <w:t>1,296</w:t>
            </w:r>
          </w:p>
        </w:tc>
        <w:tc>
          <w:tcPr>
            <w:tcW w:w="820" w:type="pct"/>
            <w:shd w:val="clear" w:color="auto" w:fill="E2EFD9" w:themeFill="accent6" w:themeFillTint="33"/>
            <w:vAlign w:val="center"/>
          </w:tcPr>
          <w:p w14:paraId="58BE882B" w14:textId="2887BC3C" w:rsidR="0058305C" w:rsidRPr="00892C2C" w:rsidRDefault="0058305C" w:rsidP="00844466">
            <w:pPr>
              <w:jc w:val="center"/>
              <w:rPr>
                <w:rFonts w:eastAsia="Malgun Gothic" w:cs="Times New Roman"/>
                <w:sz w:val="20"/>
                <w:szCs w:val="20"/>
              </w:rPr>
            </w:pPr>
            <w:r w:rsidRPr="00892C2C">
              <w:rPr>
                <w:sz w:val="20"/>
              </w:rPr>
              <w:t>368</w:t>
            </w:r>
          </w:p>
        </w:tc>
        <w:tc>
          <w:tcPr>
            <w:tcW w:w="787" w:type="pct"/>
            <w:shd w:val="clear" w:color="auto" w:fill="E2EFD9" w:themeFill="accent6" w:themeFillTint="33"/>
            <w:vAlign w:val="center"/>
          </w:tcPr>
          <w:p w14:paraId="7403C2D4" w14:textId="7A4D04E9" w:rsidR="0058305C" w:rsidRPr="00892C2C" w:rsidRDefault="0058305C" w:rsidP="00844466">
            <w:pPr>
              <w:jc w:val="center"/>
              <w:rPr>
                <w:rFonts w:eastAsia="Malgun Gothic" w:cs="Times New Roman"/>
                <w:sz w:val="20"/>
                <w:szCs w:val="20"/>
              </w:rPr>
            </w:pPr>
            <w:r w:rsidRPr="00892C2C">
              <w:rPr>
                <w:sz w:val="20"/>
              </w:rPr>
              <w:t>519</w:t>
            </w:r>
          </w:p>
        </w:tc>
        <w:tc>
          <w:tcPr>
            <w:tcW w:w="704" w:type="pct"/>
            <w:shd w:val="clear" w:color="auto" w:fill="E2EFD9" w:themeFill="accent6" w:themeFillTint="33"/>
            <w:vAlign w:val="center"/>
          </w:tcPr>
          <w:p w14:paraId="5934B53A" w14:textId="77C26AE8" w:rsidR="0058305C" w:rsidRPr="00892C2C" w:rsidRDefault="0058305C" w:rsidP="00844466">
            <w:pPr>
              <w:jc w:val="center"/>
              <w:rPr>
                <w:rFonts w:eastAsia="Malgun Gothic" w:cs="Times New Roman"/>
                <w:sz w:val="20"/>
                <w:szCs w:val="20"/>
              </w:rPr>
            </w:pPr>
            <w:r w:rsidRPr="00892C2C">
              <w:rPr>
                <w:sz w:val="20"/>
              </w:rPr>
              <w:t>1,149</w:t>
            </w:r>
          </w:p>
        </w:tc>
      </w:tr>
      <w:tr w:rsidR="00844466" w:rsidRPr="00892C2C" w14:paraId="7D14D25C" w14:textId="56194ED5" w:rsidTr="00844466">
        <w:trPr>
          <w:trHeight w:val="309"/>
          <w:jc w:val="center"/>
        </w:trPr>
        <w:tc>
          <w:tcPr>
            <w:tcW w:w="590" w:type="pct"/>
            <w:vAlign w:val="center"/>
          </w:tcPr>
          <w:p w14:paraId="679566D1" w14:textId="7CD215DD" w:rsidR="0058305C" w:rsidRPr="00892C2C" w:rsidRDefault="0058305C" w:rsidP="00844466">
            <w:pPr>
              <w:jc w:val="center"/>
              <w:rPr>
                <w:rFonts w:eastAsia="Malgun Gothic" w:cs="Times New Roman"/>
                <w:sz w:val="20"/>
                <w:szCs w:val="20"/>
              </w:rPr>
            </w:pPr>
            <w:r w:rsidRPr="00892C2C">
              <w:rPr>
                <w:sz w:val="20"/>
              </w:rPr>
              <w:t>Albanie</w:t>
            </w:r>
          </w:p>
        </w:tc>
        <w:tc>
          <w:tcPr>
            <w:tcW w:w="754" w:type="pct"/>
            <w:shd w:val="clear" w:color="auto" w:fill="DEEAF6" w:themeFill="accent5" w:themeFillTint="33"/>
            <w:vAlign w:val="center"/>
          </w:tcPr>
          <w:p w14:paraId="69964DB2" w14:textId="16104F75" w:rsidR="0058305C" w:rsidRPr="00892C2C" w:rsidRDefault="0058305C" w:rsidP="00844466">
            <w:pPr>
              <w:jc w:val="center"/>
              <w:rPr>
                <w:rFonts w:eastAsia="Malgun Gothic" w:cs="Times New Roman"/>
                <w:sz w:val="20"/>
                <w:szCs w:val="20"/>
              </w:rPr>
            </w:pPr>
            <w:r w:rsidRPr="00892C2C">
              <w:rPr>
                <w:sz w:val="20"/>
              </w:rPr>
              <w:t>264</w:t>
            </w:r>
          </w:p>
        </w:tc>
        <w:tc>
          <w:tcPr>
            <w:tcW w:w="787" w:type="pct"/>
            <w:shd w:val="clear" w:color="auto" w:fill="DEEAF6" w:themeFill="accent5" w:themeFillTint="33"/>
            <w:vAlign w:val="center"/>
          </w:tcPr>
          <w:p w14:paraId="462F8379" w14:textId="410539DD" w:rsidR="0058305C" w:rsidRPr="00892C2C" w:rsidRDefault="0058305C" w:rsidP="00844466">
            <w:pPr>
              <w:jc w:val="center"/>
              <w:rPr>
                <w:rFonts w:eastAsia="Malgun Gothic" w:cs="Times New Roman"/>
                <w:sz w:val="20"/>
                <w:szCs w:val="20"/>
              </w:rPr>
            </w:pPr>
            <w:r w:rsidRPr="00892C2C">
              <w:rPr>
                <w:sz w:val="20"/>
              </w:rPr>
              <w:t>509</w:t>
            </w:r>
          </w:p>
        </w:tc>
        <w:tc>
          <w:tcPr>
            <w:tcW w:w="558" w:type="pct"/>
            <w:shd w:val="clear" w:color="auto" w:fill="DEEAF6" w:themeFill="accent5" w:themeFillTint="33"/>
            <w:vAlign w:val="center"/>
          </w:tcPr>
          <w:p w14:paraId="27D3A2AF" w14:textId="3BF19FBD" w:rsidR="0058305C" w:rsidRPr="00892C2C" w:rsidRDefault="0058305C" w:rsidP="00844466">
            <w:pPr>
              <w:jc w:val="center"/>
              <w:rPr>
                <w:rFonts w:eastAsia="Malgun Gothic" w:cs="Times New Roman"/>
                <w:sz w:val="20"/>
                <w:szCs w:val="20"/>
              </w:rPr>
            </w:pPr>
            <w:r w:rsidRPr="00892C2C">
              <w:rPr>
                <w:sz w:val="20"/>
              </w:rPr>
              <w:t>1,052</w:t>
            </w:r>
          </w:p>
        </w:tc>
        <w:tc>
          <w:tcPr>
            <w:tcW w:w="820" w:type="pct"/>
            <w:shd w:val="clear" w:color="auto" w:fill="E2EFD9" w:themeFill="accent6" w:themeFillTint="33"/>
            <w:vAlign w:val="center"/>
          </w:tcPr>
          <w:p w14:paraId="1FD8D54E" w14:textId="788C47AE" w:rsidR="0058305C" w:rsidRPr="00892C2C" w:rsidRDefault="0058305C" w:rsidP="00844466">
            <w:pPr>
              <w:jc w:val="center"/>
              <w:rPr>
                <w:rFonts w:eastAsia="Malgun Gothic" w:cs="Times New Roman"/>
                <w:sz w:val="20"/>
                <w:szCs w:val="20"/>
              </w:rPr>
            </w:pPr>
            <w:r w:rsidRPr="00892C2C">
              <w:rPr>
                <w:sz w:val="20"/>
              </w:rPr>
              <w:t>264</w:t>
            </w:r>
          </w:p>
        </w:tc>
        <w:tc>
          <w:tcPr>
            <w:tcW w:w="787" w:type="pct"/>
            <w:shd w:val="clear" w:color="auto" w:fill="E2EFD9" w:themeFill="accent6" w:themeFillTint="33"/>
            <w:vAlign w:val="center"/>
          </w:tcPr>
          <w:p w14:paraId="3AD83843" w14:textId="38A6D2BA" w:rsidR="0058305C" w:rsidRPr="00892C2C" w:rsidRDefault="0058305C" w:rsidP="00844466">
            <w:pPr>
              <w:jc w:val="center"/>
              <w:rPr>
                <w:rFonts w:eastAsia="Malgun Gothic" w:cs="Times New Roman"/>
                <w:sz w:val="20"/>
                <w:szCs w:val="20"/>
              </w:rPr>
            </w:pPr>
            <w:r w:rsidRPr="00892C2C">
              <w:rPr>
                <w:sz w:val="20"/>
              </w:rPr>
              <w:t>407</w:t>
            </w:r>
          </w:p>
        </w:tc>
        <w:tc>
          <w:tcPr>
            <w:tcW w:w="704" w:type="pct"/>
            <w:shd w:val="clear" w:color="auto" w:fill="E2EFD9" w:themeFill="accent6" w:themeFillTint="33"/>
            <w:vAlign w:val="center"/>
          </w:tcPr>
          <w:p w14:paraId="23F21646" w14:textId="72EEEE6D" w:rsidR="0058305C" w:rsidRPr="00892C2C" w:rsidRDefault="0058305C" w:rsidP="00844466">
            <w:pPr>
              <w:jc w:val="center"/>
              <w:rPr>
                <w:rFonts w:eastAsia="Malgun Gothic" w:cs="Times New Roman"/>
                <w:sz w:val="20"/>
                <w:szCs w:val="20"/>
              </w:rPr>
            </w:pPr>
            <w:r w:rsidRPr="00892C2C">
              <w:rPr>
                <w:sz w:val="20"/>
              </w:rPr>
              <w:t>0,901</w:t>
            </w:r>
          </w:p>
        </w:tc>
      </w:tr>
      <w:tr w:rsidR="00844466" w:rsidRPr="00892C2C" w14:paraId="3B398F1E" w14:textId="194D4D8E" w:rsidTr="00844466">
        <w:trPr>
          <w:trHeight w:val="329"/>
          <w:jc w:val="center"/>
        </w:trPr>
        <w:tc>
          <w:tcPr>
            <w:tcW w:w="590" w:type="pct"/>
            <w:vAlign w:val="center"/>
          </w:tcPr>
          <w:p w14:paraId="22D71BDE" w14:textId="28BBC9E4" w:rsidR="0058305C" w:rsidRPr="00892C2C" w:rsidRDefault="0058305C" w:rsidP="00844466">
            <w:pPr>
              <w:jc w:val="center"/>
              <w:rPr>
                <w:rFonts w:eastAsia="Malgun Gothic" w:cs="Times New Roman"/>
                <w:sz w:val="20"/>
                <w:szCs w:val="20"/>
              </w:rPr>
            </w:pPr>
            <w:r w:rsidRPr="00892C2C">
              <w:rPr>
                <w:sz w:val="20"/>
              </w:rPr>
              <w:t>Islande</w:t>
            </w:r>
          </w:p>
        </w:tc>
        <w:tc>
          <w:tcPr>
            <w:tcW w:w="754" w:type="pct"/>
            <w:shd w:val="clear" w:color="auto" w:fill="DEEAF6" w:themeFill="accent5" w:themeFillTint="33"/>
            <w:vAlign w:val="center"/>
          </w:tcPr>
          <w:p w14:paraId="3154E4A6" w14:textId="06A0F0BC" w:rsidR="0058305C" w:rsidRPr="00892C2C" w:rsidRDefault="0058305C" w:rsidP="00844466">
            <w:pPr>
              <w:jc w:val="center"/>
              <w:rPr>
                <w:rFonts w:eastAsia="Malgun Gothic" w:cs="Times New Roman"/>
                <w:sz w:val="20"/>
                <w:szCs w:val="20"/>
              </w:rPr>
            </w:pPr>
            <w:r w:rsidRPr="00892C2C">
              <w:rPr>
                <w:sz w:val="20"/>
              </w:rPr>
              <w:t>224</w:t>
            </w:r>
          </w:p>
        </w:tc>
        <w:tc>
          <w:tcPr>
            <w:tcW w:w="787" w:type="pct"/>
            <w:shd w:val="clear" w:color="auto" w:fill="DEEAF6" w:themeFill="accent5" w:themeFillTint="33"/>
            <w:vAlign w:val="center"/>
          </w:tcPr>
          <w:p w14:paraId="20D47558" w14:textId="2050A91A" w:rsidR="0058305C" w:rsidRPr="00892C2C" w:rsidRDefault="0058305C" w:rsidP="00844466">
            <w:pPr>
              <w:jc w:val="center"/>
              <w:rPr>
                <w:rFonts w:eastAsia="Malgun Gothic" w:cs="Times New Roman"/>
                <w:sz w:val="20"/>
                <w:szCs w:val="20"/>
              </w:rPr>
            </w:pPr>
            <w:r w:rsidRPr="00892C2C">
              <w:rPr>
                <w:sz w:val="20"/>
              </w:rPr>
              <w:t>463</w:t>
            </w:r>
          </w:p>
        </w:tc>
        <w:tc>
          <w:tcPr>
            <w:tcW w:w="558" w:type="pct"/>
            <w:shd w:val="clear" w:color="auto" w:fill="DEEAF6" w:themeFill="accent5" w:themeFillTint="33"/>
            <w:vAlign w:val="center"/>
          </w:tcPr>
          <w:p w14:paraId="11A67DEC" w14:textId="6E3C663A" w:rsidR="0058305C" w:rsidRPr="00892C2C" w:rsidRDefault="0058305C" w:rsidP="00844466">
            <w:pPr>
              <w:jc w:val="center"/>
              <w:rPr>
                <w:rFonts w:eastAsia="Malgun Gothic" w:cs="Times New Roman"/>
                <w:sz w:val="20"/>
                <w:szCs w:val="20"/>
              </w:rPr>
            </w:pPr>
            <w:r w:rsidRPr="00892C2C">
              <w:rPr>
                <w:sz w:val="20"/>
              </w:rPr>
              <w:t>0,957</w:t>
            </w:r>
          </w:p>
        </w:tc>
        <w:tc>
          <w:tcPr>
            <w:tcW w:w="820" w:type="pct"/>
            <w:shd w:val="clear" w:color="auto" w:fill="E2EFD9" w:themeFill="accent6" w:themeFillTint="33"/>
            <w:vAlign w:val="center"/>
          </w:tcPr>
          <w:p w14:paraId="1811197F" w14:textId="533DC907" w:rsidR="0058305C" w:rsidRPr="00892C2C" w:rsidRDefault="0058305C" w:rsidP="00844466">
            <w:pPr>
              <w:jc w:val="center"/>
              <w:rPr>
                <w:rFonts w:eastAsia="Malgun Gothic" w:cs="Times New Roman"/>
                <w:sz w:val="20"/>
                <w:szCs w:val="20"/>
              </w:rPr>
            </w:pPr>
            <w:r w:rsidRPr="00892C2C">
              <w:rPr>
                <w:sz w:val="20"/>
              </w:rPr>
              <w:t>224</w:t>
            </w:r>
          </w:p>
        </w:tc>
        <w:tc>
          <w:tcPr>
            <w:tcW w:w="787" w:type="pct"/>
            <w:shd w:val="clear" w:color="auto" w:fill="E2EFD9" w:themeFill="accent6" w:themeFillTint="33"/>
            <w:vAlign w:val="center"/>
          </w:tcPr>
          <w:p w14:paraId="730B3CE4" w14:textId="0455EE15" w:rsidR="0058305C" w:rsidRPr="00892C2C" w:rsidRDefault="0058305C" w:rsidP="00844466">
            <w:pPr>
              <w:jc w:val="center"/>
              <w:rPr>
                <w:rFonts w:eastAsia="Malgun Gothic" w:cs="Times New Roman"/>
                <w:sz w:val="20"/>
                <w:szCs w:val="20"/>
              </w:rPr>
            </w:pPr>
            <w:r w:rsidRPr="00892C2C">
              <w:rPr>
                <w:sz w:val="20"/>
              </w:rPr>
              <w:t>364</w:t>
            </w:r>
          </w:p>
        </w:tc>
        <w:tc>
          <w:tcPr>
            <w:tcW w:w="704" w:type="pct"/>
            <w:shd w:val="clear" w:color="auto" w:fill="E2EFD9" w:themeFill="accent6" w:themeFillTint="33"/>
            <w:vAlign w:val="center"/>
          </w:tcPr>
          <w:p w14:paraId="45A4F70F" w14:textId="6F9B5B9D" w:rsidR="0058305C" w:rsidRPr="00892C2C" w:rsidRDefault="0058305C" w:rsidP="00844466">
            <w:pPr>
              <w:jc w:val="center"/>
              <w:rPr>
                <w:rFonts w:eastAsia="Malgun Gothic" w:cs="Times New Roman"/>
                <w:sz w:val="20"/>
                <w:szCs w:val="20"/>
              </w:rPr>
            </w:pPr>
            <w:r w:rsidRPr="00892C2C">
              <w:rPr>
                <w:sz w:val="20"/>
              </w:rPr>
              <w:t>0,806</w:t>
            </w:r>
          </w:p>
        </w:tc>
      </w:tr>
      <w:tr w:rsidR="00844466" w:rsidRPr="00892C2C" w14:paraId="1578ABE6" w14:textId="64A6D64F" w:rsidTr="00844466">
        <w:trPr>
          <w:trHeight w:val="329"/>
          <w:jc w:val="center"/>
        </w:trPr>
        <w:tc>
          <w:tcPr>
            <w:tcW w:w="590" w:type="pct"/>
            <w:vAlign w:val="center"/>
          </w:tcPr>
          <w:p w14:paraId="2A343735" w14:textId="64FF1FF5" w:rsidR="0058305C" w:rsidRPr="00892C2C" w:rsidRDefault="0058305C" w:rsidP="00844466">
            <w:pPr>
              <w:jc w:val="center"/>
              <w:rPr>
                <w:rFonts w:eastAsia="Malgun Gothic" w:cs="Times New Roman"/>
                <w:sz w:val="20"/>
                <w:szCs w:val="20"/>
              </w:rPr>
            </w:pPr>
            <w:r w:rsidRPr="00892C2C">
              <w:rPr>
                <w:sz w:val="20"/>
              </w:rPr>
              <w:t>Corée</w:t>
            </w:r>
          </w:p>
        </w:tc>
        <w:tc>
          <w:tcPr>
            <w:tcW w:w="754" w:type="pct"/>
            <w:shd w:val="clear" w:color="auto" w:fill="DEEAF6" w:themeFill="accent5" w:themeFillTint="33"/>
            <w:vAlign w:val="center"/>
          </w:tcPr>
          <w:p w14:paraId="3036C6C5" w14:textId="1FE32A15" w:rsidR="0058305C" w:rsidRPr="00892C2C" w:rsidRDefault="0058305C" w:rsidP="00844466">
            <w:pPr>
              <w:jc w:val="center"/>
              <w:rPr>
                <w:rFonts w:eastAsia="Malgun Gothic" w:cs="Times New Roman"/>
                <w:sz w:val="20"/>
                <w:szCs w:val="20"/>
              </w:rPr>
            </w:pPr>
            <w:r w:rsidRPr="00892C2C">
              <w:rPr>
                <w:sz w:val="20"/>
              </w:rPr>
              <w:t>221</w:t>
            </w:r>
          </w:p>
        </w:tc>
        <w:tc>
          <w:tcPr>
            <w:tcW w:w="787" w:type="pct"/>
            <w:shd w:val="clear" w:color="auto" w:fill="DEEAF6" w:themeFill="accent5" w:themeFillTint="33"/>
            <w:vAlign w:val="center"/>
          </w:tcPr>
          <w:p w14:paraId="4074373A" w14:textId="6032C34C" w:rsidR="0058305C" w:rsidRPr="00892C2C" w:rsidRDefault="0058305C" w:rsidP="00844466">
            <w:pPr>
              <w:jc w:val="center"/>
              <w:rPr>
                <w:rFonts w:eastAsia="Malgun Gothic" w:cs="Times New Roman"/>
                <w:sz w:val="20"/>
                <w:szCs w:val="20"/>
              </w:rPr>
            </w:pPr>
            <w:r w:rsidRPr="00892C2C">
              <w:rPr>
                <w:sz w:val="20"/>
              </w:rPr>
              <w:t>431</w:t>
            </w:r>
          </w:p>
        </w:tc>
        <w:tc>
          <w:tcPr>
            <w:tcW w:w="558" w:type="pct"/>
            <w:shd w:val="clear" w:color="auto" w:fill="DEEAF6" w:themeFill="accent5" w:themeFillTint="33"/>
            <w:vAlign w:val="center"/>
          </w:tcPr>
          <w:p w14:paraId="457786BC" w14:textId="0CE01987" w:rsidR="0058305C" w:rsidRPr="00892C2C" w:rsidRDefault="0058305C" w:rsidP="00844466">
            <w:pPr>
              <w:jc w:val="center"/>
              <w:rPr>
                <w:rFonts w:eastAsia="Malgun Gothic" w:cs="Times New Roman"/>
                <w:sz w:val="20"/>
                <w:szCs w:val="20"/>
              </w:rPr>
            </w:pPr>
            <w:r w:rsidRPr="00892C2C">
              <w:rPr>
                <w:sz w:val="20"/>
              </w:rPr>
              <w:t>0,891</w:t>
            </w:r>
          </w:p>
        </w:tc>
        <w:tc>
          <w:tcPr>
            <w:tcW w:w="820" w:type="pct"/>
            <w:shd w:val="clear" w:color="auto" w:fill="E2EFD9" w:themeFill="accent6" w:themeFillTint="33"/>
            <w:vAlign w:val="center"/>
          </w:tcPr>
          <w:p w14:paraId="5B459B0E" w14:textId="36169AE2" w:rsidR="0058305C" w:rsidRPr="00892C2C" w:rsidRDefault="0058305C" w:rsidP="00844466">
            <w:pPr>
              <w:jc w:val="center"/>
              <w:rPr>
                <w:rFonts w:eastAsia="Malgun Gothic" w:cs="Times New Roman"/>
                <w:sz w:val="20"/>
                <w:szCs w:val="20"/>
              </w:rPr>
            </w:pPr>
            <w:r w:rsidRPr="00892C2C">
              <w:rPr>
                <w:sz w:val="20"/>
              </w:rPr>
              <w:t>221</w:t>
            </w:r>
          </w:p>
        </w:tc>
        <w:tc>
          <w:tcPr>
            <w:tcW w:w="787" w:type="pct"/>
            <w:shd w:val="clear" w:color="auto" w:fill="E2EFD9" w:themeFill="accent6" w:themeFillTint="33"/>
            <w:vAlign w:val="center"/>
          </w:tcPr>
          <w:p w14:paraId="5EBF1EEE" w14:textId="1C40ABE4" w:rsidR="0058305C" w:rsidRPr="00892C2C" w:rsidRDefault="0058305C" w:rsidP="00844466">
            <w:pPr>
              <w:jc w:val="center"/>
              <w:rPr>
                <w:rFonts w:eastAsia="Malgun Gothic" w:cs="Times New Roman"/>
                <w:sz w:val="20"/>
                <w:szCs w:val="20"/>
              </w:rPr>
            </w:pPr>
            <w:r w:rsidRPr="00892C2C">
              <w:rPr>
                <w:sz w:val="20"/>
              </w:rPr>
              <w:t>344</w:t>
            </w:r>
          </w:p>
        </w:tc>
        <w:tc>
          <w:tcPr>
            <w:tcW w:w="704" w:type="pct"/>
            <w:shd w:val="clear" w:color="auto" w:fill="E2EFD9" w:themeFill="accent6" w:themeFillTint="33"/>
            <w:vAlign w:val="center"/>
          </w:tcPr>
          <w:p w14:paraId="6F78890F" w14:textId="780F10DB" w:rsidR="0058305C" w:rsidRPr="00892C2C" w:rsidRDefault="0058305C" w:rsidP="00844466">
            <w:pPr>
              <w:jc w:val="center"/>
              <w:rPr>
                <w:rFonts w:eastAsia="Malgun Gothic" w:cs="Times New Roman"/>
                <w:sz w:val="20"/>
                <w:szCs w:val="20"/>
              </w:rPr>
            </w:pPr>
            <w:r w:rsidRPr="00892C2C">
              <w:rPr>
                <w:sz w:val="20"/>
              </w:rPr>
              <w:t>0,762</w:t>
            </w:r>
          </w:p>
        </w:tc>
      </w:tr>
      <w:tr w:rsidR="00844466" w:rsidRPr="00892C2C" w14:paraId="193DB92A" w14:textId="7E2F0805" w:rsidTr="00844466">
        <w:trPr>
          <w:trHeight w:val="329"/>
          <w:jc w:val="center"/>
        </w:trPr>
        <w:tc>
          <w:tcPr>
            <w:tcW w:w="590" w:type="pct"/>
            <w:vAlign w:val="center"/>
          </w:tcPr>
          <w:p w14:paraId="5167429D" w14:textId="0F7D6F5C" w:rsidR="0058305C" w:rsidRPr="00892C2C" w:rsidRDefault="0058305C" w:rsidP="00844466">
            <w:pPr>
              <w:jc w:val="center"/>
              <w:rPr>
                <w:rFonts w:eastAsia="Malgun Gothic" w:cs="Times New Roman"/>
                <w:sz w:val="20"/>
                <w:szCs w:val="20"/>
              </w:rPr>
            </w:pPr>
            <w:r w:rsidRPr="00892C2C">
              <w:rPr>
                <w:sz w:val="20"/>
              </w:rPr>
              <w:t>Syrie</w:t>
            </w:r>
          </w:p>
        </w:tc>
        <w:tc>
          <w:tcPr>
            <w:tcW w:w="754" w:type="pct"/>
            <w:shd w:val="clear" w:color="auto" w:fill="DEEAF6" w:themeFill="accent5" w:themeFillTint="33"/>
            <w:vAlign w:val="center"/>
          </w:tcPr>
          <w:p w14:paraId="01735363" w14:textId="7B62B128" w:rsidR="0058305C" w:rsidRPr="00892C2C" w:rsidRDefault="0058305C" w:rsidP="00844466">
            <w:pPr>
              <w:jc w:val="center"/>
              <w:rPr>
                <w:rFonts w:eastAsia="Malgun Gothic" w:cs="Times New Roman"/>
                <w:sz w:val="20"/>
                <w:szCs w:val="20"/>
              </w:rPr>
            </w:pPr>
            <w:r w:rsidRPr="00892C2C">
              <w:rPr>
                <w:sz w:val="20"/>
              </w:rPr>
              <w:t>129</w:t>
            </w:r>
          </w:p>
        </w:tc>
        <w:tc>
          <w:tcPr>
            <w:tcW w:w="787" w:type="pct"/>
            <w:shd w:val="clear" w:color="auto" w:fill="DEEAF6" w:themeFill="accent5" w:themeFillTint="33"/>
            <w:vAlign w:val="center"/>
          </w:tcPr>
          <w:p w14:paraId="4052A1FB" w14:textId="102C4EC4" w:rsidR="0058305C" w:rsidRPr="00892C2C" w:rsidRDefault="0058305C" w:rsidP="00844466">
            <w:pPr>
              <w:jc w:val="center"/>
              <w:rPr>
                <w:rFonts w:eastAsia="Malgun Gothic" w:cs="Times New Roman"/>
                <w:sz w:val="20"/>
                <w:szCs w:val="20"/>
              </w:rPr>
            </w:pPr>
            <w:r w:rsidRPr="00892C2C">
              <w:rPr>
                <w:sz w:val="20"/>
              </w:rPr>
              <w:t>356</w:t>
            </w:r>
          </w:p>
        </w:tc>
        <w:tc>
          <w:tcPr>
            <w:tcW w:w="558" w:type="pct"/>
            <w:shd w:val="clear" w:color="auto" w:fill="DEEAF6" w:themeFill="accent5" w:themeFillTint="33"/>
            <w:vAlign w:val="center"/>
          </w:tcPr>
          <w:p w14:paraId="3D1CE9AF" w14:textId="54F0308F" w:rsidR="0058305C" w:rsidRPr="00892C2C" w:rsidRDefault="0058305C" w:rsidP="00844466">
            <w:pPr>
              <w:jc w:val="center"/>
              <w:rPr>
                <w:rFonts w:eastAsia="Malgun Gothic" w:cs="Times New Roman"/>
                <w:sz w:val="20"/>
                <w:szCs w:val="20"/>
              </w:rPr>
            </w:pPr>
            <w:r w:rsidRPr="00892C2C">
              <w:rPr>
                <w:sz w:val="20"/>
              </w:rPr>
              <w:t>0,736</w:t>
            </w:r>
          </w:p>
        </w:tc>
        <w:tc>
          <w:tcPr>
            <w:tcW w:w="820" w:type="pct"/>
            <w:shd w:val="clear" w:color="auto" w:fill="E2EFD9" w:themeFill="accent6" w:themeFillTint="33"/>
            <w:vAlign w:val="center"/>
          </w:tcPr>
          <w:p w14:paraId="5A048E3E" w14:textId="7506A940" w:rsidR="0058305C" w:rsidRPr="00892C2C" w:rsidRDefault="0058305C" w:rsidP="00844466">
            <w:pPr>
              <w:jc w:val="center"/>
              <w:rPr>
                <w:rFonts w:eastAsia="Malgun Gothic" w:cs="Times New Roman"/>
                <w:sz w:val="20"/>
                <w:szCs w:val="20"/>
              </w:rPr>
            </w:pPr>
            <w:r w:rsidRPr="00892C2C">
              <w:rPr>
                <w:sz w:val="20"/>
              </w:rPr>
              <w:t>129</w:t>
            </w:r>
          </w:p>
        </w:tc>
        <w:tc>
          <w:tcPr>
            <w:tcW w:w="787" w:type="pct"/>
            <w:shd w:val="clear" w:color="auto" w:fill="E2EFD9" w:themeFill="accent6" w:themeFillTint="33"/>
            <w:vAlign w:val="center"/>
          </w:tcPr>
          <w:p w14:paraId="111CDFC6" w14:textId="1B97FAA8" w:rsidR="0058305C" w:rsidRPr="00892C2C" w:rsidRDefault="0058305C" w:rsidP="00844466">
            <w:pPr>
              <w:jc w:val="center"/>
              <w:rPr>
                <w:rFonts w:eastAsia="Malgun Gothic" w:cs="Times New Roman"/>
                <w:sz w:val="20"/>
                <w:szCs w:val="20"/>
              </w:rPr>
            </w:pPr>
            <w:r w:rsidRPr="00892C2C">
              <w:rPr>
                <w:sz w:val="20"/>
              </w:rPr>
              <w:t>262</w:t>
            </w:r>
          </w:p>
        </w:tc>
        <w:tc>
          <w:tcPr>
            <w:tcW w:w="704" w:type="pct"/>
            <w:shd w:val="clear" w:color="auto" w:fill="E2EFD9" w:themeFill="accent6" w:themeFillTint="33"/>
            <w:vAlign w:val="center"/>
          </w:tcPr>
          <w:p w14:paraId="6D53A685" w14:textId="3077C2FE" w:rsidR="0058305C" w:rsidRPr="00892C2C" w:rsidRDefault="0058305C" w:rsidP="00844466">
            <w:pPr>
              <w:jc w:val="center"/>
              <w:rPr>
                <w:rFonts w:eastAsia="Malgun Gothic" w:cs="Times New Roman"/>
                <w:sz w:val="20"/>
                <w:szCs w:val="20"/>
              </w:rPr>
            </w:pPr>
            <w:r w:rsidRPr="00892C2C">
              <w:rPr>
                <w:sz w:val="20"/>
              </w:rPr>
              <w:t>0,580</w:t>
            </w:r>
          </w:p>
        </w:tc>
      </w:tr>
      <w:tr w:rsidR="00844466" w:rsidRPr="00892C2C" w14:paraId="133E8E18" w14:textId="3D281C26" w:rsidTr="00844466">
        <w:trPr>
          <w:trHeight w:val="329"/>
          <w:jc w:val="center"/>
        </w:trPr>
        <w:tc>
          <w:tcPr>
            <w:tcW w:w="590" w:type="pct"/>
            <w:vAlign w:val="center"/>
          </w:tcPr>
          <w:p w14:paraId="6FF54AE2" w14:textId="63D7D367" w:rsidR="0058305C" w:rsidRPr="00892C2C" w:rsidRDefault="0058305C" w:rsidP="00844466">
            <w:pPr>
              <w:jc w:val="center"/>
              <w:rPr>
                <w:rFonts w:eastAsia="Malgun Gothic" w:cs="Times New Roman"/>
                <w:sz w:val="20"/>
                <w:szCs w:val="20"/>
              </w:rPr>
            </w:pPr>
            <w:r w:rsidRPr="00892C2C">
              <w:rPr>
                <w:sz w:val="20"/>
              </w:rPr>
              <w:t>Chine</w:t>
            </w:r>
          </w:p>
        </w:tc>
        <w:tc>
          <w:tcPr>
            <w:tcW w:w="754" w:type="pct"/>
            <w:shd w:val="clear" w:color="auto" w:fill="DEEAF6" w:themeFill="accent5" w:themeFillTint="33"/>
            <w:vAlign w:val="center"/>
          </w:tcPr>
          <w:p w14:paraId="3046BD02" w14:textId="5279E29A" w:rsidR="0058305C" w:rsidRPr="00892C2C" w:rsidRDefault="0058305C" w:rsidP="00844466">
            <w:pPr>
              <w:jc w:val="center"/>
              <w:rPr>
                <w:rFonts w:eastAsia="Malgun Gothic" w:cs="Times New Roman"/>
                <w:sz w:val="20"/>
                <w:szCs w:val="20"/>
              </w:rPr>
            </w:pPr>
            <w:r w:rsidRPr="00892C2C">
              <w:rPr>
                <w:sz w:val="20"/>
              </w:rPr>
              <w:t>112</w:t>
            </w:r>
          </w:p>
        </w:tc>
        <w:tc>
          <w:tcPr>
            <w:tcW w:w="787" w:type="pct"/>
            <w:shd w:val="clear" w:color="auto" w:fill="DEEAF6" w:themeFill="accent5" w:themeFillTint="33"/>
            <w:vAlign w:val="center"/>
          </w:tcPr>
          <w:p w14:paraId="24CDC7C6" w14:textId="273D63D7" w:rsidR="0058305C" w:rsidRPr="00892C2C" w:rsidRDefault="0058305C" w:rsidP="00844466">
            <w:pPr>
              <w:jc w:val="center"/>
              <w:rPr>
                <w:rFonts w:eastAsia="Malgun Gothic" w:cs="Times New Roman"/>
                <w:sz w:val="20"/>
                <w:szCs w:val="20"/>
              </w:rPr>
            </w:pPr>
            <w:r w:rsidRPr="00892C2C">
              <w:rPr>
                <w:sz w:val="20"/>
              </w:rPr>
              <w:t>307</w:t>
            </w:r>
          </w:p>
        </w:tc>
        <w:tc>
          <w:tcPr>
            <w:tcW w:w="558" w:type="pct"/>
            <w:shd w:val="clear" w:color="auto" w:fill="DEEAF6" w:themeFill="accent5" w:themeFillTint="33"/>
            <w:vAlign w:val="center"/>
          </w:tcPr>
          <w:p w14:paraId="0575CCCD" w14:textId="27F8ADC1" w:rsidR="0058305C" w:rsidRPr="00892C2C" w:rsidRDefault="0058305C" w:rsidP="00844466">
            <w:pPr>
              <w:jc w:val="center"/>
              <w:rPr>
                <w:rFonts w:eastAsia="Malgun Gothic" w:cs="Times New Roman"/>
                <w:sz w:val="20"/>
                <w:szCs w:val="20"/>
              </w:rPr>
            </w:pPr>
            <w:r w:rsidRPr="00892C2C">
              <w:rPr>
                <w:sz w:val="20"/>
              </w:rPr>
              <w:t>0,635</w:t>
            </w:r>
          </w:p>
        </w:tc>
        <w:tc>
          <w:tcPr>
            <w:tcW w:w="820" w:type="pct"/>
            <w:shd w:val="clear" w:color="auto" w:fill="E2EFD9" w:themeFill="accent6" w:themeFillTint="33"/>
            <w:vAlign w:val="center"/>
          </w:tcPr>
          <w:p w14:paraId="3937A454" w14:textId="7D805A71" w:rsidR="0058305C" w:rsidRPr="00892C2C" w:rsidRDefault="0058305C" w:rsidP="00844466">
            <w:pPr>
              <w:jc w:val="center"/>
              <w:rPr>
                <w:rFonts w:eastAsia="Malgun Gothic" w:cs="Times New Roman"/>
                <w:sz w:val="20"/>
                <w:szCs w:val="20"/>
              </w:rPr>
            </w:pPr>
            <w:r w:rsidRPr="00892C2C">
              <w:rPr>
                <w:sz w:val="20"/>
              </w:rPr>
              <w:t>112</w:t>
            </w:r>
          </w:p>
        </w:tc>
        <w:tc>
          <w:tcPr>
            <w:tcW w:w="787" w:type="pct"/>
            <w:shd w:val="clear" w:color="auto" w:fill="E2EFD9" w:themeFill="accent6" w:themeFillTint="33"/>
            <w:vAlign w:val="center"/>
          </w:tcPr>
          <w:p w14:paraId="65E8D5F1" w14:textId="401AAEE4" w:rsidR="0058305C" w:rsidRPr="00892C2C" w:rsidRDefault="0058305C" w:rsidP="00844466">
            <w:pPr>
              <w:jc w:val="center"/>
              <w:rPr>
                <w:rFonts w:eastAsia="Malgun Gothic" w:cs="Times New Roman"/>
                <w:sz w:val="20"/>
                <w:szCs w:val="20"/>
              </w:rPr>
            </w:pPr>
            <w:r w:rsidRPr="00892C2C">
              <w:rPr>
                <w:sz w:val="20"/>
              </w:rPr>
              <w:t>226</w:t>
            </w:r>
          </w:p>
        </w:tc>
        <w:tc>
          <w:tcPr>
            <w:tcW w:w="704" w:type="pct"/>
            <w:shd w:val="clear" w:color="auto" w:fill="E2EFD9" w:themeFill="accent6" w:themeFillTint="33"/>
            <w:vAlign w:val="center"/>
          </w:tcPr>
          <w:p w14:paraId="46CCC3EF" w14:textId="5AB434D2" w:rsidR="0058305C" w:rsidRPr="00892C2C" w:rsidRDefault="0058305C" w:rsidP="00844466">
            <w:pPr>
              <w:jc w:val="center"/>
              <w:rPr>
                <w:rFonts w:eastAsia="Malgun Gothic" w:cs="Times New Roman"/>
                <w:sz w:val="20"/>
                <w:szCs w:val="20"/>
              </w:rPr>
            </w:pPr>
            <w:r w:rsidRPr="00892C2C">
              <w:rPr>
                <w:sz w:val="20"/>
              </w:rPr>
              <w:t>0,501</w:t>
            </w:r>
          </w:p>
        </w:tc>
      </w:tr>
      <w:tr w:rsidR="00844466" w:rsidRPr="00892C2C" w14:paraId="6501B34C" w14:textId="38857168" w:rsidTr="00844466">
        <w:trPr>
          <w:trHeight w:val="329"/>
          <w:jc w:val="center"/>
        </w:trPr>
        <w:tc>
          <w:tcPr>
            <w:tcW w:w="590" w:type="pct"/>
            <w:vAlign w:val="center"/>
          </w:tcPr>
          <w:p w14:paraId="61DDFC58" w14:textId="363C2EDA" w:rsidR="0058305C" w:rsidRPr="00892C2C" w:rsidRDefault="0058305C" w:rsidP="00844466">
            <w:pPr>
              <w:jc w:val="center"/>
              <w:rPr>
                <w:rFonts w:eastAsia="Malgun Gothic" w:cs="Times New Roman"/>
                <w:sz w:val="20"/>
                <w:szCs w:val="20"/>
              </w:rPr>
            </w:pPr>
            <w:r w:rsidRPr="00892C2C">
              <w:rPr>
                <w:sz w:val="20"/>
              </w:rPr>
              <w:t>Taipei chinois</w:t>
            </w:r>
          </w:p>
        </w:tc>
        <w:tc>
          <w:tcPr>
            <w:tcW w:w="754" w:type="pct"/>
            <w:shd w:val="clear" w:color="auto" w:fill="DEEAF6" w:themeFill="accent5" w:themeFillTint="33"/>
            <w:vAlign w:val="center"/>
          </w:tcPr>
          <w:p w14:paraId="1C269CB4" w14:textId="118B99F2" w:rsidR="0058305C" w:rsidRPr="00892C2C" w:rsidRDefault="0058305C" w:rsidP="00844466">
            <w:pPr>
              <w:jc w:val="center"/>
              <w:rPr>
                <w:rFonts w:eastAsia="Malgun Gothic" w:cs="Times New Roman"/>
                <w:sz w:val="20"/>
                <w:szCs w:val="20"/>
              </w:rPr>
            </w:pPr>
            <w:r w:rsidRPr="00892C2C">
              <w:rPr>
                <w:sz w:val="20"/>
              </w:rPr>
              <w:t>101</w:t>
            </w:r>
          </w:p>
        </w:tc>
        <w:tc>
          <w:tcPr>
            <w:tcW w:w="787" w:type="pct"/>
            <w:shd w:val="clear" w:color="auto" w:fill="DEEAF6" w:themeFill="accent5" w:themeFillTint="33"/>
            <w:vAlign w:val="center"/>
          </w:tcPr>
          <w:p w14:paraId="10566BFA" w14:textId="3E0E6AC7" w:rsidR="0058305C" w:rsidRPr="00892C2C" w:rsidRDefault="0058305C" w:rsidP="00844466">
            <w:pPr>
              <w:jc w:val="center"/>
              <w:rPr>
                <w:rFonts w:eastAsia="Malgun Gothic" w:cs="Times New Roman"/>
                <w:sz w:val="20"/>
                <w:szCs w:val="20"/>
              </w:rPr>
            </w:pPr>
            <w:r w:rsidRPr="00892C2C">
              <w:rPr>
                <w:sz w:val="20"/>
              </w:rPr>
              <w:t>295</w:t>
            </w:r>
          </w:p>
        </w:tc>
        <w:tc>
          <w:tcPr>
            <w:tcW w:w="558" w:type="pct"/>
            <w:shd w:val="clear" w:color="auto" w:fill="DEEAF6" w:themeFill="accent5" w:themeFillTint="33"/>
            <w:vAlign w:val="center"/>
          </w:tcPr>
          <w:p w14:paraId="5E790D57" w14:textId="40913856" w:rsidR="0058305C" w:rsidRPr="00892C2C" w:rsidRDefault="0058305C" w:rsidP="00844466">
            <w:pPr>
              <w:jc w:val="center"/>
              <w:rPr>
                <w:rFonts w:eastAsia="Malgun Gothic" w:cs="Times New Roman"/>
                <w:sz w:val="20"/>
                <w:szCs w:val="20"/>
              </w:rPr>
            </w:pPr>
            <w:r w:rsidRPr="00892C2C">
              <w:rPr>
                <w:sz w:val="20"/>
              </w:rPr>
              <w:t>0,610</w:t>
            </w:r>
          </w:p>
        </w:tc>
        <w:tc>
          <w:tcPr>
            <w:tcW w:w="820" w:type="pct"/>
            <w:shd w:val="clear" w:color="auto" w:fill="E2EFD9" w:themeFill="accent6" w:themeFillTint="33"/>
            <w:vAlign w:val="center"/>
          </w:tcPr>
          <w:p w14:paraId="13690F04" w14:textId="4E5B4DE1" w:rsidR="0058305C" w:rsidRPr="00892C2C" w:rsidRDefault="0058305C" w:rsidP="00844466">
            <w:pPr>
              <w:jc w:val="center"/>
              <w:rPr>
                <w:rFonts w:eastAsia="Malgun Gothic" w:cs="Times New Roman"/>
                <w:sz w:val="20"/>
                <w:szCs w:val="20"/>
              </w:rPr>
            </w:pPr>
            <w:r w:rsidRPr="00892C2C">
              <w:rPr>
                <w:sz w:val="20"/>
              </w:rPr>
              <w:t>101</w:t>
            </w:r>
          </w:p>
        </w:tc>
        <w:tc>
          <w:tcPr>
            <w:tcW w:w="787" w:type="pct"/>
            <w:shd w:val="clear" w:color="auto" w:fill="E2EFD9" w:themeFill="accent6" w:themeFillTint="33"/>
            <w:vAlign w:val="center"/>
          </w:tcPr>
          <w:p w14:paraId="171549AE" w14:textId="1FC798AB" w:rsidR="0058305C" w:rsidRPr="00892C2C" w:rsidRDefault="0058305C" w:rsidP="00844466">
            <w:pPr>
              <w:jc w:val="center"/>
              <w:rPr>
                <w:rFonts w:eastAsia="Malgun Gothic" w:cs="Times New Roman"/>
                <w:sz w:val="20"/>
                <w:szCs w:val="20"/>
              </w:rPr>
            </w:pPr>
            <w:r w:rsidRPr="00892C2C">
              <w:rPr>
                <w:sz w:val="20"/>
              </w:rPr>
              <w:t>214</w:t>
            </w:r>
          </w:p>
        </w:tc>
        <w:tc>
          <w:tcPr>
            <w:tcW w:w="704" w:type="pct"/>
            <w:shd w:val="clear" w:color="auto" w:fill="E2EFD9" w:themeFill="accent6" w:themeFillTint="33"/>
            <w:vAlign w:val="center"/>
          </w:tcPr>
          <w:p w14:paraId="725C647E" w14:textId="47388920" w:rsidR="0058305C" w:rsidRPr="00892C2C" w:rsidRDefault="0058305C" w:rsidP="00844466">
            <w:pPr>
              <w:jc w:val="center"/>
              <w:rPr>
                <w:rFonts w:eastAsia="Malgun Gothic" w:cs="Times New Roman"/>
                <w:sz w:val="20"/>
                <w:szCs w:val="20"/>
              </w:rPr>
            </w:pPr>
            <w:r w:rsidRPr="00892C2C">
              <w:rPr>
                <w:sz w:val="20"/>
              </w:rPr>
              <w:t>0,474</w:t>
            </w:r>
          </w:p>
        </w:tc>
      </w:tr>
      <w:tr w:rsidR="00844466" w:rsidRPr="00892C2C" w14:paraId="180F3903" w14:textId="5D881B13" w:rsidTr="00844466">
        <w:trPr>
          <w:trHeight w:val="329"/>
          <w:jc w:val="center"/>
        </w:trPr>
        <w:tc>
          <w:tcPr>
            <w:tcW w:w="590" w:type="pct"/>
            <w:vAlign w:val="center"/>
          </w:tcPr>
          <w:p w14:paraId="0D484BA5" w14:textId="76E2CC24" w:rsidR="0058305C" w:rsidRPr="00892C2C" w:rsidRDefault="0058305C" w:rsidP="00844466">
            <w:pPr>
              <w:jc w:val="center"/>
              <w:rPr>
                <w:rFonts w:eastAsia="Malgun Gothic" w:cs="Times New Roman"/>
                <w:sz w:val="20"/>
                <w:szCs w:val="20"/>
              </w:rPr>
            </w:pPr>
            <w:r w:rsidRPr="00892C2C">
              <w:rPr>
                <w:sz w:val="20"/>
              </w:rPr>
              <w:t>RU</w:t>
            </w:r>
          </w:p>
        </w:tc>
        <w:tc>
          <w:tcPr>
            <w:tcW w:w="754" w:type="pct"/>
            <w:shd w:val="clear" w:color="auto" w:fill="DEEAF6" w:themeFill="accent5" w:themeFillTint="33"/>
            <w:vAlign w:val="center"/>
          </w:tcPr>
          <w:p w14:paraId="298AB509" w14:textId="27D18026" w:rsidR="0058305C" w:rsidRPr="00892C2C" w:rsidRDefault="0058305C" w:rsidP="00844466">
            <w:pPr>
              <w:jc w:val="center"/>
              <w:rPr>
                <w:rFonts w:eastAsia="Malgun Gothic" w:cs="Times New Roman"/>
                <w:sz w:val="20"/>
                <w:szCs w:val="20"/>
              </w:rPr>
            </w:pPr>
            <w:r w:rsidRPr="00892C2C">
              <w:rPr>
                <w:sz w:val="20"/>
              </w:rPr>
              <w:t>63</w:t>
            </w:r>
          </w:p>
        </w:tc>
        <w:tc>
          <w:tcPr>
            <w:tcW w:w="787" w:type="pct"/>
            <w:shd w:val="clear" w:color="auto" w:fill="DEEAF6" w:themeFill="accent5" w:themeFillTint="33"/>
            <w:vAlign w:val="center"/>
          </w:tcPr>
          <w:p w14:paraId="494FE7AC" w14:textId="1BD5C06A" w:rsidR="0058305C" w:rsidRPr="00892C2C" w:rsidRDefault="0058305C" w:rsidP="00844466">
            <w:pPr>
              <w:jc w:val="center"/>
              <w:rPr>
                <w:rFonts w:eastAsia="Malgun Gothic" w:cs="Times New Roman"/>
                <w:sz w:val="20"/>
                <w:szCs w:val="20"/>
              </w:rPr>
            </w:pPr>
            <w:r w:rsidRPr="00892C2C">
              <w:rPr>
                <w:sz w:val="20"/>
              </w:rPr>
              <w:t>281</w:t>
            </w:r>
          </w:p>
        </w:tc>
        <w:tc>
          <w:tcPr>
            <w:tcW w:w="558" w:type="pct"/>
            <w:shd w:val="clear" w:color="auto" w:fill="DEEAF6" w:themeFill="accent5" w:themeFillTint="33"/>
            <w:vAlign w:val="center"/>
          </w:tcPr>
          <w:p w14:paraId="19777D51" w14:textId="20290979" w:rsidR="0058305C" w:rsidRPr="00892C2C" w:rsidRDefault="0058305C" w:rsidP="00844466">
            <w:pPr>
              <w:jc w:val="center"/>
              <w:rPr>
                <w:rFonts w:eastAsia="Malgun Gothic" w:cs="Times New Roman"/>
                <w:sz w:val="20"/>
                <w:szCs w:val="20"/>
              </w:rPr>
            </w:pPr>
            <w:r w:rsidRPr="00892C2C">
              <w:rPr>
                <w:sz w:val="20"/>
              </w:rPr>
              <w:t>0,581</w:t>
            </w:r>
          </w:p>
        </w:tc>
        <w:tc>
          <w:tcPr>
            <w:tcW w:w="820" w:type="pct"/>
            <w:shd w:val="clear" w:color="auto" w:fill="E2EFD9" w:themeFill="accent6" w:themeFillTint="33"/>
            <w:vAlign w:val="center"/>
          </w:tcPr>
          <w:p w14:paraId="65A0AD5B" w14:textId="5EF16285" w:rsidR="0058305C" w:rsidRPr="00892C2C" w:rsidRDefault="0058305C" w:rsidP="00844466">
            <w:pPr>
              <w:jc w:val="center"/>
              <w:rPr>
                <w:rFonts w:eastAsia="Malgun Gothic" w:cs="Times New Roman"/>
                <w:sz w:val="20"/>
                <w:szCs w:val="20"/>
              </w:rPr>
            </w:pPr>
            <w:r w:rsidRPr="00892C2C">
              <w:rPr>
                <w:sz w:val="20"/>
              </w:rPr>
              <w:t>63</w:t>
            </w:r>
          </w:p>
        </w:tc>
        <w:tc>
          <w:tcPr>
            <w:tcW w:w="787" w:type="pct"/>
            <w:shd w:val="clear" w:color="auto" w:fill="E2EFD9" w:themeFill="accent6" w:themeFillTint="33"/>
            <w:vAlign w:val="center"/>
          </w:tcPr>
          <w:p w14:paraId="09E5B1F6" w14:textId="6D5D769C" w:rsidR="0058305C" w:rsidRPr="00892C2C" w:rsidRDefault="0058305C" w:rsidP="00844466">
            <w:pPr>
              <w:jc w:val="center"/>
              <w:rPr>
                <w:rFonts w:eastAsia="Malgun Gothic" w:cs="Times New Roman"/>
                <w:sz w:val="20"/>
                <w:szCs w:val="20"/>
              </w:rPr>
            </w:pPr>
            <w:r w:rsidRPr="00892C2C">
              <w:rPr>
                <w:sz w:val="20"/>
              </w:rPr>
              <w:t>190</w:t>
            </w:r>
          </w:p>
        </w:tc>
        <w:tc>
          <w:tcPr>
            <w:tcW w:w="704" w:type="pct"/>
            <w:shd w:val="clear" w:color="auto" w:fill="E2EFD9" w:themeFill="accent6" w:themeFillTint="33"/>
            <w:vAlign w:val="center"/>
          </w:tcPr>
          <w:p w14:paraId="498397EB" w14:textId="359C26E6" w:rsidR="0058305C" w:rsidRPr="00892C2C" w:rsidRDefault="0058305C" w:rsidP="00844466">
            <w:pPr>
              <w:jc w:val="center"/>
              <w:rPr>
                <w:rFonts w:eastAsia="Malgun Gothic" w:cs="Times New Roman"/>
                <w:sz w:val="20"/>
                <w:szCs w:val="20"/>
              </w:rPr>
            </w:pPr>
            <w:r w:rsidRPr="00892C2C">
              <w:rPr>
                <w:sz w:val="20"/>
              </w:rPr>
              <w:t>0,421</w:t>
            </w:r>
          </w:p>
        </w:tc>
      </w:tr>
      <w:tr w:rsidR="00844466" w:rsidRPr="00892C2C" w14:paraId="67A9B677" w14:textId="5868016A" w:rsidTr="00844466">
        <w:trPr>
          <w:trHeight w:val="329"/>
          <w:jc w:val="center"/>
        </w:trPr>
        <w:tc>
          <w:tcPr>
            <w:tcW w:w="590" w:type="pct"/>
            <w:vAlign w:val="center"/>
          </w:tcPr>
          <w:p w14:paraId="1B0ADE7E" w14:textId="50832FAE" w:rsidR="0058305C" w:rsidRPr="00892C2C" w:rsidRDefault="0058305C" w:rsidP="00844466">
            <w:pPr>
              <w:jc w:val="center"/>
              <w:rPr>
                <w:rFonts w:eastAsia="Malgun Gothic" w:cs="Times New Roman"/>
                <w:sz w:val="20"/>
                <w:szCs w:val="20"/>
              </w:rPr>
            </w:pPr>
            <w:r w:rsidRPr="00892C2C">
              <w:rPr>
                <w:sz w:val="20"/>
              </w:rPr>
              <w:t>Namibie</w:t>
            </w:r>
          </w:p>
        </w:tc>
        <w:tc>
          <w:tcPr>
            <w:tcW w:w="754" w:type="pct"/>
            <w:shd w:val="clear" w:color="auto" w:fill="DEEAF6" w:themeFill="accent5" w:themeFillTint="33"/>
            <w:vAlign w:val="center"/>
          </w:tcPr>
          <w:p w14:paraId="0B06364F" w14:textId="60560CEE" w:rsidR="0058305C" w:rsidRPr="00892C2C" w:rsidRDefault="0058305C" w:rsidP="00844466">
            <w:pPr>
              <w:jc w:val="center"/>
              <w:rPr>
                <w:rFonts w:eastAsia="Malgun Gothic" w:cs="Times New Roman"/>
                <w:sz w:val="20"/>
                <w:szCs w:val="20"/>
              </w:rPr>
            </w:pPr>
            <w:r w:rsidRPr="00892C2C">
              <w:rPr>
                <w:sz w:val="20"/>
              </w:rPr>
              <w:t>50</w:t>
            </w:r>
          </w:p>
        </w:tc>
        <w:tc>
          <w:tcPr>
            <w:tcW w:w="787" w:type="pct"/>
            <w:shd w:val="clear" w:color="auto" w:fill="DEEAF6" w:themeFill="accent5" w:themeFillTint="33"/>
            <w:vAlign w:val="center"/>
          </w:tcPr>
          <w:p w14:paraId="085E2076" w14:textId="4E2EB679"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1E100558" w14:textId="35F34D37"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64B774F1" w14:textId="428D1282" w:rsidR="0058305C" w:rsidRPr="00892C2C" w:rsidRDefault="0058305C" w:rsidP="00844466">
            <w:pPr>
              <w:jc w:val="center"/>
              <w:rPr>
                <w:rFonts w:eastAsia="Malgun Gothic" w:cs="Times New Roman"/>
                <w:sz w:val="20"/>
                <w:szCs w:val="20"/>
              </w:rPr>
            </w:pPr>
            <w:r w:rsidRPr="00892C2C">
              <w:rPr>
                <w:sz w:val="20"/>
              </w:rPr>
              <w:t>50</w:t>
            </w:r>
          </w:p>
        </w:tc>
        <w:tc>
          <w:tcPr>
            <w:tcW w:w="787" w:type="pct"/>
            <w:shd w:val="clear" w:color="auto" w:fill="E2EFD9" w:themeFill="accent6" w:themeFillTint="33"/>
            <w:vAlign w:val="center"/>
          </w:tcPr>
          <w:p w14:paraId="429E7618" w14:textId="390BCD9C"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290B20B1" w14:textId="14DB9EFC"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3040D47C" w14:textId="2AF1F055" w:rsidTr="00844466">
        <w:trPr>
          <w:trHeight w:val="309"/>
          <w:jc w:val="center"/>
        </w:trPr>
        <w:tc>
          <w:tcPr>
            <w:tcW w:w="590" w:type="pct"/>
            <w:vAlign w:val="center"/>
          </w:tcPr>
          <w:p w14:paraId="74C9E797" w14:textId="01E69C8D" w:rsidR="0058305C" w:rsidRPr="00892C2C" w:rsidRDefault="0058305C" w:rsidP="00844466">
            <w:pPr>
              <w:jc w:val="center"/>
              <w:rPr>
                <w:rFonts w:eastAsia="Malgun Gothic" w:cs="Times New Roman"/>
                <w:sz w:val="20"/>
                <w:szCs w:val="20"/>
              </w:rPr>
            </w:pPr>
            <w:r w:rsidRPr="00892C2C">
              <w:rPr>
                <w:sz w:val="20"/>
              </w:rPr>
              <w:t>Sénégal</w:t>
            </w:r>
          </w:p>
        </w:tc>
        <w:tc>
          <w:tcPr>
            <w:tcW w:w="754" w:type="pct"/>
            <w:shd w:val="clear" w:color="auto" w:fill="DEEAF6" w:themeFill="accent5" w:themeFillTint="33"/>
            <w:vAlign w:val="center"/>
          </w:tcPr>
          <w:p w14:paraId="00C68F6F" w14:textId="1FEF5BA7"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DEEAF6" w:themeFill="accent5" w:themeFillTint="33"/>
            <w:vAlign w:val="center"/>
          </w:tcPr>
          <w:p w14:paraId="5C79474D" w14:textId="3FE4A19D"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33B134BC" w14:textId="70A8DBB1"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5570ACA2" w14:textId="486EDDB2"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E2EFD9" w:themeFill="accent6" w:themeFillTint="33"/>
            <w:vAlign w:val="center"/>
          </w:tcPr>
          <w:p w14:paraId="35DB37C5" w14:textId="603BDFB0"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1E9DB20A" w14:textId="74013D99"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00BEE373" w14:textId="22C3F636" w:rsidTr="00844466">
        <w:trPr>
          <w:trHeight w:val="309"/>
          <w:jc w:val="center"/>
        </w:trPr>
        <w:tc>
          <w:tcPr>
            <w:tcW w:w="590" w:type="pct"/>
            <w:vAlign w:val="center"/>
          </w:tcPr>
          <w:p w14:paraId="422457C3" w14:textId="598EA870" w:rsidR="0058305C" w:rsidRPr="00892C2C" w:rsidRDefault="0058305C" w:rsidP="00844466">
            <w:pPr>
              <w:jc w:val="center"/>
              <w:rPr>
                <w:rFonts w:eastAsia="Malgun Gothic" w:cs="Times New Roman"/>
                <w:sz w:val="20"/>
                <w:szCs w:val="20"/>
              </w:rPr>
            </w:pPr>
            <w:r w:rsidRPr="00892C2C">
              <w:rPr>
                <w:sz w:val="20"/>
              </w:rPr>
              <w:t>Panama</w:t>
            </w:r>
          </w:p>
        </w:tc>
        <w:tc>
          <w:tcPr>
            <w:tcW w:w="754" w:type="pct"/>
            <w:shd w:val="clear" w:color="auto" w:fill="DEEAF6" w:themeFill="accent5" w:themeFillTint="33"/>
            <w:vAlign w:val="center"/>
          </w:tcPr>
          <w:p w14:paraId="0747AEF5" w14:textId="5A3C3DB3"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DEEAF6" w:themeFill="accent5" w:themeFillTint="33"/>
            <w:vAlign w:val="center"/>
          </w:tcPr>
          <w:p w14:paraId="640F9BAF" w14:textId="3309C516"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45D468A2" w14:textId="18BC0587"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11C31064" w14:textId="6EA50E8A"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E2EFD9" w:themeFill="accent6" w:themeFillTint="33"/>
            <w:vAlign w:val="center"/>
          </w:tcPr>
          <w:p w14:paraId="6BECC99E" w14:textId="4D2BBCFE"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52C94185" w14:textId="21FE35AA"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892C2C" w:rsidRDefault="0058305C" w:rsidP="00844466">
            <w:pPr>
              <w:jc w:val="center"/>
              <w:rPr>
                <w:rFonts w:eastAsia="Malgun Gothic" w:cs="Times New Roman"/>
                <w:sz w:val="20"/>
                <w:szCs w:val="20"/>
              </w:rPr>
            </w:pPr>
            <w:r w:rsidRPr="00892C2C">
              <w:rPr>
                <w:b/>
                <w:sz w:val="20"/>
              </w:rPr>
              <w:t>Sous-total</w:t>
            </w:r>
          </w:p>
        </w:tc>
        <w:tc>
          <w:tcPr>
            <w:tcW w:w="754" w:type="pct"/>
            <w:shd w:val="clear" w:color="auto" w:fill="DEEAF6" w:themeFill="accent5" w:themeFillTint="33"/>
            <w:vAlign w:val="center"/>
          </w:tcPr>
          <w:p w14:paraId="4751F880" w14:textId="6F868728" w:rsidR="0058305C" w:rsidRPr="00892C2C" w:rsidRDefault="0058305C" w:rsidP="00844466">
            <w:pPr>
              <w:jc w:val="center"/>
              <w:rPr>
                <w:rFonts w:eastAsia="Malgun Gothic" w:cs="Times New Roman"/>
                <w:sz w:val="20"/>
                <w:szCs w:val="20"/>
              </w:rPr>
            </w:pPr>
            <w:r w:rsidRPr="00892C2C">
              <w:rPr>
                <w:b/>
                <w:sz w:val="20"/>
              </w:rPr>
              <w:t>2045</w:t>
            </w:r>
          </w:p>
        </w:tc>
        <w:tc>
          <w:tcPr>
            <w:tcW w:w="787" w:type="pct"/>
            <w:shd w:val="clear" w:color="auto" w:fill="DEEAF6" w:themeFill="accent5" w:themeFillTint="33"/>
            <w:vAlign w:val="center"/>
          </w:tcPr>
          <w:p w14:paraId="2EB72C54" w14:textId="5EA69C1D" w:rsidR="0058305C" w:rsidRPr="00892C2C" w:rsidRDefault="0058305C" w:rsidP="00844466">
            <w:pPr>
              <w:jc w:val="center"/>
              <w:rPr>
                <w:rFonts w:eastAsia="Malgun Gothic" w:cs="Times New Roman"/>
                <w:sz w:val="20"/>
                <w:szCs w:val="20"/>
              </w:rPr>
            </w:pPr>
            <w:r w:rsidRPr="00892C2C">
              <w:rPr>
                <w:b/>
                <w:sz w:val="20"/>
              </w:rPr>
              <w:t>4210</w:t>
            </w:r>
          </w:p>
        </w:tc>
        <w:tc>
          <w:tcPr>
            <w:tcW w:w="558" w:type="pct"/>
            <w:shd w:val="clear" w:color="auto" w:fill="DEEAF6" w:themeFill="accent5" w:themeFillTint="33"/>
            <w:vAlign w:val="center"/>
          </w:tcPr>
          <w:p w14:paraId="442C6696" w14:textId="3574E705" w:rsidR="0058305C" w:rsidRPr="00892C2C" w:rsidRDefault="0058305C" w:rsidP="00844466">
            <w:pPr>
              <w:jc w:val="center"/>
              <w:rPr>
                <w:rFonts w:eastAsia="Malgun Gothic" w:cs="Times New Roman"/>
                <w:sz w:val="20"/>
                <w:szCs w:val="20"/>
              </w:rPr>
            </w:pPr>
            <w:r w:rsidRPr="00892C2C">
              <w:rPr>
                <w:b/>
                <w:sz w:val="20"/>
              </w:rPr>
              <w:t>8,705</w:t>
            </w:r>
          </w:p>
        </w:tc>
        <w:tc>
          <w:tcPr>
            <w:tcW w:w="820" w:type="pct"/>
            <w:shd w:val="clear" w:color="auto" w:fill="E2EFD9" w:themeFill="accent6" w:themeFillTint="33"/>
            <w:vAlign w:val="center"/>
          </w:tcPr>
          <w:p w14:paraId="76E67F97" w14:textId="305D88FC" w:rsidR="0058305C" w:rsidRPr="00892C2C" w:rsidRDefault="0058305C" w:rsidP="00844466">
            <w:pPr>
              <w:jc w:val="center"/>
              <w:rPr>
                <w:rFonts w:eastAsia="Malgun Gothic" w:cs="Times New Roman"/>
                <w:b/>
                <w:sz w:val="20"/>
                <w:szCs w:val="20"/>
              </w:rPr>
            </w:pPr>
            <w:r w:rsidRPr="00892C2C">
              <w:rPr>
                <w:b/>
                <w:sz w:val="20"/>
              </w:rPr>
              <w:t>2045</w:t>
            </w:r>
          </w:p>
        </w:tc>
        <w:tc>
          <w:tcPr>
            <w:tcW w:w="787" w:type="pct"/>
            <w:shd w:val="clear" w:color="auto" w:fill="E2EFD9" w:themeFill="accent6" w:themeFillTint="33"/>
            <w:vAlign w:val="center"/>
          </w:tcPr>
          <w:p w14:paraId="6A181649" w14:textId="0F5CF74D" w:rsidR="0058305C" w:rsidRPr="00892C2C" w:rsidRDefault="0058305C" w:rsidP="00844466">
            <w:pPr>
              <w:jc w:val="center"/>
              <w:rPr>
                <w:rFonts w:eastAsia="Malgun Gothic" w:cs="Times New Roman"/>
                <w:b/>
                <w:sz w:val="20"/>
                <w:szCs w:val="20"/>
              </w:rPr>
            </w:pPr>
            <w:r w:rsidRPr="00892C2C">
              <w:rPr>
                <w:b/>
                <w:sz w:val="20"/>
              </w:rPr>
              <w:t>3352</w:t>
            </w:r>
          </w:p>
        </w:tc>
        <w:tc>
          <w:tcPr>
            <w:tcW w:w="704" w:type="pct"/>
            <w:shd w:val="clear" w:color="auto" w:fill="E2EFD9" w:themeFill="accent6" w:themeFillTint="33"/>
            <w:vAlign w:val="center"/>
          </w:tcPr>
          <w:p w14:paraId="67AF6112" w14:textId="7C8810F2" w:rsidR="0058305C" w:rsidRPr="00892C2C" w:rsidRDefault="0058305C" w:rsidP="00844466">
            <w:pPr>
              <w:jc w:val="center"/>
              <w:rPr>
                <w:rFonts w:eastAsia="Malgun Gothic" w:cs="Times New Roman"/>
                <w:b/>
                <w:sz w:val="20"/>
                <w:szCs w:val="20"/>
              </w:rPr>
            </w:pPr>
            <w:r w:rsidRPr="00892C2C">
              <w:rPr>
                <w:b/>
                <w:sz w:val="20"/>
              </w:rPr>
              <w:t>7,424</w:t>
            </w:r>
          </w:p>
        </w:tc>
      </w:tr>
      <w:tr w:rsidR="00844466" w:rsidRPr="00892C2C" w14:paraId="364280FB" w14:textId="4E2BEB2C" w:rsidTr="00844466">
        <w:trPr>
          <w:trHeight w:val="329"/>
          <w:jc w:val="center"/>
        </w:trPr>
        <w:tc>
          <w:tcPr>
            <w:tcW w:w="590" w:type="pct"/>
            <w:vAlign w:val="center"/>
          </w:tcPr>
          <w:p w14:paraId="1C6BF5BF" w14:textId="12CAE219" w:rsidR="0058305C" w:rsidRPr="00892C2C" w:rsidRDefault="0058305C" w:rsidP="00844466">
            <w:pPr>
              <w:jc w:val="center"/>
              <w:rPr>
                <w:rFonts w:eastAsia="Malgun Gothic" w:cs="Times New Roman"/>
                <w:b/>
                <w:sz w:val="20"/>
                <w:szCs w:val="20"/>
              </w:rPr>
            </w:pPr>
            <w:r w:rsidRPr="00892C2C">
              <w:rPr>
                <w:sz w:val="20"/>
              </w:rPr>
              <w:t>Réserves</w:t>
            </w:r>
          </w:p>
        </w:tc>
        <w:tc>
          <w:tcPr>
            <w:tcW w:w="754" w:type="pct"/>
            <w:shd w:val="clear" w:color="auto" w:fill="DEEAF6" w:themeFill="accent5" w:themeFillTint="33"/>
            <w:vAlign w:val="center"/>
          </w:tcPr>
          <w:p w14:paraId="74BF51C3" w14:textId="07DCCAC2" w:rsidR="0058305C" w:rsidRPr="00892C2C" w:rsidRDefault="0058305C" w:rsidP="00844466">
            <w:pPr>
              <w:jc w:val="center"/>
              <w:rPr>
                <w:rFonts w:eastAsia="Malgun Gothic" w:cs="Times New Roman"/>
                <w:b/>
                <w:sz w:val="20"/>
                <w:szCs w:val="20"/>
              </w:rPr>
            </w:pPr>
            <w:r w:rsidRPr="00892C2C">
              <w:rPr>
                <w:sz w:val="20"/>
              </w:rPr>
              <w:t>37</w:t>
            </w:r>
          </w:p>
        </w:tc>
        <w:tc>
          <w:tcPr>
            <w:tcW w:w="787" w:type="pct"/>
            <w:shd w:val="clear" w:color="auto" w:fill="DEEAF6" w:themeFill="accent5" w:themeFillTint="33"/>
            <w:vAlign w:val="center"/>
          </w:tcPr>
          <w:p w14:paraId="6AB09A93" w14:textId="0D8C0AAC" w:rsidR="0058305C" w:rsidRPr="00892C2C" w:rsidRDefault="0058305C" w:rsidP="00844466">
            <w:pPr>
              <w:jc w:val="center"/>
              <w:rPr>
                <w:rFonts w:eastAsia="Malgun Gothic" w:cs="Times New Roman"/>
                <w:b/>
                <w:sz w:val="20"/>
                <w:szCs w:val="20"/>
              </w:rPr>
            </w:pPr>
            <w:r w:rsidRPr="00892C2C">
              <w:rPr>
                <w:sz w:val="20"/>
              </w:rPr>
              <w:t xml:space="preserve">38 </w:t>
            </w:r>
          </w:p>
        </w:tc>
        <w:tc>
          <w:tcPr>
            <w:tcW w:w="558" w:type="pct"/>
            <w:shd w:val="clear" w:color="auto" w:fill="DEEAF6" w:themeFill="accent5" w:themeFillTint="33"/>
            <w:vAlign w:val="center"/>
          </w:tcPr>
          <w:p w14:paraId="1426F99C" w14:textId="2C9C8557" w:rsidR="0058305C" w:rsidRPr="00892C2C" w:rsidRDefault="0058305C" w:rsidP="00844466">
            <w:pPr>
              <w:jc w:val="center"/>
              <w:rPr>
                <w:rFonts w:eastAsia="Malgun Gothic" w:cs="Times New Roman"/>
                <w:b/>
                <w:sz w:val="20"/>
                <w:szCs w:val="20"/>
              </w:rPr>
            </w:pPr>
            <w:r w:rsidRPr="00892C2C">
              <w:rPr>
                <w:sz w:val="20"/>
              </w:rPr>
              <w:t>-</w:t>
            </w:r>
          </w:p>
        </w:tc>
        <w:tc>
          <w:tcPr>
            <w:tcW w:w="820" w:type="pct"/>
            <w:shd w:val="clear" w:color="auto" w:fill="E2EFD9" w:themeFill="accent6" w:themeFillTint="33"/>
            <w:vAlign w:val="center"/>
          </w:tcPr>
          <w:p w14:paraId="0572E9EE" w14:textId="0AFF1B2A" w:rsidR="0058305C" w:rsidRPr="00892C2C" w:rsidRDefault="0058305C" w:rsidP="00844466">
            <w:pPr>
              <w:jc w:val="center"/>
              <w:rPr>
                <w:rFonts w:eastAsia="Malgun Gothic" w:cs="Times New Roman"/>
                <w:sz w:val="20"/>
                <w:szCs w:val="20"/>
              </w:rPr>
            </w:pPr>
            <w:r w:rsidRPr="00892C2C">
              <w:rPr>
                <w:sz w:val="20"/>
              </w:rPr>
              <w:t>37</w:t>
            </w:r>
          </w:p>
        </w:tc>
        <w:tc>
          <w:tcPr>
            <w:tcW w:w="787" w:type="pct"/>
            <w:shd w:val="clear" w:color="auto" w:fill="E2EFD9" w:themeFill="accent6" w:themeFillTint="33"/>
            <w:vAlign w:val="center"/>
          </w:tcPr>
          <w:p w14:paraId="7A833BD9" w14:textId="77C1C87C" w:rsidR="0058305C" w:rsidRPr="00892C2C" w:rsidRDefault="0058305C" w:rsidP="00844466">
            <w:pPr>
              <w:jc w:val="center"/>
              <w:rPr>
                <w:rFonts w:eastAsia="Malgun Gothic" w:cs="Times New Roman"/>
                <w:sz w:val="20"/>
                <w:szCs w:val="20"/>
              </w:rPr>
            </w:pPr>
            <w:r w:rsidRPr="00892C2C">
              <w:rPr>
                <w:sz w:val="20"/>
              </w:rPr>
              <w:t xml:space="preserve">38 </w:t>
            </w:r>
          </w:p>
        </w:tc>
        <w:tc>
          <w:tcPr>
            <w:tcW w:w="704" w:type="pct"/>
            <w:shd w:val="clear" w:color="auto" w:fill="E2EFD9" w:themeFill="accent6" w:themeFillTint="33"/>
            <w:vAlign w:val="center"/>
          </w:tcPr>
          <w:p w14:paraId="05E9C597" w14:textId="60354005" w:rsidR="0058305C" w:rsidRPr="00892C2C" w:rsidRDefault="0058305C" w:rsidP="00844466">
            <w:pPr>
              <w:jc w:val="center"/>
              <w:rPr>
                <w:rFonts w:eastAsia="Malgun Gothic" w:cs="Times New Roman"/>
                <w:sz w:val="20"/>
                <w:szCs w:val="20"/>
              </w:rPr>
            </w:pPr>
            <w:r w:rsidRPr="00892C2C">
              <w:rPr>
                <w:sz w:val="20"/>
              </w:rPr>
              <w:t>-</w:t>
            </w:r>
          </w:p>
        </w:tc>
      </w:tr>
      <w:tr w:rsidR="00844466" w:rsidRPr="00892C2C"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892C2C" w:rsidRDefault="0058305C" w:rsidP="00844466">
            <w:pPr>
              <w:jc w:val="center"/>
              <w:rPr>
                <w:rFonts w:eastAsia="Malgun Gothic" w:cs="Times New Roman"/>
                <w:sz w:val="20"/>
                <w:szCs w:val="20"/>
              </w:rPr>
            </w:pPr>
            <w:r w:rsidRPr="00892C2C">
              <w:rPr>
                <w:b/>
                <w:sz w:val="20"/>
              </w:rPr>
              <w:t>Total</w:t>
            </w:r>
          </w:p>
        </w:tc>
        <w:tc>
          <w:tcPr>
            <w:tcW w:w="754" w:type="pct"/>
            <w:shd w:val="clear" w:color="auto" w:fill="DEEAF6" w:themeFill="accent5" w:themeFillTint="33"/>
            <w:vAlign w:val="center"/>
          </w:tcPr>
          <w:p w14:paraId="2CB233A1" w14:textId="6DD86AE0" w:rsidR="0058305C" w:rsidRPr="00892C2C" w:rsidRDefault="0058305C" w:rsidP="00844466">
            <w:pPr>
              <w:jc w:val="center"/>
              <w:rPr>
                <w:rFonts w:eastAsia="Malgun Gothic" w:cs="Times New Roman"/>
                <w:sz w:val="20"/>
                <w:szCs w:val="20"/>
              </w:rPr>
            </w:pPr>
            <w:r w:rsidRPr="00892C2C">
              <w:rPr>
                <w:b/>
                <w:sz w:val="20"/>
              </w:rPr>
              <w:t>40570</w:t>
            </w:r>
          </w:p>
        </w:tc>
        <w:tc>
          <w:tcPr>
            <w:tcW w:w="787" w:type="pct"/>
            <w:shd w:val="clear" w:color="auto" w:fill="DEEAF6" w:themeFill="accent5" w:themeFillTint="33"/>
            <w:vAlign w:val="center"/>
          </w:tcPr>
          <w:p w14:paraId="4B73733E" w14:textId="7CEF66E5" w:rsidR="0058305C" w:rsidRPr="00892C2C" w:rsidRDefault="0058305C" w:rsidP="00844466">
            <w:pPr>
              <w:jc w:val="center"/>
              <w:rPr>
                <w:rFonts w:eastAsia="Malgun Gothic" w:cs="Times New Roman"/>
                <w:sz w:val="20"/>
                <w:szCs w:val="20"/>
              </w:rPr>
            </w:pPr>
            <w:r w:rsidRPr="00892C2C">
              <w:rPr>
                <w:b/>
                <w:sz w:val="20"/>
              </w:rPr>
              <w:t>48403</w:t>
            </w:r>
          </w:p>
        </w:tc>
        <w:tc>
          <w:tcPr>
            <w:tcW w:w="558" w:type="pct"/>
            <w:shd w:val="clear" w:color="auto" w:fill="DEEAF6" w:themeFill="accent5" w:themeFillTint="33"/>
            <w:vAlign w:val="center"/>
          </w:tcPr>
          <w:p w14:paraId="2718DD81" w14:textId="714F9ABE" w:rsidR="0058305C" w:rsidRPr="00892C2C" w:rsidRDefault="0058305C" w:rsidP="00844466">
            <w:pPr>
              <w:jc w:val="center"/>
              <w:rPr>
                <w:rFonts w:eastAsia="Malgun Gothic" w:cs="Times New Roman"/>
                <w:sz w:val="20"/>
                <w:szCs w:val="20"/>
              </w:rPr>
            </w:pPr>
            <w:r w:rsidRPr="00892C2C">
              <w:rPr>
                <w:sz w:val="20"/>
              </w:rPr>
              <w:t>100</w:t>
            </w:r>
          </w:p>
        </w:tc>
        <w:tc>
          <w:tcPr>
            <w:tcW w:w="820" w:type="pct"/>
            <w:shd w:val="clear" w:color="auto" w:fill="E2EFD9" w:themeFill="accent6" w:themeFillTint="33"/>
            <w:vAlign w:val="center"/>
          </w:tcPr>
          <w:p w14:paraId="1BF43833" w14:textId="75E5ED22" w:rsidR="0058305C" w:rsidRPr="00892C2C" w:rsidRDefault="0058305C" w:rsidP="00844466">
            <w:pPr>
              <w:jc w:val="center"/>
              <w:rPr>
                <w:rFonts w:eastAsia="Malgun Gothic" w:cs="Times New Roman"/>
                <w:sz w:val="20"/>
                <w:szCs w:val="20"/>
              </w:rPr>
            </w:pPr>
            <w:r w:rsidRPr="00892C2C">
              <w:rPr>
                <w:b/>
                <w:sz w:val="20"/>
              </w:rPr>
              <w:t>40570</w:t>
            </w:r>
          </w:p>
        </w:tc>
        <w:tc>
          <w:tcPr>
            <w:tcW w:w="787" w:type="pct"/>
            <w:shd w:val="clear" w:color="auto" w:fill="E2EFD9" w:themeFill="accent6" w:themeFillTint="33"/>
            <w:vAlign w:val="center"/>
          </w:tcPr>
          <w:p w14:paraId="54C590D3" w14:textId="10C73215" w:rsidR="0058305C" w:rsidRPr="00892C2C" w:rsidRDefault="0058305C" w:rsidP="00844466">
            <w:pPr>
              <w:jc w:val="center"/>
              <w:rPr>
                <w:rFonts w:eastAsia="Malgun Gothic" w:cs="Times New Roman"/>
                <w:sz w:val="20"/>
                <w:szCs w:val="20"/>
              </w:rPr>
            </w:pPr>
            <w:r w:rsidRPr="00892C2C">
              <w:rPr>
                <w:b/>
                <w:sz w:val="20"/>
              </w:rPr>
              <w:t>45191</w:t>
            </w:r>
          </w:p>
        </w:tc>
        <w:tc>
          <w:tcPr>
            <w:tcW w:w="704" w:type="pct"/>
            <w:shd w:val="clear" w:color="auto" w:fill="E2EFD9" w:themeFill="accent6" w:themeFillTint="33"/>
            <w:vAlign w:val="center"/>
          </w:tcPr>
          <w:p w14:paraId="68C03DF1" w14:textId="44D90581" w:rsidR="0058305C" w:rsidRPr="00892C2C" w:rsidRDefault="0058305C" w:rsidP="00844466">
            <w:pPr>
              <w:jc w:val="center"/>
              <w:rPr>
                <w:rFonts w:eastAsia="Malgun Gothic" w:cs="Times New Roman"/>
                <w:sz w:val="20"/>
                <w:szCs w:val="20"/>
              </w:rPr>
            </w:pPr>
            <w:r w:rsidRPr="00892C2C">
              <w:rPr>
                <w:sz w:val="20"/>
              </w:rPr>
              <w:t>100</w:t>
            </w:r>
          </w:p>
        </w:tc>
      </w:tr>
    </w:tbl>
    <w:p w14:paraId="14C93843" w14:textId="77777777" w:rsidR="00693434" w:rsidRPr="00892C2C"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892C2C" w:rsidRDefault="00693434" w:rsidP="00693434">
      <w:pPr>
        <w:widowControl/>
        <w:autoSpaceDE/>
        <w:autoSpaceDN/>
        <w:spacing w:after="160"/>
        <w:jc w:val="both"/>
        <w:rPr>
          <w:rFonts w:eastAsiaTheme="minorEastAsia" w:cs="Times New Roman"/>
          <w:sz w:val="20"/>
          <w:szCs w:val="20"/>
          <w:lang w:eastAsia="ko-KR"/>
        </w:rPr>
        <w:sectPr w:rsidR="00693434" w:rsidRPr="00892C2C" w:rsidSect="004C748A">
          <w:pgSz w:w="16840" w:h="11910" w:orient="landscape" w:code="9"/>
          <w:pgMar w:top="1418" w:right="1418" w:bottom="1418" w:left="1418" w:header="851" w:footer="1134" w:gutter="0"/>
          <w:cols w:space="720"/>
          <w:docGrid w:linePitch="299"/>
        </w:sectPr>
      </w:pPr>
    </w:p>
    <w:p w14:paraId="59CF63A4" w14:textId="6A28165B" w:rsidR="005729D5" w:rsidRPr="00892C2C" w:rsidRDefault="00693434" w:rsidP="00693434">
      <w:pPr>
        <w:spacing w:line="360" w:lineRule="auto"/>
        <w:jc w:val="right"/>
        <w:rPr>
          <w:rFonts w:eastAsiaTheme="minorEastAsia" w:cs="Times New Roman"/>
          <w:b/>
          <w:bCs/>
          <w:sz w:val="20"/>
          <w:szCs w:val="20"/>
        </w:rPr>
      </w:pPr>
      <w:r w:rsidRPr="00892C2C">
        <w:rPr>
          <w:b/>
          <w:sz w:val="20"/>
        </w:rPr>
        <w:lastRenderedPageBreak/>
        <w:t xml:space="preserve">Annexe 1 </w:t>
      </w:r>
    </w:p>
    <w:p w14:paraId="41D30E5A" w14:textId="77777777" w:rsidR="00693434" w:rsidRPr="00892C2C" w:rsidRDefault="00693434" w:rsidP="00693434">
      <w:pPr>
        <w:widowControl/>
        <w:autoSpaceDE/>
        <w:autoSpaceDN/>
        <w:spacing w:after="160" w:line="360" w:lineRule="auto"/>
        <w:jc w:val="center"/>
        <w:rPr>
          <w:rFonts w:eastAsiaTheme="minorEastAsia" w:cs="Times New Roman"/>
          <w:b/>
          <w:bCs/>
          <w:sz w:val="20"/>
          <w:szCs w:val="20"/>
        </w:rPr>
      </w:pPr>
      <w:r w:rsidRPr="00892C2C">
        <w:rPr>
          <w:b/>
          <w:sz w:val="20"/>
        </w:rPr>
        <w:t>Explication spécifique de la formule de calcul des quotas</w:t>
      </w:r>
    </w:p>
    <w:p w14:paraId="4CDC0874" w14:textId="190EEFB2" w:rsidR="00693434" w:rsidRPr="00892C2C" w:rsidRDefault="00693434" w:rsidP="00EE6814">
      <w:pPr>
        <w:pStyle w:val="ListParagraph"/>
        <w:numPr>
          <w:ilvl w:val="0"/>
          <w:numId w:val="2"/>
        </w:numPr>
        <w:spacing w:before="240" w:line="276" w:lineRule="auto"/>
        <w:rPr>
          <w:rFonts w:eastAsiaTheme="minorEastAsia" w:cs="Times New Roman"/>
          <w:sz w:val="20"/>
          <w:szCs w:val="20"/>
        </w:rPr>
      </w:pPr>
      <w:r w:rsidRPr="00892C2C">
        <w:rPr>
          <w:sz w:val="20"/>
        </w:rPr>
        <w:t>Formule de distribution des quotas :</w:t>
      </w:r>
    </w:p>
    <w:p w14:paraId="5446DE66" w14:textId="547236A2" w:rsidR="00693434" w:rsidRPr="00892C2C" w:rsidRDefault="00A03A92" w:rsidP="00CE56CE">
      <w:pPr>
        <w:pStyle w:val="ListParagraph"/>
        <w:spacing w:before="240" w:line="276" w:lineRule="auto"/>
        <w:ind w:left="360" w:firstLine="0"/>
        <w:rPr>
          <w:rFonts w:eastAsiaTheme="minorEastAsia" w:cs="Times New Roman"/>
          <w:sz w:val="20"/>
          <w:szCs w:val="20"/>
        </w:rPr>
      </w:pPr>
      <w:bookmarkStart w:id="8" w:name="_Hlk213159851"/>
      <m:oMath>
        <m:r>
          <w:rPr>
            <w:rFonts w:ascii="Cambria Math" w:eastAsiaTheme="minorEastAsia" w:hAnsi="Cambria Math" w:cs="Times New Roman"/>
            <w:sz w:val="20"/>
            <w:szCs w:val="20"/>
            <w:lang w:eastAsia="ko-KR"/>
          </w:rPr>
          <m:t>Augmentation</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=7783(</m:t>
        </m:r>
        <m:r>
          <w:rPr>
            <w:rFonts w:ascii="Cambria Math" w:eastAsiaTheme="minorEastAsia" w:hAnsi="Cambria Math" w:cs="Times New Roman"/>
            <w:sz w:val="20"/>
            <w:szCs w:val="20"/>
            <w:lang w:eastAsia="ko-KR"/>
          </w:rPr>
          <m:t xml:space="preserve">Augmentation du </m:t>
        </m:r>
        <m:r>
          <w:rPr>
            <w:rFonts w:ascii="Cambria Math" w:eastAsiaTheme="minorEastAsia" w:hAnsi="Cambria Math" w:cs="Times New Roman"/>
            <w:sz w:val="20"/>
            <w:szCs w:val="20"/>
            <w:lang w:eastAsia="ko-KR"/>
          </w:rPr>
          <m:t>TAC</m:t>
        </m:r>
        <m:r>
          <m:rPr>
            <m:sty m:val="p"/>
          </m:rPr>
          <w:rPr>
            <w:rFonts w:ascii="Cambria Math" w:eastAsiaTheme="minorEastAsia" w:hAnsi="Cambria Math" w:cs="Times New Roman"/>
            <w:sz w:val="20"/>
            <w:szCs w:val="20"/>
            <w:lang w:eastAsia="ko-KR"/>
          </w:rPr>
          <m:t xml:space="preserve"> )</m:t>
        </m:r>
      </m:oMath>
      <w:r w:rsidR="00693434" w:rsidRPr="00892C2C">
        <w:rPr>
          <w:sz w:val="20"/>
        </w:rPr>
        <w:t xml:space="preserve">*[(0,7* </w:t>
      </w:r>
      <m:oMath>
        <m:r>
          <w:rPr>
            <w:rFonts w:ascii="Cambria Math" w:eastAsiaTheme="minorEastAsia" w:hAnsi="Cambria Math" w:cs="Times New Roman"/>
            <w:sz w:val="20"/>
            <w:szCs w:val="20"/>
            <w:lang w:eastAsia="ko-KR"/>
          </w:rPr>
          <m:t>pourcentage actual</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Pondération</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00693434" w:rsidRPr="00892C2C">
        <w:rPr>
          <w:sz w:val="20"/>
        </w:rPr>
        <w:t xml:space="preserve"> </w:t>
      </w:r>
      <w:bookmarkEnd w:id="8"/>
    </w:p>
    <w:p w14:paraId="7FC21659" w14:textId="0B9EFE71" w:rsidR="006778B6" w:rsidRPr="00892C2C" w:rsidRDefault="006778B6" w:rsidP="00EE6814">
      <w:pPr>
        <w:pStyle w:val="ListParagraph"/>
        <w:numPr>
          <w:ilvl w:val="0"/>
          <w:numId w:val="2"/>
        </w:numPr>
        <w:spacing w:before="240" w:line="276" w:lineRule="auto"/>
        <w:rPr>
          <w:rFonts w:eastAsiaTheme="minorEastAsia" w:cs="Times New Roman"/>
          <w:sz w:val="20"/>
          <w:szCs w:val="20"/>
        </w:rPr>
      </w:pPr>
      <w:r w:rsidRPr="00892C2C">
        <w:rPr>
          <w:sz w:val="20"/>
        </w:rPr>
        <w:t>Facteurs</w:t>
      </w:r>
    </w:p>
    <w:p w14:paraId="1A1064A2" w14:textId="51345F0C" w:rsidR="006E5007" w:rsidRPr="00892C2C" w:rsidRDefault="006E5007" w:rsidP="00EE6814">
      <w:pPr>
        <w:pStyle w:val="a"/>
        <w:numPr>
          <w:ilvl w:val="0"/>
          <w:numId w:val="3"/>
        </w:numPr>
        <w:spacing w:before="240" w:line="276" w:lineRule="auto"/>
        <w:rPr>
          <w:rFonts w:ascii="Cambria" w:hAnsi="Cambria" w:cs="Times New Roman"/>
        </w:rPr>
      </w:pPr>
      <w:r w:rsidRPr="00892C2C">
        <w:rPr>
          <w:rFonts w:ascii="Cambria" w:hAnsi="Cambria"/>
        </w:rPr>
        <w:t xml:space="preserve">Pourcentage </w:t>
      </w:r>
      <w:r w:rsidR="00E85C80" w:rsidRPr="00892C2C">
        <w:rPr>
          <w:rFonts w:ascii="Cambria" w:hAnsi="Cambria"/>
        </w:rPr>
        <w:t>actuel :</w:t>
      </w:r>
      <w:r w:rsidRPr="00892C2C">
        <w:rPr>
          <w:rFonts w:ascii="Cambria" w:hAnsi="Cambria"/>
        </w:rPr>
        <w:t xml:space="preserve"> Ajusté conformément à la Recommandation 22-08, en excluant la Namibie du calcul. Voir le tableau ci-dessous pour plus de détails.</w:t>
      </w:r>
    </w:p>
    <w:p w14:paraId="3AB72F6D" w14:textId="6AE73179" w:rsidR="006778B6" w:rsidRPr="00892C2C"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r>
          <w:rPr>
            <w:rFonts w:ascii="Cambria Math" w:eastAsia="Malgun Gothic" w:hAnsi="Cambria Math" w:cs="Times New Roman"/>
          </w:rPr>
          <m:t>Pondération</m:t>
        </m:r>
        <m:sSub>
          <m:sSubPr>
            <m:ctrlPr>
              <w:rPr>
                <w:rFonts w:ascii="Cambria Math" w:eastAsia="Malgun Gothic" w:hAnsi="Cambria Math" w:cs="Times New Roman"/>
                <w:i/>
              </w:rPr>
            </m:ctrlPr>
          </m:sSubPr>
          <m:e/>
          <m:sub>
            <m:r>
              <w:rPr>
                <w:rFonts w:ascii="Cambria Math" w:eastAsia="Malgun Gothic" w:hAnsi="Cambria Math" w:cs="Times New Roman"/>
              </w:rPr>
              <m:t>i</m:t>
            </m:r>
          </m:sub>
        </m:sSub>
        <m:r>
          <w:rPr>
            <w:rFonts w:ascii="Cambria Math" w:eastAsia="Malgun Gothic" w:hAnsi="Cambria Math" w:cs="Times New Roman"/>
          </w:rPr>
          <m:t>=</m:t>
        </m:r>
      </m:oMath>
      <w:r w:rsidRPr="00892C2C">
        <w:rPr>
          <w:rFonts w:ascii="Cambria" w:hAnsi="Cambria"/>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sidRPr="00892C2C">
        <w:rPr>
          <w:rFonts w:ascii="Cambria" w:hAnsi="Cambria"/>
        </w:rPr>
        <w:t xml:space="preserve">   </w:t>
      </w:r>
    </w:p>
    <w:p w14:paraId="33555478" w14:textId="5976D3C0" w:rsidR="00693434" w:rsidRPr="00892C2C" w:rsidRDefault="00000000" w:rsidP="00CE56CE">
      <w:pPr>
        <w:pStyle w:val="ListParagraph"/>
        <w:spacing w:before="240" w:line="276" w:lineRule="auto"/>
        <w:ind w:left="720" w:firstLine="0"/>
        <w:jc w:val="both"/>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009D55EF" w:rsidRPr="00892C2C">
        <w:rPr>
          <w:sz w:val="20"/>
        </w:rPr>
        <w:t xml:space="preserve">：　Applicable en fonction du niveau de pêche du pays </w:t>
      </w:r>
      <w:r w:rsidR="009D55EF" w:rsidRPr="00892C2C">
        <w:rPr>
          <w:i/>
          <w:iCs/>
          <w:sz w:val="20"/>
        </w:rPr>
        <w:t>i</w:t>
      </w:r>
      <w:r w:rsidR="009D55EF" w:rsidRPr="00892C2C">
        <w:rPr>
          <w:sz w:val="20"/>
        </w:rPr>
        <w:t>.</w:t>
      </w:r>
      <w:r w:rsidR="009D55EF" w:rsidRPr="00892C2C">
        <w:rPr>
          <w:i/>
          <w:sz w:val="20"/>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9D55EF" w:rsidRPr="00892C2C">
        <w:rPr>
          <w:sz w:val="20"/>
        </w:rPr>
        <w:t xml:space="preserve">：　Applicable si le pays </w:t>
      </w:r>
      <w:r w:rsidR="009D55EF" w:rsidRPr="00892C2C">
        <w:rPr>
          <w:i/>
          <w:iCs/>
          <w:sz w:val="20"/>
        </w:rPr>
        <w:t>i</w:t>
      </w:r>
      <w:r w:rsidR="009D55EF" w:rsidRPr="00892C2C">
        <w:rPr>
          <w:sz w:val="20"/>
        </w:rPr>
        <w:t xml:space="preserve"> est un État côtier.</w:t>
      </w:r>
    </w:p>
    <w:p w14:paraId="63815B92" w14:textId="31784ABD" w:rsidR="006778B6" w:rsidRPr="00892C2C"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sidRPr="00892C2C">
        <w:rPr>
          <w:rFonts w:ascii="Cambria" w:hAnsi="Cambria"/>
        </w:rPr>
        <w:t xml:space="preserve">    </w:t>
      </w:r>
    </w:p>
    <w:p w14:paraId="2B6871EC" w14:textId="11F928DF" w:rsidR="008178C3" w:rsidRPr="00892C2C" w:rsidRDefault="008178C3" w:rsidP="00EE6814">
      <w:pPr>
        <w:pStyle w:val="ListParagraph"/>
        <w:spacing w:before="240" w:line="276" w:lineRule="auto"/>
        <w:ind w:left="760" w:firstLine="0"/>
        <w:jc w:val="both"/>
        <w:rPr>
          <w:rFonts w:eastAsiaTheme="minorEastAsia" w:cs="Times New Roman"/>
          <w:sz w:val="20"/>
          <w:szCs w:val="20"/>
        </w:rPr>
      </w:pPr>
      <w:r w:rsidRPr="00892C2C">
        <w:rPr>
          <w:sz w:val="20"/>
          <w:szCs w:val="20"/>
        </w:rPr>
        <w:t>Dans la partie 0,85 attribuée au facteur du niveau de pêche</w:t>
      </w:r>
      <w:r w:rsidR="00E85C80" w:rsidRPr="00892C2C">
        <w:rPr>
          <w:sz w:val="20"/>
          <w:szCs w:val="20"/>
        </w:rPr>
        <w:t xml:space="preserve"> </w:t>
      </w:r>
      <w:r w:rsidRPr="00892C2C">
        <w:rPr>
          <w:sz w:val="20"/>
          <w:szCs w:val="20"/>
        </w:rPr>
        <w:t>(</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rStyle w:val="vlist-s"/>
          <w:sz w:val="20"/>
          <w:szCs w:val="20"/>
        </w:rPr>
        <w:t>​​</w:t>
      </w:r>
      <w:r w:rsidRPr="00892C2C">
        <w:rPr>
          <w:sz w:val="20"/>
          <w:szCs w:val="20"/>
        </w:rPr>
        <w:t xml:space="preserve">), deux catégories sont </w:t>
      </w:r>
      <w:r w:rsidR="00E85C80" w:rsidRPr="00892C2C">
        <w:rPr>
          <w:sz w:val="20"/>
          <w:szCs w:val="20"/>
        </w:rPr>
        <w:t>déterminées :</w:t>
      </w:r>
      <w:r w:rsidRPr="00892C2C">
        <w:rPr>
          <w:sz w:val="20"/>
          <w:szCs w:val="20"/>
        </w:rPr>
        <w:t xml:space="preserve"> les détenteurs de grands quotas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sz w:val="20"/>
          <w:szCs w:val="20"/>
        </w:rPr>
        <w:t>) et les détenteurs de petits quotas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szCs w:val="20"/>
        </w:rPr>
        <w:t xml:space="preserve">). Un pourcentage total de 0,15 est alloué au groupe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sz w:val="20"/>
          <w:szCs w:val="20"/>
        </w:rPr>
        <w:t xml:space="preserve"> et de 0,70 au groupe</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szCs w:val="20"/>
        </w:rPr>
        <w:t>. La part de chaque groupe est ensuite répartie équitablement entre ses membres, ce qui donne sept détenteurs de grands quotas se partageant équitablement la part de 0,15 et neuf détenteurs de petits quotas se partageant équitablement la part de 0,70.</w:t>
      </w:r>
    </w:p>
    <w:p w14:paraId="0A03E14A" w14:textId="0BEAC0F5" w:rsidR="0055619B" w:rsidRPr="00892C2C" w:rsidRDefault="002A214B" w:rsidP="00CE56CE">
      <w:pPr>
        <w:spacing w:before="240" w:line="276" w:lineRule="auto"/>
        <w:ind w:firstLine="760"/>
        <w:rPr>
          <w:rFonts w:eastAsiaTheme="minorEastAsia" w:cs="Times New Roman"/>
          <w:iCs/>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i/>
          <w:sz w:val="20"/>
        </w:rPr>
        <w:t>,</w:t>
      </w:r>
      <w:r w:rsidRPr="00892C2C">
        <w:rPr>
          <w:sz w:val="20"/>
        </w:rPr>
        <w:t xml:space="preserve"> 0,15 divisé par le nombre de grandes CPC de pêche (7) = 0,02142857 </w:t>
      </w:r>
    </w:p>
    <w:p w14:paraId="102D002C" w14:textId="6111431B" w:rsidR="002A214B" w:rsidRPr="00892C2C" w:rsidRDefault="002A214B" w:rsidP="00CE56CE">
      <w:pPr>
        <w:spacing w:before="240" w:line="276" w:lineRule="auto"/>
        <w:ind w:firstLine="760"/>
        <w:rPr>
          <w:rFonts w:eastAsiaTheme="minorEastAsia" w:cs="Times New Roman"/>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rPr>
        <w:t xml:space="preserve">, 0,70 divisé par le nombre de petites CPC de pêche (9) = 0,07777778 </w:t>
      </w:r>
    </w:p>
    <w:p w14:paraId="6D5A32F3" w14:textId="77777777" w:rsidR="00371298" w:rsidRPr="00892C2C" w:rsidRDefault="00371298" w:rsidP="00371298">
      <w:pPr>
        <w:pStyle w:val="ListParagraph"/>
        <w:numPr>
          <w:ilvl w:val="0"/>
          <w:numId w:val="3"/>
        </w:numPr>
        <w:spacing w:before="240" w:line="276" w:lineRule="auto"/>
        <w:rPr>
          <w:rFonts w:eastAsiaTheme="minorEastAsia" w:cs="Times New Roman"/>
          <w:sz w:val="20"/>
          <w:szCs w:val="20"/>
        </w:rPr>
      </w:pPr>
      <w:r w:rsidRPr="00892C2C">
        <w:rPr>
          <w:sz w:val="20"/>
        </w:rPr>
        <w:t xml:space="preserve">État côtier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010CAB13" w:rsidR="00371298" w:rsidRPr="00892C2C" w:rsidRDefault="00371298" w:rsidP="00371298">
      <w:pPr>
        <w:pStyle w:val="ListParagraph"/>
        <w:spacing w:before="240" w:line="276" w:lineRule="auto"/>
        <w:ind w:left="760" w:firstLine="0"/>
        <w:rPr>
          <w:sz w:val="20"/>
          <w:szCs w:val="20"/>
        </w:rPr>
      </w:pPr>
      <w:r w:rsidRPr="00892C2C">
        <w:rPr>
          <w:sz w:val="20"/>
        </w:rPr>
        <w:t>La part de 0,15 attribuée aux États côtiers est répartie à parts égales entre les douze CPC côtières.</w:t>
      </w:r>
    </w:p>
    <w:p w14:paraId="5E0BADA0" w14:textId="59916008" w:rsidR="00371298" w:rsidRPr="00892C2C" w:rsidRDefault="00000000" w:rsidP="00371298">
      <w:pPr>
        <w:pStyle w:val="ListParagraph"/>
        <w:spacing w:before="240" w:line="276" w:lineRule="auto"/>
        <w:ind w:left="760" w:firstLine="0"/>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9D55EF" w:rsidRPr="00892C2C">
        <w:rPr>
          <w:sz w:val="20"/>
        </w:rPr>
        <w:t>, 0,15 divisé par le nombre de CPC côtières de pêche (12) = 0,0125</w:t>
      </w:r>
    </w:p>
    <w:p w14:paraId="5BB4678C" w14:textId="77777777" w:rsidR="009619EC" w:rsidRPr="00892C2C" w:rsidRDefault="009619EC" w:rsidP="00EE6814">
      <w:pPr>
        <w:pStyle w:val="ListParagraph"/>
        <w:numPr>
          <w:ilvl w:val="0"/>
          <w:numId w:val="2"/>
        </w:numPr>
        <w:spacing w:before="240" w:line="276" w:lineRule="auto"/>
        <w:rPr>
          <w:rFonts w:eastAsia="Gulim" w:cs="Times New Roman"/>
          <w:sz w:val="20"/>
          <w:szCs w:val="20"/>
        </w:rPr>
      </w:pPr>
      <w:r w:rsidRPr="00892C2C">
        <w:rPr>
          <w:sz w:val="20"/>
        </w:rPr>
        <w:t xml:space="preserve">Exemple </w:t>
      </w:r>
    </w:p>
    <w:p w14:paraId="0C5FB842" w14:textId="04E2CF5A" w:rsidR="009619EC" w:rsidRPr="00892C2C" w:rsidRDefault="00B61EDE"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Pondération</m:t>
        </m:r>
        <m:sSub>
          <m:sSubPr>
            <m:ctrlPr>
              <w:rPr>
                <w:rFonts w:ascii="Cambria Math" w:eastAsia="Malgun Gothic" w:hAnsi="Cambria Math" w:cs="Times New Roman"/>
                <w:i/>
                <w:sz w:val="20"/>
                <w:szCs w:val="20"/>
              </w:rPr>
            </m:ctrlPr>
          </m:sSubPr>
          <m:e/>
          <m:sub>
            <m:r>
              <w:rPr>
                <w:rFonts w:ascii="Cambria Math" w:eastAsia="Malgun Gothic" w:hAnsi="Cambria Math" w:cs="Times New Roman"/>
                <w:sz w:val="20"/>
                <w:szCs w:val="20"/>
              </w:rPr>
              <m:t>Maroc</m:t>
            </m:r>
          </m:sub>
        </m:sSub>
      </m:oMath>
      <w:r w:rsidR="009619EC" w:rsidRPr="00892C2C">
        <w:rPr>
          <w:sz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m:t>
            </m:r>
            <m:r>
              <w:rPr>
                <w:rFonts w:ascii="Cambria Math" w:eastAsia="Malgun Gothic" w:hAnsi="Cambria Math" w:cs="Times New Roman"/>
                <w:sz w:val="20"/>
                <w:szCs w:val="20"/>
              </w:rPr>
              <m:t>aroc</m:t>
            </m:r>
          </m:sub>
        </m:sSub>
      </m:oMath>
      <w:r w:rsidR="009619EC" w:rsidRPr="00892C2C">
        <w:rPr>
          <w:sz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m:t>
            </m:r>
            <m:r>
              <w:rPr>
                <w:rFonts w:ascii="Cambria Math" w:eastAsia="Malgun Gothic" w:hAnsi="Cambria Math" w:cs="Times New Roman"/>
                <w:sz w:val="20"/>
                <w:szCs w:val="20"/>
              </w:rPr>
              <m:t>aroc</m:t>
            </m:r>
          </m:sub>
        </m:sSub>
      </m:oMath>
      <w:r w:rsidR="009619EC" w:rsidRPr="00892C2C">
        <w:rPr>
          <w:sz w:val="20"/>
        </w:rPr>
        <w:t xml:space="preserve">) = 0,033928571 </w:t>
      </w:r>
    </w:p>
    <w:p w14:paraId="2086B74B" w14:textId="32701511" w:rsidR="009619EC" w:rsidRPr="00892C2C" w:rsidRDefault="00B61EDE" w:rsidP="00EE6814">
      <w:pPr>
        <w:pStyle w:val="a"/>
        <w:numPr>
          <w:ilvl w:val="0"/>
          <w:numId w:val="9"/>
        </w:numPr>
        <w:spacing w:before="240" w:line="276" w:lineRule="auto"/>
        <w:ind w:left="360"/>
        <w:rPr>
          <w:rFonts w:ascii="Cambria" w:hAnsi="Cambria" w:cs="Times New Roman"/>
        </w:rPr>
      </w:pPr>
      <m:oMath>
        <m:r>
          <w:rPr>
            <w:rFonts w:ascii="Cambria Math" w:eastAsia="Malgun Gothic" w:hAnsi="Cambria Math" w:cs="Times New Roman"/>
          </w:rPr>
          <m:t>Augmentatio</m:t>
        </m:r>
        <m:r>
          <w:rPr>
            <w:rFonts w:ascii="Cambria Math" w:eastAsia="Malgun Gothic" w:hAnsi="Cambria Math" w:cs="Times New Roman"/>
          </w:rPr>
          <m:t>n</m:t>
        </m:r>
        <m:sSub>
          <m:sSubPr>
            <m:ctrlPr>
              <w:rPr>
                <w:rFonts w:ascii="Cambria Math" w:eastAsia="Malgun Gothic" w:hAnsi="Cambria Math" w:cs="Times New Roman"/>
                <w:i/>
              </w:rPr>
            </m:ctrlPr>
          </m:sSubPr>
          <m:e/>
          <m:sub>
            <m:r>
              <w:rPr>
                <w:rFonts w:ascii="Cambria Math" w:eastAsia="Malgun Gothic" w:hAnsi="Cambria Math" w:cs="Times New Roman"/>
              </w:rPr>
              <m:t>M</m:t>
            </m:r>
            <m:r>
              <w:rPr>
                <w:rFonts w:ascii="Cambria Math" w:eastAsia="Malgun Gothic" w:hAnsi="Cambria Math" w:cs="Times New Roman"/>
              </w:rPr>
              <m:t>aroc</m:t>
            </m:r>
          </m:sub>
        </m:sSub>
      </m:oMath>
      <w:r w:rsidR="009619EC" w:rsidRPr="00892C2C">
        <w:rPr>
          <w:rFonts w:ascii="Cambria" w:hAnsi="Cambria"/>
        </w:rPr>
        <w:t>= 7,833 x [(0,7x0,091396389) + (0,3x0,033928571)] = 573 t</w:t>
      </w:r>
    </w:p>
    <w:p w14:paraId="1E1D905D" w14:textId="44307922" w:rsidR="009A1858" w:rsidRPr="00892C2C" w:rsidRDefault="009A1858" w:rsidP="009619EC">
      <w:pPr>
        <w:pStyle w:val="ListParagraph"/>
        <w:numPr>
          <w:ilvl w:val="0"/>
          <w:numId w:val="8"/>
        </w:numPr>
        <w:spacing w:line="360" w:lineRule="auto"/>
        <w:rPr>
          <w:rFonts w:eastAsiaTheme="minorEastAsia" w:cs="Times New Roman"/>
          <w:sz w:val="20"/>
          <w:szCs w:val="20"/>
          <w:lang w:eastAsia="ko-KR"/>
        </w:rPr>
        <w:sectPr w:rsidR="009A1858" w:rsidRPr="00892C2C" w:rsidSect="004C748A">
          <w:pgSz w:w="11906" w:h="16838"/>
          <w:pgMar w:top="1418" w:right="1418" w:bottom="1418" w:left="1418" w:header="851" w:footer="1134" w:gutter="0"/>
          <w:cols w:space="425"/>
          <w:docGrid w:linePitch="360"/>
        </w:sectPr>
      </w:pPr>
    </w:p>
    <w:p w14:paraId="793B3B3D" w14:textId="596EF61F" w:rsidR="009A1858" w:rsidRPr="00892C2C" w:rsidRDefault="00B820E9" w:rsidP="00693434">
      <w:pPr>
        <w:spacing w:line="360" w:lineRule="auto"/>
        <w:rPr>
          <w:rFonts w:eastAsiaTheme="minorEastAsia" w:cs="Times New Roman"/>
          <w:sz w:val="20"/>
          <w:szCs w:val="20"/>
        </w:rPr>
      </w:pPr>
      <w:r w:rsidRPr="00892C2C">
        <w:rPr>
          <w:b/>
          <w:sz w:val="20"/>
        </w:rPr>
        <w:lastRenderedPageBreak/>
        <w:t>Tableau 1.</w:t>
      </w:r>
      <w:r w:rsidRPr="00892C2C">
        <w:rPr>
          <w:sz w:val="20"/>
        </w:rPr>
        <w:t xml:space="preserve"> Résultats de l'application de la formule de quota par CPC (TAC de 48.403 t).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637"/>
      </w:tblGrid>
      <w:tr w:rsidR="00A346A0" w:rsidRPr="00892C2C"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Pays</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Quota actuel</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Pourcentage actuel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 xml:space="preserve">Pondération </w:t>
            </w:r>
            <w:r w:rsidRPr="00892C2C">
              <w:rPr>
                <w:i/>
                <w:color w:val="006100"/>
                <w:sz w:val="20"/>
              </w:rPr>
              <w:t xml:space="preserve">i </w:t>
            </w:r>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Augmentation_i_</w:t>
            </w:r>
          </w:p>
          <w:p w14:paraId="00E2FEE7"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Arrondi</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Nouveau quota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0E25CC01"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Nouveau pourcentage (%)</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Taux d’augmentation (%)</w:t>
            </w:r>
          </w:p>
        </w:tc>
      </w:tr>
      <w:tr w:rsidR="00A346A0" w:rsidRPr="00892C2C"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UE</w:t>
            </w:r>
          </w:p>
        </w:tc>
        <w:tc>
          <w:tcPr>
            <w:tcW w:w="1266" w:type="dxa"/>
            <w:tcBorders>
              <w:top w:val="nil"/>
              <w:left w:val="nil"/>
              <w:bottom w:val="single" w:sz="4" w:space="0" w:color="auto"/>
              <w:right w:val="single" w:sz="4" w:space="0" w:color="auto"/>
            </w:tcBorders>
            <w:noWrap/>
            <w:vAlign w:val="center"/>
            <w:hideMark/>
          </w:tcPr>
          <w:p w14:paraId="55A0E2E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2D28671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2954</w:t>
            </w:r>
          </w:p>
        </w:tc>
        <w:tc>
          <w:tcPr>
            <w:tcW w:w="1151" w:type="dxa"/>
            <w:tcBorders>
              <w:top w:val="nil"/>
              <w:left w:val="nil"/>
              <w:bottom w:val="single" w:sz="4" w:space="0" w:color="auto"/>
              <w:right w:val="single" w:sz="4" w:space="0" w:color="auto"/>
            </w:tcBorders>
            <w:noWrap/>
            <w:vAlign w:val="center"/>
            <w:hideMark/>
          </w:tcPr>
          <w:p w14:paraId="02089F7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24457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13,738 </w:t>
            </w:r>
          </w:p>
        </w:tc>
      </w:tr>
      <w:tr w:rsidR="00A346A0" w:rsidRPr="00892C2C"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Maroc</w:t>
            </w:r>
          </w:p>
        </w:tc>
        <w:tc>
          <w:tcPr>
            <w:tcW w:w="1266" w:type="dxa"/>
            <w:tcBorders>
              <w:top w:val="nil"/>
              <w:left w:val="nil"/>
              <w:bottom w:val="single" w:sz="4" w:space="0" w:color="auto"/>
              <w:right w:val="single" w:sz="4" w:space="0" w:color="auto"/>
            </w:tcBorders>
            <w:noWrap/>
            <w:vAlign w:val="center"/>
            <w:hideMark/>
          </w:tcPr>
          <w:p w14:paraId="13C874B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573</w:t>
            </w:r>
          </w:p>
        </w:tc>
        <w:tc>
          <w:tcPr>
            <w:tcW w:w="1151" w:type="dxa"/>
            <w:tcBorders>
              <w:top w:val="nil"/>
              <w:left w:val="nil"/>
              <w:bottom w:val="single" w:sz="4" w:space="0" w:color="auto"/>
              <w:right w:val="single" w:sz="4" w:space="0" w:color="auto"/>
            </w:tcBorders>
            <w:noWrap/>
            <w:vAlign w:val="center"/>
            <w:hideMark/>
          </w:tcPr>
          <w:p w14:paraId="7AD0F9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15,486 </w:t>
            </w:r>
          </w:p>
        </w:tc>
      </w:tr>
      <w:tr w:rsidR="00A346A0" w:rsidRPr="00892C2C"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Japon</w:t>
            </w:r>
          </w:p>
        </w:tc>
        <w:tc>
          <w:tcPr>
            <w:tcW w:w="1266" w:type="dxa"/>
            <w:tcBorders>
              <w:top w:val="nil"/>
              <w:left w:val="nil"/>
              <w:bottom w:val="single" w:sz="4" w:space="0" w:color="auto"/>
              <w:right w:val="single" w:sz="4" w:space="0" w:color="auto"/>
            </w:tcBorders>
            <w:noWrap/>
            <w:vAlign w:val="center"/>
            <w:hideMark/>
          </w:tcPr>
          <w:p w14:paraId="6B2F3BF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466</w:t>
            </w:r>
          </w:p>
        </w:tc>
        <w:tc>
          <w:tcPr>
            <w:tcW w:w="1151" w:type="dxa"/>
            <w:tcBorders>
              <w:top w:val="nil"/>
              <w:left w:val="nil"/>
              <w:bottom w:val="single" w:sz="4" w:space="0" w:color="auto"/>
              <w:right w:val="single" w:sz="4" w:space="0" w:color="auto"/>
            </w:tcBorders>
            <w:noWrap/>
            <w:vAlign w:val="center"/>
            <w:hideMark/>
          </w:tcPr>
          <w:p w14:paraId="66C513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14,965 </w:t>
            </w:r>
          </w:p>
        </w:tc>
      </w:tr>
      <w:tr w:rsidR="00A346A0" w:rsidRPr="00892C2C"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Tunisie</w:t>
            </w:r>
          </w:p>
        </w:tc>
        <w:tc>
          <w:tcPr>
            <w:tcW w:w="1266" w:type="dxa"/>
            <w:tcBorders>
              <w:top w:val="nil"/>
              <w:left w:val="nil"/>
              <w:bottom w:val="single" w:sz="4" w:space="0" w:color="auto"/>
              <w:right w:val="single" w:sz="4" w:space="0" w:color="auto"/>
            </w:tcBorders>
            <w:noWrap/>
            <w:vAlign w:val="center"/>
            <w:hideMark/>
          </w:tcPr>
          <w:p w14:paraId="455A58A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480</w:t>
            </w:r>
          </w:p>
        </w:tc>
        <w:tc>
          <w:tcPr>
            <w:tcW w:w="1151" w:type="dxa"/>
            <w:tcBorders>
              <w:top w:val="nil"/>
              <w:left w:val="nil"/>
              <w:bottom w:val="single" w:sz="4" w:space="0" w:color="auto"/>
              <w:right w:val="single" w:sz="4" w:space="0" w:color="auto"/>
            </w:tcBorders>
            <w:noWrap/>
            <w:vAlign w:val="center"/>
            <w:hideMark/>
          </w:tcPr>
          <w:p w14:paraId="3B8551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16,000 </w:t>
            </w:r>
          </w:p>
        </w:tc>
      </w:tr>
      <w:tr w:rsidR="00A346A0" w:rsidRPr="00892C2C"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Türkiye</w:t>
            </w:r>
          </w:p>
        </w:tc>
        <w:tc>
          <w:tcPr>
            <w:tcW w:w="1266" w:type="dxa"/>
            <w:tcBorders>
              <w:top w:val="nil"/>
              <w:left w:val="nil"/>
              <w:bottom w:val="single" w:sz="4" w:space="0" w:color="auto"/>
              <w:right w:val="single" w:sz="4" w:space="0" w:color="auto"/>
            </w:tcBorders>
            <w:noWrap/>
            <w:vAlign w:val="center"/>
            <w:hideMark/>
          </w:tcPr>
          <w:p w14:paraId="48D0275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426</w:t>
            </w:r>
          </w:p>
        </w:tc>
        <w:tc>
          <w:tcPr>
            <w:tcW w:w="1151" w:type="dxa"/>
            <w:tcBorders>
              <w:top w:val="nil"/>
              <w:left w:val="nil"/>
              <w:bottom w:val="single" w:sz="4" w:space="0" w:color="auto"/>
              <w:right w:val="single" w:sz="4" w:space="0" w:color="auto"/>
            </w:tcBorders>
            <w:noWrap/>
            <w:vAlign w:val="center"/>
            <w:hideMark/>
          </w:tcPr>
          <w:p w14:paraId="5DCF7B8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16,385 </w:t>
            </w:r>
          </w:p>
        </w:tc>
      </w:tr>
      <w:tr w:rsidR="00A346A0" w:rsidRPr="00892C2C"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Libye</w:t>
            </w:r>
          </w:p>
        </w:tc>
        <w:tc>
          <w:tcPr>
            <w:tcW w:w="1266" w:type="dxa"/>
            <w:tcBorders>
              <w:top w:val="nil"/>
              <w:left w:val="nil"/>
              <w:bottom w:val="single" w:sz="4" w:space="0" w:color="auto"/>
              <w:right w:val="single" w:sz="4" w:space="0" w:color="auto"/>
            </w:tcBorders>
            <w:noWrap/>
            <w:vAlign w:val="center"/>
            <w:hideMark/>
          </w:tcPr>
          <w:p w14:paraId="28E219E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419</w:t>
            </w:r>
          </w:p>
        </w:tc>
        <w:tc>
          <w:tcPr>
            <w:tcW w:w="1151" w:type="dxa"/>
            <w:tcBorders>
              <w:top w:val="nil"/>
              <w:left w:val="nil"/>
              <w:bottom w:val="single" w:sz="4" w:space="0" w:color="auto"/>
              <w:right w:val="single" w:sz="4" w:space="0" w:color="auto"/>
            </w:tcBorders>
            <w:noWrap/>
            <w:vAlign w:val="center"/>
            <w:hideMark/>
          </w:tcPr>
          <w:p w14:paraId="7DC604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16,444 </w:t>
            </w:r>
          </w:p>
        </w:tc>
      </w:tr>
      <w:tr w:rsidR="00A346A0" w:rsidRPr="00892C2C"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Algérie</w:t>
            </w:r>
          </w:p>
        </w:tc>
        <w:tc>
          <w:tcPr>
            <w:tcW w:w="1266" w:type="dxa"/>
            <w:tcBorders>
              <w:top w:val="nil"/>
              <w:left w:val="nil"/>
              <w:bottom w:val="single" w:sz="4" w:space="0" w:color="auto"/>
              <w:right w:val="single" w:sz="4" w:space="0" w:color="auto"/>
            </w:tcBorders>
            <w:noWrap/>
            <w:vAlign w:val="center"/>
            <w:hideMark/>
          </w:tcPr>
          <w:p w14:paraId="604C1C9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349</w:t>
            </w:r>
          </w:p>
        </w:tc>
        <w:tc>
          <w:tcPr>
            <w:tcW w:w="1151" w:type="dxa"/>
            <w:tcBorders>
              <w:top w:val="nil"/>
              <w:left w:val="nil"/>
              <w:bottom w:val="single" w:sz="4" w:space="0" w:color="auto"/>
              <w:right w:val="single" w:sz="4" w:space="0" w:color="auto"/>
            </w:tcBorders>
            <w:noWrap/>
            <w:vAlign w:val="center"/>
            <w:hideMark/>
          </w:tcPr>
          <w:p w14:paraId="674E45E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17,252 </w:t>
            </w:r>
          </w:p>
        </w:tc>
      </w:tr>
      <w:tr w:rsidR="00A346A0" w:rsidRPr="00892C2C"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Égypte</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54,191 </w:t>
            </w:r>
          </w:p>
        </w:tc>
      </w:tr>
      <w:tr w:rsidR="00A346A0" w:rsidRPr="00892C2C"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Norvège</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70,380 </w:t>
            </w:r>
          </w:p>
        </w:tc>
      </w:tr>
      <w:tr w:rsidR="00A346A0" w:rsidRPr="00892C2C"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Albanie</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92,803 </w:t>
            </w:r>
          </w:p>
        </w:tc>
      </w:tr>
      <w:tr w:rsidR="00A346A0" w:rsidRPr="00892C2C"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Islande</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106,696 </w:t>
            </w:r>
          </w:p>
        </w:tc>
      </w:tr>
      <w:tr w:rsidR="00A346A0" w:rsidRPr="00892C2C"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Corée</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95,023 </w:t>
            </w:r>
          </w:p>
        </w:tc>
      </w:tr>
      <w:tr w:rsidR="00A346A0" w:rsidRPr="00892C2C"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Syrie</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175,969 </w:t>
            </w:r>
          </w:p>
        </w:tc>
      </w:tr>
      <w:tr w:rsidR="00A346A0" w:rsidRPr="00892C2C"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Chine</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174,107 </w:t>
            </w:r>
          </w:p>
        </w:tc>
      </w:tr>
      <w:tr w:rsidR="00A346A0" w:rsidRPr="00892C2C"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CP</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192,079 </w:t>
            </w:r>
          </w:p>
        </w:tc>
      </w:tr>
      <w:tr w:rsidR="00A346A0" w:rsidRPr="00892C2C"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RU</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346,032 </w:t>
            </w:r>
          </w:p>
        </w:tc>
      </w:tr>
      <w:tr w:rsidR="00A346A0" w:rsidRPr="00892C2C"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Namibie</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Sénégal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Panama</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Sous-total</w:t>
            </w:r>
          </w:p>
        </w:tc>
        <w:tc>
          <w:tcPr>
            <w:tcW w:w="1266" w:type="dxa"/>
            <w:tcBorders>
              <w:top w:val="nil"/>
              <w:left w:val="nil"/>
              <w:bottom w:val="single" w:sz="4" w:space="0" w:color="auto"/>
              <w:right w:val="single" w:sz="4" w:space="0" w:color="auto"/>
            </w:tcBorders>
            <w:noWrap/>
            <w:vAlign w:val="center"/>
            <w:hideMark/>
          </w:tcPr>
          <w:p w14:paraId="5C38467B"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40533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2073" w:type="dxa"/>
            <w:tcBorders>
              <w:top w:val="nil"/>
              <w:left w:val="nil"/>
              <w:bottom w:val="single" w:sz="4" w:space="0" w:color="auto"/>
              <w:right w:val="single" w:sz="4" w:space="0" w:color="auto"/>
            </w:tcBorders>
            <w:noWrap/>
            <w:vAlign w:val="center"/>
            <w:hideMark/>
          </w:tcPr>
          <w:p w14:paraId="7D34274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7832</w:t>
            </w:r>
          </w:p>
        </w:tc>
        <w:tc>
          <w:tcPr>
            <w:tcW w:w="1151" w:type="dxa"/>
            <w:tcBorders>
              <w:top w:val="nil"/>
              <w:left w:val="nil"/>
              <w:bottom w:val="single" w:sz="4" w:space="0" w:color="auto"/>
              <w:right w:val="single" w:sz="4" w:space="0" w:color="auto"/>
            </w:tcBorders>
            <w:noWrap/>
            <w:vAlign w:val="center"/>
            <w:hideMark/>
          </w:tcPr>
          <w:p w14:paraId="54D4903C"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48365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Réserve</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TOTAL</w:t>
            </w:r>
          </w:p>
        </w:tc>
        <w:tc>
          <w:tcPr>
            <w:tcW w:w="1266" w:type="dxa"/>
            <w:tcBorders>
              <w:top w:val="nil"/>
              <w:left w:val="nil"/>
              <w:bottom w:val="single" w:sz="4" w:space="0" w:color="auto"/>
              <w:right w:val="single" w:sz="4" w:space="0" w:color="auto"/>
            </w:tcBorders>
            <w:noWrap/>
            <w:vAlign w:val="center"/>
            <w:hideMark/>
          </w:tcPr>
          <w:p w14:paraId="57726BB8"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40570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307BAD6C" w14:textId="77777777" w:rsidR="0071426D" w:rsidRPr="00892C2C" w:rsidRDefault="0071426D" w:rsidP="0071426D">
            <w:pPr>
              <w:widowControl/>
              <w:autoSpaceDE/>
              <w:autoSpaceDN/>
              <w:rPr>
                <w:rFonts w:eastAsia="Malgun Gothic" w:cs="Times New Roman"/>
                <w:b/>
                <w:bCs/>
                <w:color w:val="000000"/>
                <w:sz w:val="20"/>
                <w:szCs w:val="20"/>
              </w:rPr>
            </w:pPr>
            <w:r w:rsidRPr="00892C2C">
              <w:rPr>
                <w:b/>
                <w:color w:val="000000"/>
                <w:sz w:val="20"/>
              </w:rPr>
              <w:t>7833</w:t>
            </w:r>
          </w:p>
        </w:tc>
        <w:tc>
          <w:tcPr>
            <w:tcW w:w="1151" w:type="dxa"/>
            <w:tcBorders>
              <w:top w:val="nil"/>
              <w:left w:val="nil"/>
              <w:bottom w:val="single" w:sz="4" w:space="0" w:color="auto"/>
              <w:right w:val="single" w:sz="4" w:space="0" w:color="auto"/>
            </w:tcBorders>
            <w:noWrap/>
            <w:vAlign w:val="center"/>
            <w:hideMark/>
          </w:tcPr>
          <w:p w14:paraId="13B8CE98" w14:textId="77777777" w:rsidR="0071426D" w:rsidRPr="00892C2C" w:rsidRDefault="0071426D" w:rsidP="0071426D">
            <w:pPr>
              <w:widowControl/>
              <w:autoSpaceDE/>
              <w:autoSpaceDN/>
              <w:jc w:val="right"/>
              <w:rPr>
                <w:rFonts w:eastAsia="Malgun Gothic" w:cs="Times New Roman"/>
                <w:b/>
                <w:bCs/>
                <w:color w:val="000000"/>
                <w:sz w:val="20"/>
                <w:szCs w:val="20"/>
              </w:rPr>
            </w:pPr>
            <w:r w:rsidRPr="00892C2C">
              <w:rPr>
                <w:b/>
                <w:color w:val="000000"/>
                <w:sz w:val="20"/>
              </w:rPr>
              <w:t xml:space="preserve">48403 </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bl>
    <w:p w14:paraId="0396FA4E" w14:textId="399879D6" w:rsidR="0071426D" w:rsidRPr="00892C2C" w:rsidRDefault="0071426D" w:rsidP="00693434">
      <w:pPr>
        <w:spacing w:line="360" w:lineRule="auto"/>
        <w:rPr>
          <w:rFonts w:eastAsiaTheme="minorEastAsia" w:cs="Times New Roman"/>
          <w:sz w:val="20"/>
          <w:szCs w:val="20"/>
        </w:rPr>
      </w:pPr>
      <w:r w:rsidRPr="00892C2C">
        <w:br w:type="page"/>
      </w:r>
    </w:p>
    <w:p w14:paraId="2E12BD64" w14:textId="117EC671" w:rsidR="0071426D" w:rsidRPr="00892C2C" w:rsidRDefault="0071426D" w:rsidP="0071426D">
      <w:pPr>
        <w:spacing w:line="360" w:lineRule="auto"/>
        <w:rPr>
          <w:rFonts w:eastAsiaTheme="minorEastAsia" w:cs="Times New Roman"/>
          <w:sz w:val="20"/>
          <w:szCs w:val="20"/>
        </w:rPr>
      </w:pPr>
      <w:r w:rsidRPr="00892C2C">
        <w:rPr>
          <w:b/>
          <w:sz w:val="20"/>
        </w:rPr>
        <w:lastRenderedPageBreak/>
        <w:t>Tableau 2.</w:t>
      </w:r>
      <w:r w:rsidRPr="00892C2C">
        <w:rPr>
          <w:sz w:val="20"/>
        </w:rPr>
        <w:t xml:space="preserve"> Résultats de l'application de la formule de quota par la CPC (TAC de 45.191 t). </w:t>
      </w:r>
    </w:p>
    <w:p w14:paraId="605D63A7" w14:textId="79C4DC39" w:rsidR="00B820E9" w:rsidRPr="00892C2C"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637"/>
      </w:tblGrid>
      <w:tr w:rsidR="00A346A0" w:rsidRPr="00892C2C"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Pays</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Quota actuel</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Pourcentage actuel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Pondération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Augmentation_i_</w:t>
            </w:r>
          </w:p>
          <w:p w14:paraId="1E3B86A7"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Arrondi</w:t>
            </w:r>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Nouveau quota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5176C15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Nouveau pourcentage (%)</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Taux d’augmentation (%)</w:t>
            </w:r>
          </w:p>
        </w:tc>
      </w:tr>
      <w:tr w:rsidR="00A346A0" w:rsidRPr="00892C2C"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UE</w:t>
            </w:r>
          </w:p>
        </w:tc>
        <w:tc>
          <w:tcPr>
            <w:tcW w:w="1261" w:type="dxa"/>
            <w:tcBorders>
              <w:top w:val="nil"/>
              <w:left w:val="nil"/>
              <w:bottom w:val="single" w:sz="4" w:space="0" w:color="auto"/>
              <w:right w:val="single" w:sz="4" w:space="0" w:color="auto"/>
            </w:tcBorders>
            <w:noWrap/>
            <w:vAlign w:val="center"/>
            <w:hideMark/>
          </w:tcPr>
          <w:p w14:paraId="5724B39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21503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494C8A2D" w14:textId="40C2A62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1727</w:t>
            </w:r>
          </w:p>
        </w:tc>
        <w:tc>
          <w:tcPr>
            <w:tcW w:w="1701" w:type="dxa"/>
            <w:tcBorders>
              <w:top w:val="nil"/>
              <w:left w:val="nil"/>
              <w:bottom w:val="single" w:sz="4" w:space="0" w:color="auto"/>
              <w:right w:val="single" w:sz="4" w:space="0" w:color="auto"/>
            </w:tcBorders>
            <w:noWrap/>
            <w:vAlign w:val="center"/>
            <w:hideMark/>
          </w:tcPr>
          <w:p w14:paraId="185DC428" w14:textId="4217DFB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23230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8,031 </w:t>
            </w:r>
          </w:p>
        </w:tc>
      </w:tr>
      <w:tr w:rsidR="00A346A0" w:rsidRPr="00892C2C"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Maroc</w:t>
            </w:r>
          </w:p>
        </w:tc>
        <w:tc>
          <w:tcPr>
            <w:tcW w:w="1261" w:type="dxa"/>
            <w:tcBorders>
              <w:top w:val="nil"/>
              <w:left w:val="nil"/>
              <w:bottom w:val="single" w:sz="4" w:space="0" w:color="auto"/>
              <w:right w:val="single" w:sz="4" w:space="0" w:color="auto"/>
            </w:tcBorders>
            <w:noWrap/>
            <w:vAlign w:val="center"/>
            <w:hideMark/>
          </w:tcPr>
          <w:p w14:paraId="1A9D560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335</w:t>
            </w:r>
          </w:p>
        </w:tc>
        <w:tc>
          <w:tcPr>
            <w:tcW w:w="1701" w:type="dxa"/>
            <w:tcBorders>
              <w:top w:val="nil"/>
              <w:left w:val="nil"/>
              <w:bottom w:val="single" w:sz="4" w:space="0" w:color="auto"/>
              <w:right w:val="single" w:sz="4" w:space="0" w:color="auto"/>
            </w:tcBorders>
            <w:noWrap/>
            <w:vAlign w:val="center"/>
            <w:hideMark/>
          </w:tcPr>
          <w:p w14:paraId="2FAFF958" w14:textId="50DFD84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9,054 </w:t>
            </w:r>
          </w:p>
        </w:tc>
      </w:tr>
      <w:tr w:rsidR="00A346A0" w:rsidRPr="00892C2C" w14:paraId="4921B253"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Japon</w:t>
            </w:r>
          </w:p>
        </w:tc>
        <w:tc>
          <w:tcPr>
            <w:tcW w:w="1261" w:type="dxa"/>
            <w:tcBorders>
              <w:top w:val="nil"/>
              <w:left w:val="nil"/>
              <w:bottom w:val="single" w:sz="4" w:space="0" w:color="auto"/>
              <w:right w:val="single" w:sz="4" w:space="0" w:color="auto"/>
            </w:tcBorders>
            <w:noWrap/>
            <w:vAlign w:val="center"/>
            <w:hideMark/>
          </w:tcPr>
          <w:p w14:paraId="75AF0DF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3114</w:t>
            </w: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272</w:t>
            </w:r>
          </w:p>
        </w:tc>
        <w:tc>
          <w:tcPr>
            <w:tcW w:w="1701" w:type="dxa"/>
            <w:tcBorders>
              <w:top w:val="nil"/>
              <w:left w:val="nil"/>
              <w:bottom w:val="single" w:sz="4" w:space="0" w:color="auto"/>
              <w:right w:val="single" w:sz="4" w:space="0" w:color="auto"/>
            </w:tcBorders>
            <w:noWrap/>
            <w:vAlign w:val="center"/>
            <w:hideMark/>
          </w:tcPr>
          <w:p w14:paraId="50B22758" w14:textId="534A008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8,735 </w:t>
            </w:r>
          </w:p>
        </w:tc>
      </w:tr>
      <w:tr w:rsidR="00A346A0" w:rsidRPr="00892C2C"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Tunisie</w:t>
            </w:r>
          </w:p>
        </w:tc>
        <w:tc>
          <w:tcPr>
            <w:tcW w:w="1261" w:type="dxa"/>
            <w:tcBorders>
              <w:top w:val="nil"/>
              <w:left w:val="nil"/>
              <w:bottom w:val="single" w:sz="4" w:space="0" w:color="auto"/>
              <w:right w:val="single" w:sz="4" w:space="0" w:color="auto"/>
            </w:tcBorders>
            <w:noWrap/>
            <w:vAlign w:val="center"/>
            <w:hideMark/>
          </w:tcPr>
          <w:p w14:paraId="4D6AB0B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281</w:t>
            </w:r>
          </w:p>
        </w:tc>
        <w:tc>
          <w:tcPr>
            <w:tcW w:w="1701" w:type="dxa"/>
            <w:tcBorders>
              <w:top w:val="nil"/>
              <w:left w:val="nil"/>
              <w:bottom w:val="single" w:sz="4" w:space="0" w:color="auto"/>
              <w:right w:val="single" w:sz="4" w:space="0" w:color="auto"/>
            </w:tcBorders>
            <w:noWrap/>
            <w:vAlign w:val="center"/>
            <w:hideMark/>
          </w:tcPr>
          <w:p w14:paraId="55B2B0C4" w14:textId="604E9872"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9,367 </w:t>
            </w:r>
          </w:p>
        </w:tc>
      </w:tr>
      <w:tr w:rsidR="00A346A0" w:rsidRPr="00892C2C"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Türkiye</w:t>
            </w:r>
          </w:p>
        </w:tc>
        <w:tc>
          <w:tcPr>
            <w:tcW w:w="1261" w:type="dxa"/>
            <w:tcBorders>
              <w:top w:val="nil"/>
              <w:left w:val="nil"/>
              <w:bottom w:val="single" w:sz="4" w:space="0" w:color="auto"/>
              <w:right w:val="single" w:sz="4" w:space="0" w:color="auto"/>
            </w:tcBorders>
            <w:noWrap/>
            <w:vAlign w:val="center"/>
            <w:hideMark/>
          </w:tcPr>
          <w:p w14:paraId="06FA9BC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249</w:t>
            </w:r>
          </w:p>
        </w:tc>
        <w:tc>
          <w:tcPr>
            <w:tcW w:w="1701" w:type="dxa"/>
            <w:tcBorders>
              <w:top w:val="nil"/>
              <w:left w:val="nil"/>
              <w:bottom w:val="single" w:sz="4" w:space="0" w:color="auto"/>
              <w:right w:val="single" w:sz="4" w:space="0" w:color="auto"/>
            </w:tcBorders>
            <w:noWrap/>
            <w:vAlign w:val="center"/>
            <w:hideMark/>
          </w:tcPr>
          <w:p w14:paraId="3E078D00" w14:textId="7288D85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9,577 </w:t>
            </w:r>
          </w:p>
        </w:tc>
      </w:tr>
      <w:tr w:rsidR="00A346A0" w:rsidRPr="00892C2C"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Libye</w:t>
            </w:r>
          </w:p>
        </w:tc>
        <w:tc>
          <w:tcPr>
            <w:tcW w:w="1261" w:type="dxa"/>
            <w:tcBorders>
              <w:top w:val="nil"/>
              <w:left w:val="nil"/>
              <w:bottom w:val="single" w:sz="4" w:space="0" w:color="auto"/>
              <w:right w:val="single" w:sz="4" w:space="0" w:color="auto"/>
            </w:tcBorders>
            <w:noWrap/>
            <w:vAlign w:val="center"/>
            <w:hideMark/>
          </w:tcPr>
          <w:p w14:paraId="7AB1F4A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245</w:t>
            </w:r>
          </w:p>
        </w:tc>
        <w:tc>
          <w:tcPr>
            <w:tcW w:w="1701" w:type="dxa"/>
            <w:tcBorders>
              <w:top w:val="nil"/>
              <w:left w:val="nil"/>
              <w:bottom w:val="single" w:sz="4" w:space="0" w:color="auto"/>
              <w:right w:val="single" w:sz="4" w:space="0" w:color="auto"/>
            </w:tcBorders>
            <w:noWrap/>
            <w:vAlign w:val="center"/>
            <w:hideMark/>
          </w:tcPr>
          <w:p w14:paraId="21770604" w14:textId="700B7AE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9,615 </w:t>
            </w:r>
          </w:p>
        </w:tc>
      </w:tr>
      <w:tr w:rsidR="00A346A0" w:rsidRPr="00892C2C"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Algérie</w:t>
            </w:r>
          </w:p>
        </w:tc>
        <w:tc>
          <w:tcPr>
            <w:tcW w:w="1261" w:type="dxa"/>
            <w:tcBorders>
              <w:top w:val="nil"/>
              <w:left w:val="nil"/>
              <w:bottom w:val="single" w:sz="4" w:space="0" w:color="auto"/>
              <w:right w:val="single" w:sz="4" w:space="0" w:color="auto"/>
            </w:tcBorders>
            <w:noWrap/>
            <w:vAlign w:val="center"/>
            <w:hideMark/>
          </w:tcPr>
          <w:p w14:paraId="685C650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204</w:t>
            </w:r>
          </w:p>
        </w:tc>
        <w:tc>
          <w:tcPr>
            <w:tcW w:w="1701" w:type="dxa"/>
            <w:tcBorders>
              <w:top w:val="nil"/>
              <w:left w:val="nil"/>
              <w:bottom w:val="single" w:sz="4" w:space="0" w:color="auto"/>
              <w:right w:val="single" w:sz="4" w:space="0" w:color="auto"/>
            </w:tcBorders>
            <w:noWrap/>
            <w:vAlign w:val="center"/>
            <w:hideMark/>
          </w:tcPr>
          <w:p w14:paraId="1D870093" w14:textId="0C1EF3E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10,084 </w:t>
            </w:r>
          </w:p>
        </w:tc>
      </w:tr>
      <w:tr w:rsidR="00A346A0" w:rsidRPr="00892C2C"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Égypte</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31,774 </w:t>
            </w:r>
          </w:p>
        </w:tc>
      </w:tr>
      <w:tr w:rsidR="00A346A0" w:rsidRPr="00892C2C"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Norvège</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41,033 </w:t>
            </w:r>
          </w:p>
        </w:tc>
      </w:tr>
      <w:tr w:rsidR="00A346A0" w:rsidRPr="00892C2C"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Albanie</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54,167 </w:t>
            </w:r>
          </w:p>
        </w:tc>
      </w:tr>
      <w:tr w:rsidR="00A346A0" w:rsidRPr="00892C2C"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Islande</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62,500 </w:t>
            </w:r>
          </w:p>
        </w:tc>
      </w:tr>
      <w:tr w:rsidR="00A346A0" w:rsidRPr="00892C2C"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Corée</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55,656 </w:t>
            </w:r>
          </w:p>
        </w:tc>
      </w:tr>
      <w:tr w:rsidR="00A346A0" w:rsidRPr="00892C2C"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Syrie</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103,101 </w:t>
            </w:r>
          </w:p>
        </w:tc>
      </w:tr>
      <w:tr w:rsidR="00A346A0" w:rsidRPr="00892C2C"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Chine</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101,786 </w:t>
            </w:r>
          </w:p>
        </w:tc>
      </w:tr>
      <w:tr w:rsidR="00A346A0" w:rsidRPr="00892C2C"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CP</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111,881 </w:t>
            </w:r>
          </w:p>
        </w:tc>
      </w:tr>
      <w:tr w:rsidR="00A346A0" w:rsidRPr="00892C2C"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RU</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201,587 </w:t>
            </w:r>
          </w:p>
        </w:tc>
      </w:tr>
      <w:tr w:rsidR="00A346A0" w:rsidRPr="00892C2C"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Namibie</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Sénégal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Panama</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Sous-total</w:t>
            </w:r>
          </w:p>
        </w:tc>
        <w:tc>
          <w:tcPr>
            <w:tcW w:w="1261" w:type="dxa"/>
            <w:tcBorders>
              <w:top w:val="nil"/>
              <w:left w:val="nil"/>
              <w:bottom w:val="single" w:sz="4" w:space="0" w:color="auto"/>
              <w:right w:val="single" w:sz="4" w:space="0" w:color="auto"/>
            </w:tcBorders>
            <w:noWrap/>
            <w:vAlign w:val="center"/>
            <w:hideMark/>
          </w:tcPr>
          <w:p w14:paraId="40A9C0DA"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40533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1701" w:type="dxa"/>
            <w:tcBorders>
              <w:top w:val="nil"/>
              <w:left w:val="nil"/>
              <w:bottom w:val="single" w:sz="4" w:space="0" w:color="auto"/>
              <w:right w:val="single" w:sz="4" w:space="0" w:color="auto"/>
            </w:tcBorders>
            <w:noWrap/>
            <w:vAlign w:val="center"/>
            <w:hideMark/>
          </w:tcPr>
          <w:p w14:paraId="0F042971" w14:textId="439E0B51"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4620</w:t>
            </w:r>
          </w:p>
        </w:tc>
        <w:tc>
          <w:tcPr>
            <w:tcW w:w="1701" w:type="dxa"/>
            <w:tcBorders>
              <w:top w:val="nil"/>
              <w:left w:val="nil"/>
              <w:bottom w:val="single" w:sz="4" w:space="0" w:color="auto"/>
              <w:right w:val="single" w:sz="4" w:space="0" w:color="auto"/>
            </w:tcBorders>
            <w:noWrap/>
            <w:vAlign w:val="center"/>
            <w:hideMark/>
          </w:tcPr>
          <w:p w14:paraId="2DB6964A" w14:textId="28B76555"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45153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Réserve</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TOTAL</w:t>
            </w:r>
          </w:p>
        </w:tc>
        <w:tc>
          <w:tcPr>
            <w:tcW w:w="1261" w:type="dxa"/>
            <w:tcBorders>
              <w:top w:val="nil"/>
              <w:left w:val="nil"/>
              <w:bottom w:val="single" w:sz="4" w:space="0" w:color="auto"/>
              <w:right w:val="single" w:sz="4" w:space="0" w:color="auto"/>
            </w:tcBorders>
            <w:noWrap/>
            <w:vAlign w:val="center"/>
            <w:hideMark/>
          </w:tcPr>
          <w:p w14:paraId="36C78A19"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40570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03AB1DA8" w14:textId="344CDAD3" w:rsidR="0071426D" w:rsidRPr="00892C2C" w:rsidRDefault="0071426D" w:rsidP="004C748A">
            <w:pPr>
              <w:widowControl/>
              <w:autoSpaceDE/>
              <w:autoSpaceDN/>
              <w:jc w:val="center"/>
              <w:rPr>
                <w:rFonts w:eastAsia="Malgun Gothic" w:cs="Times New Roman"/>
                <w:b/>
                <w:bCs/>
                <w:color w:val="000000"/>
                <w:sz w:val="20"/>
                <w:szCs w:val="20"/>
              </w:rPr>
            </w:pPr>
            <w:r w:rsidRPr="00892C2C">
              <w:rPr>
                <w:b/>
                <w:color w:val="000000"/>
                <w:sz w:val="20"/>
              </w:rPr>
              <w:t>4621</w:t>
            </w:r>
          </w:p>
        </w:tc>
        <w:tc>
          <w:tcPr>
            <w:tcW w:w="1701" w:type="dxa"/>
            <w:tcBorders>
              <w:top w:val="nil"/>
              <w:left w:val="nil"/>
              <w:bottom w:val="single" w:sz="4" w:space="0" w:color="auto"/>
              <w:right w:val="single" w:sz="4" w:space="0" w:color="auto"/>
            </w:tcBorders>
            <w:noWrap/>
            <w:vAlign w:val="center"/>
            <w:hideMark/>
          </w:tcPr>
          <w:p w14:paraId="569D5CEB" w14:textId="3B69C961" w:rsidR="0071426D" w:rsidRPr="00892C2C" w:rsidRDefault="0071426D" w:rsidP="004C748A">
            <w:pPr>
              <w:widowControl/>
              <w:autoSpaceDE/>
              <w:autoSpaceDN/>
              <w:jc w:val="center"/>
              <w:rPr>
                <w:rFonts w:eastAsia="Malgun Gothic" w:cs="Times New Roman"/>
                <w:b/>
                <w:bCs/>
                <w:color w:val="000000"/>
                <w:sz w:val="20"/>
                <w:szCs w:val="20"/>
              </w:rPr>
            </w:pPr>
            <w:r w:rsidRPr="00892C2C">
              <w:rPr>
                <w:b/>
                <w:color w:val="000000"/>
                <w:sz w:val="20"/>
              </w:rPr>
              <w:t>45191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rPr>
            </w:pPr>
            <w:r w:rsidRPr="00892C2C">
              <w:rPr>
                <w:b/>
                <w:color w:val="000000"/>
                <w:sz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4372" w14:textId="77777777" w:rsidR="00EA3E5F" w:rsidRDefault="00EA3E5F" w:rsidP="00972F44">
      <w:r>
        <w:separator/>
      </w:r>
    </w:p>
  </w:endnote>
  <w:endnote w:type="continuationSeparator" w:id="0">
    <w:p w14:paraId="66FD29C5" w14:textId="77777777" w:rsidR="00EA3E5F" w:rsidRDefault="00EA3E5F"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000000" w:rsidP="002462CC">
    <w:pPr>
      <w:pStyle w:val="Footer"/>
      <w:jc w:val="center"/>
    </w:pPr>
    <w:sdt>
      <w:sdtPr>
        <w:rPr>
          <w:rFonts w:ascii="Calibri" w:eastAsia="Calibri" w:hAnsi="Calibri" w:cs="Calibri"/>
          <w:sz w:val="20"/>
          <w:szCs w:val="20"/>
        </w:rPr>
        <w:id w:val="1164588205"/>
        <w:docPartObj>
          <w:docPartGallery w:val="Page Numbers (Top of Page)"/>
          <w:docPartUnique/>
        </w:docPartObj>
      </w:sdtPr>
      <w:sdtContent>
        <w:r w:rsidR="002462CC" w:rsidRPr="00A71FCB">
          <w:rPr>
            <w:rFonts w:eastAsia="Calibri" w:cs="Calibri"/>
            <w:sz w:val="20"/>
          </w:rPr>
          <w:fldChar w:fldCharType="begin"/>
        </w:r>
        <w:r w:rsidR="002462CC" w:rsidRPr="00A71FCB">
          <w:rPr>
            <w:rFonts w:eastAsia="Calibri" w:cs="Calibri"/>
            <w:sz w:val="20"/>
          </w:rPr>
          <w:instrText xml:space="preserve"> PAGE </w:instrText>
        </w:r>
        <w:r w:rsidR="002462CC" w:rsidRPr="00A71FCB">
          <w:rPr>
            <w:rFonts w:eastAsia="Calibri" w:cs="Calibri"/>
            <w:sz w:val="20"/>
          </w:rPr>
          <w:fldChar w:fldCharType="separate"/>
        </w:r>
        <w:r w:rsidR="002462CC">
          <w:rPr>
            <w:rFonts w:eastAsia="Calibri" w:cs="Calibri"/>
            <w:sz w:val="20"/>
          </w:rPr>
          <w:t>1</w:t>
        </w:r>
        <w:r w:rsidR="002462CC" w:rsidRPr="00A71FCB">
          <w:rPr>
            <w:rFonts w:eastAsia="Calibri" w:cs="Calibri"/>
            <w:sz w:val="20"/>
          </w:rPr>
          <w:fldChar w:fldCharType="end"/>
        </w:r>
        <w:r w:rsidR="002462CC">
          <w:rPr>
            <w:sz w:val="20"/>
          </w:rPr>
          <w:t xml:space="preserve"> / </w:t>
        </w:r>
        <w:r w:rsidR="002462CC" w:rsidRPr="00A71FCB">
          <w:rPr>
            <w:rFonts w:eastAsia="Calibri" w:cs="Calibri"/>
            <w:sz w:val="20"/>
          </w:rPr>
          <w:fldChar w:fldCharType="begin"/>
        </w:r>
        <w:r w:rsidR="002462CC" w:rsidRPr="00A71FCB">
          <w:rPr>
            <w:rFonts w:eastAsia="Calibri" w:cs="Calibri"/>
            <w:sz w:val="20"/>
          </w:rPr>
          <w:instrText xml:space="preserve"> NUMPAGES  </w:instrText>
        </w:r>
        <w:r w:rsidR="002462CC" w:rsidRPr="00A71FCB">
          <w:rPr>
            <w:rFonts w:eastAsia="Calibri" w:cs="Calibri"/>
            <w:sz w:val="20"/>
          </w:rPr>
          <w:fldChar w:fldCharType="separate"/>
        </w:r>
        <w:r w:rsidR="002462CC">
          <w:rPr>
            <w:rFonts w:eastAsia="Calibri" w:cs="Calibri"/>
            <w:sz w:val="20"/>
          </w:rPr>
          <w:t>6</w:t>
        </w:r>
        <w:r w:rsidR="002462CC" w:rsidRPr="00A71FCB">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BFD9" w14:textId="77777777" w:rsidR="00EA3E5F" w:rsidRDefault="00EA3E5F" w:rsidP="00972F44">
      <w:r>
        <w:separator/>
      </w:r>
    </w:p>
  </w:footnote>
  <w:footnote w:type="continuationSeparator" w:id="0">
    <w:p w14:paraId="49AA72B7" w14:textId="77777777" w:rsidR="00EA3E5F" w:rsidRDefault="00EA3E5F"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034F928B"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sz w:val="20"/>
      </w:rPr>
      <w:t>PA2_613/2025</w:t>
    </w:r>
  </w:p>
  <w:p w14:paraId="2D3823A4" w14:textId="444D50F0" w:rsidR="00A73FCD" w:rsidRDefault="00A73FCD" w:rsidP="005A7B6E">
    <w:pPr>
      <w:pStyle w:val="Header"/>
      <w:jc w:val="right"/>
    </w:pPr>
    <w:r w:rsidRPr="001A2EC8">
      <w:rPr>
        <w:sz w:val="20"/>
      </w:rPr>
      <w:fldChar w:fldCharType="begin"/>
    </w:r>
    <w:r w:rsidRPr="001A2EC8">
      <w:rPr>
        <w:b/>
        <w:sz w:val="20"/>
      </w:rPr>
      <w:instrText xml:space="preserve"> TIME \@ "dd/MM/yyyy H:mm" </w:instrText>
    </w:r>
    <w:r w:rsidRPr="001A2EC8">
      <w:rPr>
        <w:sz w:val="20"/>
      </w:rPr>
      <w:fldChar w:fldCharType="separate"/>
    </w:r>
    <w:r w:rsidR="00A93313">
      <w:rPr>
        <w:b/>
        <w:noProof/>
        <w:sz w:val="20"/>
      </w:rPr>
      <w:t>07/11/2025 13:31</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26262433">
    <w:abstractNumId w:val="4"/>
  </w:num>
  <w:num w:numId="2" w16cid:durableId="933830352">
    <w:abstractNumId w:val="8"/>
  </w:num>
  <w:num w:numId="3" w16cid:durableId="945846401">
    <w:abstractNumId w:val="10"/>
  </w:num>
  <w:num w:numId="4" w16cid:durableId="744646160">
    <w:abstractNumId w:val="6"/>
  </w:num>
  <w:num w:numId="5" w16cid:durableId="2131245811">
    <w:abstractNumId w:val="1"/>
  </w:num>
  <w:num w:numId="6" w16cid:durableId="671490204">
    <w:abstractNumId w:val="0"/>
  </w:num>
  <w:num w:numId="7" w16cid:durableId="817765575">
    <w:abstractNumId w:val="2"/>
  </w:num>
  <w:num w:numId="8" w16cid:durableId="1778480739">
    <w:abstractNumId w:val="3"/>
  </w:num>
  <w:num w:numId="9" w16cid:durableId="1232617098">
    <w:abstractNumId w:val="5"/>
  </w:num>
  <w:num w:numId="10" w16cid:durableId="456025917">
    <w:abstractNumId w:val="7"/>
  </w:num>
  <w:num w:numId="11" w16cid:durableId="38371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5300B"/>
    <w:rsid w:val="000572AB"/>
    <w:rsid w:val="000B5712"/>
    <w:rsid w:val="000E6023"/>
    <w:rsid w:val="00103E0C"/>
    <w:rsid w:val="0011789A"/>
    <w:rsid w:val="00121C52"/>
    <w:rsid w:val="00145E45"/>
    <w:rsid w:val="001B7D5C"/>
    <w:rsid w:val="00210710"/>
    <w:rsid w:val="002462CC"/>
    <w:rsid w:val="00250101"/>
    <w:rsid w:val="00256CD1"/>
    <w:rsid w:val="002A214B"/>
    <w:rsid w:val="002B7EE9"/>
    <w:rsid w:val="002D7EDE"/>
    <w:rsid w:val="00371298"/>
    <w:rsid w:val="00376072"/>
    <w:rsid w:val="003F2488"/>
    <w:rsid w:val="004569C5"/>
    <w:rsid w:val="00493F6F"/>
    <w:rsid w:val="004C748A"/>
    <w:rsid w:val="004D7BB7"/>
    <w:rsid w:val="004F3505"/>
    <w:rsid w:val="0055619B"/>
    <w:rsid w:val="00565BAD"/>
    <w:rsid w:val="00567CFC"/>
    <w:rsid w:val="00570163"/>
    <w:rsid w:val="005729D5"/>
    <w:rsid w:val="0058305C"/>
    <w:rsid w:val="005A7B6E"/>
    <w:rsid w:val="005D4735"/>
    <w:rsid w:val="006109F5"/>
    <w:rsid w:val="00631B72"/>
    <w:rsid w:val="006778B6"/>
    <w:rsid w:val="00693434"/>
    <w:rsid w:val="00694319"/>
    <w:rsid w:val="006C220D"/>
    <w:rsid w:val="006E5007"/>
    <w:rsid w:val="0070379B"/>
    <w:rsid w:val="0071426D"/>
    <w:rsid w:val="007513E6"/>
    <w:rsid w:val="00776CCC"/>
    <w:rsid w:val="007B3056"/>
    <w:rsid w:val="007F2C02"/>
    <w:rsid w:val="00815870"/>
    <w:rsid w:val="008178C3"/>
    <w:rsid w:val="00817F61"/>
    <w:rsid w:val="00844466"/>
    <w:rsid w:val="008715CB"/>
    <w:rsid w:val="00892C2C"/>
    <w:rsid w:val="008B207E"/>
    <w:rsid w:val="008C69E1"/>
    <w:rsid w:val="00903415"/>
    <w:rsid w:val="00924944"/>
    <w:rsid w:val="009619EC"/>
    <w:rsid w:val="00965E7B"/>
    <w:rsid w:val="00972F44"/>
    <w:rsid w:val="009A1858"/>
    <w:rsid w:val="009C1D7C"/>
    <w:rsid w:val="009D55EF"/>
    <w:rsid w:val="00A03A92"/>
    <w:rsid w:val="00A346A0"/>
    <w:rsid w:val="00A73FCD"/>
    <w:rsid w:val="00A86385"/>
    <w:rsid w:val="00A93313"/>
    <w:rsid w:val="00AD3CEF"/>
    <w:rsid w:val="00B02AAC"/>
    <w:rsid w:val="00B3764B"/>
    <w:rsid w:val="00B54BCC"/>
    <w:rsid w:val="00B61EDE"/>
    <w:rsid w:val="00B623C4"/>
    <w:rsid w:val="00B820E9"/>
    <w:rsid w:val="00B91465"/>
    <w:rsid w:val="00B9370A"/>
    <w:rsid w:val="00C525FD"/>
    <w:rsid w:val="00CA23B7"/>
    <w:rsid w:val="00CE56CE"/>
    <w:rsid w:val="00CF5804"/>
    <w:rsid w:val="00D018E0"/>
    <w:rsid w:val="00DB427A"/>
    <w:rsid w:val="00DC15C3"/>
    <w:rsid w:val="00DE06F0"/>
    <w:rsid w:val="00E530C7"/>
    <w:rsid w:val="00E5342B"/>
    <w:rsid w:val="00E6700F"/>
    <w:rsid w:val="00E85C80"/>
    <w:rsid w:val="00EA3E5F"/>
    <w:rsid w:val="00EE6814"/>
    <w:rsid w:val="00EF7B34"/>
    <w:rsid w:val="00F0761B"/>
    <w:rsid w:val="00F15E10"/>
    <w:rsid w:val="00F61656"/>
    <w:rsid w:val="00FB13F1"/>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fr-FR"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f/2022-08-f.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B439-2F60-4768-A5C1-0EF86CA7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2025-11-07T09:18:00Z</dcterms:created>
  <dcterms:modified xsi:type="dcterms:W3CDTF">2025-11-07T12:38:00Z</dcterms:modified>
</cp:coreProperties>
</file>