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3850" w14:textId="77777777" w:rsidR="00C354ED" w:rsidRPr="008F3142" w:rsidRDefault="00C354ED" w:rsidP="00C354ED">
      <w:pPr>
        <w:spacing w:after="0" w:line="240" w:lineRule="auto"/>
        <w:jc w:val="center"/>
        <w:rPr>
          <w:rFonts w:ascii="Cambria" w:eastAsia="Times New Roman" w:hAnsi="Cambria" w:cs="Times New Roman"/>
          <w:b/>
          <w:sz w:val="20"/>
          <w:szCs w:val="20"/>
          <w:lang w:val="es-ES"/>
        </w:rPr>
      </w:pPr>
      <w:bookmarkStart w:id="0" w:name="_Hlk83023455"/>
      <w:bookmarkStart w:id="1" w:name="_Hlk119871040"/>
      <w:bookmarkStart w:id="2" w:name="_Hlk89177553"/>
      <w:r w:rsidRPr="008F3142">
        <w:rPr>
          <w:rFonts w:ascii="Cambria" w:eastAsia="MS Mincho" w:hAnsi="Cambria" w:cs="Arial"/>
          <w:b/>
          <w:sz w:val="20"/>
          <w:lang w:val="es-ES"/>
        </w:rPr>
        <w:t>Portada para acompañar nuevas propuestas</w:t>
      </w:r>
    </w:p>
    <w:p w14:paraId="724F25C2" w14:textId="77777777" w:rsidR="00C354ED" w:rsidRPr="008F3142" w:rsidRDefault="00C354ED" w:rsidP="00C354ED">
      <w:pPr>
        <w:pBdr>
          <w:top w:val="nil"/>
          <w:left w:val="nil"/>
          <w:bottom w:val="nil"/>
          <w:right w:val="nil"/>
          <w:between w:val="nil"/>
        </w:pBdr>
        <w:spacing w:after="0" w:line="240" w:lineRule="auto"/>
        <w:jc w:val="center"/>
        <w:rPr>
          <w:rFonts w:ascii="Cambria" w:eastAsia="Times New Roman" w:hAnsi="Cambria" w:cs="Times New Roman"/>
          <w:b/>
          <w:sz w:val="20"/>
          <w:szCs w:val="20"/>
          <w:lang w:val="es-ES"/>
        </w:rPr>
      </w:pPr>
    </w:p>
    <w:p w14:paraId="6168755E" w14:textId="77777777" w:rsidR="00C354ED" w:rsidRPr="008F3142" w:rsidRDefault="00C354ED" w:rsidP="00C354ED">
      <w:pPr>
        <w:spacing w:after="0" w:line="234" w:lineRule="exact"/>
        <w:ind w:left="281" w:right="201"/>
        <w:jc w:val="center"/>
        <w:rPr>
          <w:rFonts w:ascii="Cambria" w:eastAsia="Cambria" w:hAnsi="Cambria" w:cs="Cambria"/>
          <w:i/>
          <w:sz w:val="20"/>
          <w:lang w:val="es-ES"/>
        </w:rPr>
      </w:pPr>
      <w:bookmarkStart w:id="3" w:name="_30j0zll"/>
      <w:bookmarkStart w:id="4" w:name="_Hlk211851716"/>
      <w:bookmarkEnd w:id="3"/>
      <w:r w:rsidRPr="008F3142">
        <w:rPr>
          <w:rFonts w:ascii="Cambria" w:eastAsia="MS Mincho" w:hAnsi="Cambria" w:cs="Arial"/>
          <w:i/>
          <w:sz w:val="20"/>
          <w:lang w:val="es-ES"/>
        </w:rPr>
        <w:t>(presentado por la Unión Europea)</w:t>
      </w:r>
    </w:p>
    <w:bookmarkEnd w:id="4"/>
    <w:p w14:paraId="7F6B7495" w14:textId="77777777" w:rsidR="00C354ED" w:rsidRPr="008F3142" w:rsidRDefault="00C354ED" w:rsidP="00C354ED">
      <w:pPr>
        <w:widowControl w:val="0"/>
        <w:autoSpaceDE w:val="0"/>
        <w:autoSpaceDN w:val="0"/>
        <w:spacing w:after="0" w:line="240" w:lineRule="auto"/>
        <w:jc w:val="both"/>
        <w:rPr>
          <w:rFonts w:ascii="Cambria" w:eastAsia="Cambria" w:hAnsi="Cambria" w:cs="Cambria"/>
          <w:b/>
          <w:bCs/>
          <w:sz w:val="20"/>
          <w:szCs w:val="20"/>
          <w:lang w:val="es-ES"/>
        </w:rPr>
      </w:pPr>
    </w:p>
    <w:p w14:paraId="58646560" w14:textId="77777777" w:rsidR="00C354ED" w:rsidRPr="008F3142" w:rsidRDefault="00C354ED" w:rsidP="00C354ED">
      <w:pPr>
        <w:widowControl w:val="0"/>
        <w:autoSpaceDE w:val="0"/>
        <w:autoSpaceDN w:val="0"/>
        <w:spacing w:after="0" w:line="240" w:lineRule="auto"/>
        <w:jc w:val="both"/>
        <w:rPr>
          <w:rFonts w:ascii="Cambria" w:eastAsia="Cambria" w:hAnsi="Cambria" w:cs="Cambria"/>
          <w:b/>
          <w:bCs/>
          <w:sz w:val="20"/>
          <w:szCs w:val="20"/>
          <w:lang w:val="es-ES"/>
        </w:rPr>
      </w:pPr>
    </w:p>
    <w:p w14:paraId="1E91E76C" w14:textId="77777777" w:rsidR="00C354ED" w:rsidRPr="008F3142" w:rsidRDefault="00C354ED" w:rsidP="00C354ED">
      <w:pPr>
        <w:widowControl w:val="0"/>
        <w:autoSpaceDE w:val="0"/>
        <w:autoSpaceDN w:val="0"/>
        <w:spacing w:after="0" w:line="240" w:lineRule="auto"/>
        <w:jc w:val="both"/>
        <w:rPr>
          <w:rFonts w:ascii="Cambria" w:eastAsia="Cambria" w:hAnsi="Cambria" w:cs="Cambria"/>
          <w:color w:val="EE0000"/>
          <w:spacing w:val="-2"/>
          <w:sz w:val="20"/>
          <w:szCs w:val="20"/>
          <w:lang w:val="es-ES"/>
        </w:rPr>
      </w:pPr>
      <w:r w:rsidRPr="008F3142">
        <w:rPr>
          <w:rFonts w:ascii="Cambria" w:eastAsia="MS Mincho" w:hAnsi="Cambria" w:cs="Arial"/>
          <w:b/>
          <w:sz w:val="20"/>
          <w:lang w:val="es-ES"/>
        </w:rPr>
        <w:t xml:space="preserve">Título de la propuesta de Proyecto de Recomendación/Resolución: </w:t>
      </w:r>
      <w:r w:rsidRPr="008F3142">
        <w:rPr>
          <w:rFonts w:ascii="Cambria" w:eastAsia="MS Mincho" w:hAnsi="Cambria" w:cs="Arial"/>
          <w:color w:val="EE0000"/>
          <w:sz w:val="20"/>
          <w:lang w:val="es-ES"/>
        </w:rPr>
        <w:t>Proyecto de Recomendación de ICCAT que establece un plan de ordenación plurianual para el atún rojo en el Atlántico este y el Mediterráneo</w:t>
      </w:r>
    </w:p>
    <w:p w14:paraId="5E67E204" w14:textId="77777777" w:rsidR="00C354ED" w:rsidRPr="008F3142" w:rsidRDefault="00C354ED" w:rsidP="00C354ED">
      <w:pPr>
        <w:widowControl w:val="0"/>
        <w:autoSpaceDE w:val="0"/>
        <w:autoSpaceDN w:val="0"/>
        <w:spacing w:after="0" w:line="240" w:lineRule="auto"/>
        <w:jc w:val="both"/>
        <w:rPr>
          <w:rFonts w:ascii="Cambria" w:eastAsia="Cambria" w:hAnsi="Cambria" w:cs="Cambria"/>
          <w:sz w:val="20"/>
          <w:szCs w:val="20"/>
          <w:lang w:val="es-ES"/>
        </w:rPr>
      </w:pPr>
    </w:p>
    <w:p w14:paraId="52568DBE" w14:textId="3FCA81EF" w:rsidR="00C354ED" w:rsidRPr="008F3142" w:rsidRDefault="00C354ED" w:rsidP="00C354ED">
      <w:pPr>
        <w:widowControl w:val="0"/>
        <w:autoSpaceDE w:val="0"/>
        <w:autoSpaceDN w:val="0"/>
        <w:spacing w:after="0" w:line="240" w:lineRule="auto"/>
        <w:jc w:val="both"/>
        <w:rPr>
          <w:rFonts w:ascii="Cambria" w:eastAsia="Cambria" w:hAnsi="Cambria" w:cs="Cambria"/>
          <w:color w:val="0070C0"/>
          <w:spacing w:val="-2"/>
          <w:sz w:val="20"/>
          <w:szCs w:val="20"/>
          <w:lang w:val="es-ES"/>
        </w:rPr>
      </w:pPr>
      <w:r w:rsidRPr="008F3142">
        <w:rPr>
          <w:rFonts w:ascii="Cambria" w:eastAsia="MS Mincho" w:hAnsi="Cambria" w:cs="Arial"/>
          <w:b/>
          <w:sz w:val="20"/>
          <w:lang w:val="es-ES"/>
        </w:rPr>
        <w:t xml:space="preserve">Título de la(s) recomendación(es) o resolución(es) actualmente vigente(s) que aborda(n) la misma cuestión o cuestiones relacionadas: </w:t>
      </w:r>
      <w:r w:rsidRPr="008F3142">
        <w:rPr>
          <w:rFonts w:ascii="Cambria" w:eastAsia="MS Mincho" w:hAnsi="Cambria" w:cs="Arial"/>
          <w:i/>
          <w:color w:val="EE0000"/>
          <w:sz w:val="20"/>
          <w:lang w:val="es-ES"/>
        </w:rPr>
        <w:t>Recomendación de ICCAT que enmienda la Recomendación 22-08 que establece un plan de ordenación plurianual para el atún rojo en el Atlántico este y Mediterráneo</w:t>
      </w:r>
      <w:r w:rsidR="00825406" w:rsidRPr="008F3142">
        <w:rPr>
          <w:rFonts w:ascii="Cambria" w:eastAsia="MS Mincho" w:hAnsi="Cambria" w:cs="Arial"/>
          <w:i/>
          <w:color w:val="EE0000"/>
          <w:sz w:val="20"/>
          <w:lang w:val="es-ES"/>
        </w:rPr>
        <w:t xml:space="preserve"> </w:t>
      </w:r>
      <w:r w:rsidR="00825406" w:rsidRPr="008F3142">
        <w:rPr>
          <w:rFonts w:ascii="Cambria" w:eastAsia="MS Mincho" w:hAnsi="Cambria" w:cs="Arial"/>
          <w:iCs/>
          <w:color w:val="EE0000"/>
          <w:sz w:val="20"/>
          <w:lang w:val="es-ES"/>
        </w:rPr>
        <w:t>(Rec. 24-05)</w:t>
      </w:r>
    </w:p>
    <w:p w14:paraId="5D888724" w14:textId="77777777" w:rsidR="00C354ED" w:rsidRPr="008F3142" w:rsidRDefault="00C354ED" w:rsidP="00C354ED">
      <w:pPr>
        <w:widowControl w:val="0"/>
        <w:autoSpaceDE w:val="0"/>
        <w:autoSpaceDN w:val="0"/>
        <w:spacing w:after="0" w:line="240" w:lineRule="auto"/>
        <w:jc w:val="both"/>
        <w:rPr>
          <w:rFonts w:ascii="Cambria" w:eastAsia="Cambria" w:hAnsi="Cambria" w:cs="Cambria"/>
          <w:sz w:val="20"/>
          <w:szCs w:val="20"/>
          <w:lang w:val="es-ES"/>
        </w:rPr>
      </w:pPr>
    </w:p>
    <w:p w14:paraId="59B5571A"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color w:val="EE0000"/>
          <w:sz w:val="20"/>
          <w:szCs w:val="20"/>
          <w:lang w:val="es-ES"/>
        </w:rPr>
      </w:pPr>
      <w:r w:rsidRPr="008F3142">
        <w:rPr>
          <w:rFonts w:ascii="Cambria" w:eastAsia="MS Mincho" w:hAnsi="Cambria" w:cs="Arial"/>
          <w:sz w:val="20"/>
          <w:lang w:val="es-ES"/>
        </w:rPr>
        <w:t>¿Crea nuevas obligaciones de comunicación para las CPC?     Sí</w:t>
      </w:r>
      <w:sdt>
        <w:sdtPr>
          <w:rPr>
            <w:rFonts w:ascii="Cambria" w:eastAsia="Cambria" w:hAnsi="Cambria" w:cs="Cambria"/>
            <w:spacing w:val="-2"/>
            <w:sz w:val="20"/>
            <w:szCs w:val="20"/>
            <w:lang w:val="es-ES"/>
          </w:rPr>
          <w:id w:val="1879051540"/>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r w:rsidRPr="008F3142">
        <w:rPr>
          <w:rFonts w:ascii="Cambria" w:eastAsia="MS Mincho" w:hAnsi="Cambria" w:cs="Arial"/>
          <w:sz w:val="20"/>
          <w:lang w:val="es-ES"/>
        </w:rPr>
        <w:tab/>
      </w:r>
      <w:r w:rsidRPr="008F3142">
        <w:rPr>
          <w:rFonts w:ascii="Cambria" w:eastAsia="MS Mincho" w:hAnsi="Cambria" w:cs="Arial"/>
          <w:sz w:val="20"/>
          <w:lang w:val="es-ES"/>
        </w:rPr>
        <w:tab/>
      </w:r>
      <w:r w:rsidRPr="008F3142">
        <w:rPr>
          <w:rFonts w:ascii="Cambria" w:eastAsia="MS Mincho" w:hAnsi="Cambria" w:cs="Arial"/>
          <w:color w:val="EE0000"/>
          <w:sz w:val="20"/>
          <w:lang w:val="es-ES"/>
        </w:rPr>
        <w:t xml:space="preserve">No </w:t>
      </w:r>
      <w:sdt>
        <w:sdtPr>
          <w:rPr>
            <w:rFonts w:ascii="Cambria" w:eastAsia="Cambria" w:hAnsi="Cambria" w:cs="Cambria"/>
            <w:color w:val="EE0000"/>
            <w:spacing w:val="-2"/>
            <w:sz w:val="20"/>
            <w:szCs w:val="20"/>
            <w:lang w:val="es-ES"/>
          </w:rPr>
          <w:id w:val="-1567872128"/>
          <w14:checkbox>
            <w14:checked w14:val="1"/>
            <w14:checkedState w14:val="2612" w14:font="MS Gothic"/>
            <w14:uncheckedState w14:val="2610" w14:font="MS Gothic"/>
          </w14:checkbox>
        </w:sdtPr>
        <w:sdtEndPr/>
        <w:sdtContent>
          <w:r w:rsidRPr="008F3142">
            <w:rPr>
              <w:rFonts w:ascii="Segoe UI Symbol" w:eastAsia="Cambria" w:hAnsi="Segoe UI Symbol" w:cs="Segoe UI Symbol"/>
              <w:color w:val="EE0000"/>
              <w:spacing w:val="-2"/>
              <w:sz w:val="20"/>
              <w:szCs w:val="20"/>
              <w:lang w:val="es-ES"/>
            </w:rPr>
            <w:t>☒</w:t>
          </w:r>
        </w:sdtContent>
      </w:sdt>
    </w:p>
    <w:p w14:paraId="1CDB7749" w14:textId="77777777" w:rsidR="00C354ED" w:rsidRPr="008F3142" w:rsidRDefault="00C354ED" w:rsidP="00C354ED">
      <w:pPr>
        <w:widowControl w:val="0"/>
        <w:autoSpaceDE w:val="0"/>
        <w:autoSpaceDN w:val="0"/>
        <w:spacing w:after="0" w:line="240" w:lineRule="auto"/>
        <w:rPr>
          <w:rFonts w:ascii="Cambria" w:eastAsia="Cambria" w:hAnsi="Cambria" w:cs="Cambria"/>
          <w:sz w:val="20"/>
          <w:szCs w:val="20"/>
        </w:rPr>
      </w:pPr>
    </w:p>
    <w:p w14:paraId="2A7BE225" w14:textId="77777777" w:rsidR="00C354ED" w:rsidRPr="008F3142" w:rsidRDefault="00C354ED" w:rsidP="00C354ED">
      <w:pPr>
        <w:widowControl w:val="0"/>
        <w:autoSpaceDE w:val="0"/>
        <w:autoSpaceDN w:val="0"/>
        <w:spacing w:after="0" w:line="240" w:lineRule="auto"/>
        <w:ind w:left="426"/>
        <w:jc w:val="both"/>
        <w:rPr>
          <w:rFonts w:ascii="Cambria" w:eastAsia="Cambria" w:hAnsi="Cambria" w:cs="Cambria"/>
          <w:sz w:val="20"/>
          <w:szCs w:val="20"/>
          <w:lang w:val="es-ES"/>
        </w:rPr>
      </w:pPr>
      <w:r w:rsidRPr="008F3142">
        <w:rPr>
          <w:rFonts w:ascii="Cambria" w:eastAsia="MS Mincho" w:hAnsi="Cambria" w:cs="Arial"/>
          <w:sz w:val="20"/>
          <w:lang w:val="es-ES"/>
        </w:rPr>
        <w:t xml:space="preserve">Breve descripción de la(s) nueva(s) obligación(es) de comunicación: </w:t>
      </w:r>
    </w:p>
    <w:p w14:paraId="6D9F68E0" w14:textId="77777777" w:rsidR="00C354ED" w:rsidRPr="008F3142" w:rsidRDefault="00C354ED" w:rsidP="00C354ED">
      <w:pPr>
        <w:widowControl w:val="0"/>
        <w:autoSpaceDE w:val="0"/>
        <w:autoSpaceDN w:val="0"/>
        <w:spacing w:after="0" w:line="240" w:lineRule="auto"/>
        <w:ind w:left="318"/>
        <w:rPr>
          <w:rFonts w:ascii="Cambria" w:eastAsia="Cambria" w:hAnsi="Cambria" w:cs="Cambria"/>
          <w:sz w:val="20"/>
          <w:szCs w:val="20"/>
          <w:lang w:val="es-ES"/>
        </w:rPr>
      </w:pPr>
    </w:p>
    <w:p w14:paraId="17874580"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color w:val="EE0000"/>
          <w:sz w:val="20"/>
          <w:szCs w:val="20"/>
          <w:lang w:val="es-ES"/>
        </w:rPr>
      </w:pPr>
      <w:r w:rsidRPr="008F3142">
        <w:rPr>
          <w:rFonts w:ascii="Cambria" w:eastAsia="MS Mincho" w:hAnsi="Cambria" w:cs="Arial"/>
          <w:sz w:val="20"/>
          <w:lang w:val="es-ES"/>
        </w:rPr>
        <w:t>¿Requiere aportaciones o trabajo adicional por parte del SCRS?    Sí</w:t>
      </w:r>
      <w:sdt>
        <w:sdtPr>
          <w:rPr>
            <w:rFonts w:ascii="Cambria" w:eastAsia="Cambria" w:hAnsi="Cambria" w:cs="Cambria"/>
            <w:spacing w:val="-2"/>
            <w:sz w:val="20"/>
            <w:szCs w:val="20"/>
            <w:lang w:val="es-ES"/>
          </w:rPr>
          <w:id w:val="1632672580"/>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r w:rsidRPr="008F3142">
        <w:rPr>
          <w:rFonts w:ascii="Cambria" w:eastAsia="MS Mincho" w:hAnsi="Cambria" w:cs="Arial"/>
          <w:sz w:val="20"/>
          <w:lang w:val="es-ES"/>
        </w:rPr>
        <w:tab/>
      </w:r>
      <w:r w:rsidRPr="008F3142">
        <w:rPr>
          <w:rFonts w:ascii="Cambria" w:eastAsia="MS Mincho" w:hAnsi="Cambria" w:cs="Arial"/>
          <w:sz w:val="20"/>
          <w:lang w:val="es-ES"/>
        </w:rPr>
        <w:tab/>
      </w:r>
      <w:r w:rsidRPr="008F3142">
        <w:rPr>
          <w:rFonts w:ascii="Cambria" w:eastAsia="MS Mincho" w:hAnsi="Cambria" w:cs="Arial"/>
          <w:color w:val="EE0000"/>
          <w:sz w:val="20"/>
          <w:lang w:val="es-ES"/>
        </w:rPr>
        <w:t xml:space="preserve">No </w:t>
      </w:r>
      <w:sdt>
        <w:sdtPr>
          <w:rPr>
            <w:rFonts w:ascii="Cambria" w:eastAsia="Cambria" w:hAnsi="Cambria" w:cs="Cambria"/>
            <w:color w:val="EE0000"/>
            <w:spacing w:val="-2"/>
            <w:sz w:val="20"/>
            <w:szCs w:val="20"/>
            <w:lang w:val="es-ES"/>
          </w:rPr>
          <w:id w:val="-328750618"/>
          <w14:checkbox>
            <w14:checked w14:val="1"/>
            <w14:checkedState w14:val="2612" w14:font="MS Gothic"/>
            <w14:uncheckedState w14:val="2610" w14:font="MS Gothic"/>
          </w14:checkbox>
        </w:sdtPr>
        <w:sdtEndPr/>
        <w:sdtContent>
          <w:r w:rsidRPr="008F3142">
            <w:rPr>
              <w:rFonts w:ascii="Segoe UI Symbol" w:eastAsia="Cambria" w:hAnsi="Segoe UI Symbol" w:cs="Segoe UI Symbol"/>
              <w:color w:val="EE0000"/>
              <w:spacing w:val="-2"/>
              <w:sz w:val="20"/>
              <w:szCs w:val="20"/>
              <w:lang w:val="es-ES"/>
            </w:rPr>
            <w:t>☒</w:t>
          </w:r>
        </w:sdtContent>
      </w:sdt>
    </w:p>
    <w:p w14:paraId="3B81F72C" w14:textId="77777777" w:rsidR="00C354ED" w:rsidRPr="008F3142" w:rsidRDefault="00C354ED" w:rsidP="00C354ED">
      <w:pPr>
        <w:widowControl w:val="0"/>
        <w:autoSpaceDE w:val="0"/>
        <w:autoSpaceDN w:val="0"/>
        <w:spacing w:after="0" w:line="240" w:lineRule="auto"/>
        <w:ind w:left="360"/>
        <w:rPr>
          <w:rFonts w:ascii="Cambria" w:eastAsia="Cambria" w:hAnsi="Cambria" w:cs="Cambria"/>
          <w:sz w:val="20"/>
          <w:szCs w:val="20"/>
        </w:rPr>
      </w:pPr>
    </w:p>
    <w:p w14:paraId="03F42B41" w14:textId="77777777" w:rsidR="00C354ED" w:rsidRPr="008F3142" w:rsidRDefault="00C354ED" w:rsidP="00C354ED">
      <w:pPr>
        <w:widowControl w:val="0"/>
        <w:autoSpaceDE w:val="0"/>
        <w:autoSpaceDN w:val="0"/>
        <w:spacing w:after="0" w:line="240" w:lineRule="auto"/>
        <w:ind w:left="360" w:firstLine="66"/>
        <w:jc w:val="both"/>
        <w:rPr>
          <w:rFonts w:ascii="Cambria" w:eastAsia="Cambria" w:hAnsi="Cambria" w:cs="Cambria"/>
          <w:sz w:val="20"/>
          <w:szCs w:val="20"/>
          <w:lang w:val="es-ES"/>
        </w:rPr>
      </w:pPr>
      <w:r w:rsidRPr="008F3142">
        <w:rPr>
          <w:rFonts w:ascii="Cambria" w:eastAsia="MS Mincho" w:hAnsi="Cambria" w:cs="Arial"/>
          <w:sz w:val="20"/>
          <w:szCs w:val="20"/>
          <w:lang w:val="es-ES"/>
        </w:rPr>
        <w:t>¿Está este trabajo ya incluido en el Plan de trabajo actual del SCRS?</w:t>
      </w:r>
      <w:r w:rsidRPr="008F3142">
        <w:rPr>
          <w:rFonts w:ascii="Cambria" w:eastAsia="MS Mincho" w:hAnsi="Cambria" w:cs="Arial"/>
          <w:lang w:val="es-ES"/>
        </w:rPr>
        <w:tab/>
      </w:r>
      <w:r w:rsidRPr="008F3142">
        <w:rPr>
          <w:rFonts w:ascii="Cambria" w:eastAsia="MS Mincho" w:hAnsi="Cambria" w:cs="Arial"/>
          <w:sz w:val="20"/>
          <w:lang w:val="es-ES"/>
        </w:rPr>
        <w:t xml:space="preserve"> Sí </w:t>
      </w:r>
      <w:sdt>
        <w:sdtPr>
          <w:rPr>
            <w:rFonts w:ascii="Cambria" w:eastAsia="Cambria" w:hAnsi="Cambria" w:cs="Cambria"/>
            <w:spacing w:val="-2"/>
            <w:sz w:val="20"/>
            <w:szCs w:val="20"/>
            <w:lang w:val="es-ES"/>
          </w:rPr>
          <w:id w:val="-935678519"/>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r w:rsidRPr="008F3142">
        <w:rPr>
          <w:rFonts w:ascii="Cambria" w:eastAsia="MS Mincho" w:hAnsi="Cambria" w:cs="Arial"/>
          <w:sz w:val="20"/>
          <w:lang w:val="es-ES"/>
        </w:rPr>
        <w:tab/>
      </w:r>
      <w:r w:rsidRPr="008F3142">
        <w:rPr>
          <w:rFonts w:ascii="Cambria" w:eastAsia="MS Mincho" w:hAnsi="Cambria" w:cs="Arial"/>
          <w:sz w:val="20"/>
          <w:lang w:val="es-ES"/>
        </w:rPr>
        <w:tab/>
        <w:t xml:space="preserve">No </w:t>
      </w:r>
      <w:sdt>
        <w:sdtPr>
          <w:rPr>
            <w:rFonts w:ascii="Cambria" w:eastAsia="Cambria" w:hAnsi="Cambria" w:cs="Cambria"/>
            <w:spacing w:val="-2"/>
            <w:sz w:val="20"/>
            <w:szCs w:val="20"/>
            <w:lang w:val="es-ES"/>
          </w:rPr>
          <w:id w:val="1266269839"/>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p>
    <w:p w14:paraId="492C0F0A" w14:textId="77777777" w:rsidR="00C354ED" w:rsidRPr="008F3142" w:rsidRDefault="00C354ED" w:rsidP="00C354ED">
      <w:pPr>
        <w:widowControl w:val="0"/>
        <w:autoSpaceDE w:val="0"/>
        <w:autoSpaceDN w:val="0"/>
        <w:spacing w:after="0" w:line="240" w:lineRule="auto"/>
        <w:ind w:left="360"/>
        <w:rPr>
          <w:rFonts w:ascii="Cambria" w:eastAsia="Cambria" w:hAnsi="Cambria" w:cs="Cambria"/>
          <w:sz w:val="20"/>
          <w:szCs w:val="20"/>
          <w:lang w:val="es-ES"/>
        </w:rPr>
      </w:pPr>
    </w:p>
    <w:p w14:paraId="3A49D5D7" w14:textId="77777777" w:rsidR="00C354ED" w:rsidRPr="008F3142" w:rsidRDefault="00C354ED" w:rsidP="00C354ED">
      <w:pPr>
        <w:widowControl w:val="0"/>
        <w:autoSpaceDE w:val="0"/>
        <w:autoSpaceDN w:val="0"/>
        <w:spacing w:after="0" w:line="240" w:lineRule="auto"/>
        <w:ind w:left="426"/>
        <w:jc w:val="both"/>
        <w:rPr>
          <w:rFonts w:ascii="Cambria" w:eastAsia="Cambria" w:hAnsi="Cambria" w:cs="Cambria"/>
          <w:sz w:val="20"/>
          <w:szCs w:val="20"/>
          <w:lang w:val="es-ES"/>
        </w:rPr>
      </w:pPr>
      <w:r w:rsidRPr="008F3142">
        <w:rPr>
          <w:rFonts w:ascii="Cambria" w:eastAsia="MS Mincho" w:hAnsi="Cambria" w:cs="Arial"/>
          <w:sz w:val="20"/>
          <w:lang w:val="es-ES"/>
        </w:rPr>
        <w:t xml:space="preserve">Breve descripción del nuevo trabajo científico necesario (es decir, evaluación del stock, análisis, consultor externo): </w:t>
      </w:r>
    </w:p>
    <w:p w14:paraId="3D9D5F77" w14:textId="77777777" w:rsidR="00C354ED" w:rsidRPr="008F3142" w:rsidRDefault="00C354ED" w:rsidP="00C354ED">
      <w:pPr>
        <w:widowControl w:val="0"/>
        <w:autoSpaceDE w:val="0"/>
        <w:autoSpaceDN w:val="0"/>
        <w:spacing w:after="0" w:line="240" w:lineRule="auto"/>
        <w:rPr>
          <w:rFonts w:ascii="Cambria" w:eastAsia="Cambria" w:hAnsi="Cambria" w:cs="Cambria"/>
          <w:sz w:val="20"/>
          <w:szCs w:val="20"/>
          <w:lang w:val="es-ES"/>
        </w:rPr>
      </w:pPr>
    </w:p>
    <w:p w14:paraId="59642136"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sz w:val="20"/>
          <w:szCs w:val="20"/>
          <w:lang w:val="es-ES"/>
        </w:rPr>
      </w:pPr>
      <w:r w:rsidRPr="008F3142">
        <w:rPr>
          <w:rFonts w:ascii="Cambria" w:eastAsia="MS Mincho" w:hAnsi="Cambria" w:cs="Arial"/>
          <w:sz w:val="20"/>
          <w:lang w:val="es-ES"/>
        </w:rPr>
        <w:t xml:space="preserve">¿Implica la creación de un nuevo grupo de trabajo o proceso intersesiones?    Sí </w:t>
      </w:r>
      <w:sdt>
        <w:sdtPr>
          <w:rPr>
            <w:rFonts w:ascii="Cambria" w:eastAsia="Cambria" w:hAnsi="Cambria" w:cs="Cambria"/>
            <w:spacing w:val="-2"/>
            <w:sz w:val="20"/>
            <w:szCs w:val="20"/>
            <w:lang w:val="es-ES"/>
          </w:rPr>
          <w:id w:val="-655994406"/>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r w:rsidRPr="008F3142">
        <w:rPr>
          <w:rFonts w:ascii="Cambria" w:eastAsia="MS Mincho" w:hAnsi="Cambria" w:cs="Arial"/>
          <w:sz w:val="20"/>
          <w:lang w:val="es-ES"/>
        </w:rPr>
        <w:t xml:space="preserve">    </w:t>
      </w:r>
      <w:r w:rsidRPr="008F3142">
        <w:rPr>
          <w:rFonts w:ascii="Cambria" w:eastAsia="MS Mincho" w:hAnsi="Cambria" w:cs="Arial"/>
          <w:color w:val="EE0000"/>
          <w:sz w:val="20"/>
          <w:lang w:val="es-ES"/>
        </w:rPr>
        <w:t xml:space="preserve">No </w:t>
      </w:r>
      <w:sdt>
        <w:sdtPr>
          <w:rPr>
            <w:rFonts w:ascii="Cambria" w:eastAsia="Cambria" w:hAnsi="Cambria" w:cs="Cambria"/>
            <w:color w:val="EE0000"/>
            <w:spacing w:val="-2"/>
            <w:sz w:val="20"/>
            <w:szCs w:val="20"/>
            <w:lang w:val="es-ES"/>
          </w:rPr>
          <w:id w:val="1868718598"/>
          <w14:checkbox>
            <w14:checked w14:val="1"/>
            <w14:checkedState w14:val="2612" w14:font="MS Gothic"/>
            <w14:uncheckedState w14:val="2610" w14:font="MS Gothic"/>
          </w14:checkbox>
        </w:sdtPr>
        <w:sdtEndPr/>
        <w:sdtContent>
          <w:r w:rsidRPr="008F3142">
            <w:rPr>
              <w:rFonts w:ascii="Segoe UI Symbol" w:eastAsia="Cambria" w:hAnsi="Segoe UI Symbol" w:cs="Segoe UI Symbol"/>
              <w:color w:val="EE0000"/>
              <w:spacing w:val="-2"/>
              <w:sz w:val="20"/>
              <w:szCs w:val="20"/>
              <w:lang w:val="es-ES"/>
            </w:rPr>
            <w:t>☒</w:t>
          </w:r>
        </w:sdtContent>
      </w:sdt>
    </w:p>
    <w:p w14:paraId="715AEB4E" w14:textId="77777777" w:rsidR="00C354ED" w:rsidRPr="008F3142" w:rsidRDefault="00C354ED" w:rsidP="00C354ED">
      <w:pPr>
        <w:widowControl w:val="0"/>
        <w:autoSpaceDE w:val="0"/>
        <w:autoSpaceDN w:val="0"/>
        <w:spacing w:after="0" w:line="240" w:lineRule="auto"/>
        <w:rPr>
          <w:rFonts w:ascii="Cambria" w:eastAsia="Cambria" w:hAnsi="Cambria" w:cs="Cambria"/>
          <w:sz w:val="20"/>
          <w:szCs w:val="20"/>
        </w:rPr>
      </w:pPr>
    </w:p>
    <w:p w14:paraId="4802159B"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sz w:val="20"/>
          <w:szCs w:val="20"/>
          <w:lang w:val="es-ES"/>
        </w:rPr>
      </w:pPr>
      <w:r w:rsidRPr="008F3142">
        <w:rPr>
          <w:rFonts w:ascii="Cambria" w:eastAsia="MS Mincho" w:hAnsi="Cambria" w:cs="Arial"/>
          <w:sz w:val="20"/>
          <w:lang w:val="es-ES"/>
        </w:rPr>
        <w:t xml:space="preserve">¿Requiere un nuevo programa o actividades adicionales que deba gestionar la Secretaría?  </w:t>
      </w:r>
    </w:p>
    <w:p w14:paraId="1303C855" w14:textId="77777777" w:rsidR="00C354ED" w:rsidRPr="008F3142" w:rsidRDefault="00C354ED" w:rsidP="00C354ED">
      <w:pPr>
        <w:widowControl w:val="0"/>
        <w:autoSpaceDE w:val="0"/>
        <w:autoSpaceDN w:val="0"/>
        <w:spacing w:after="0" w:line="240" w:lineRule="auto"/>
        <w:ind w:left="426"/>
        <w:rPr>
          <w:rFonts w:ascii="Cambria" w:eastAsia="Cambria" w:hAnsi="Cambria" w:cs="Cambria"/>
          <w:spacing w:val="-2"/>
          <w:sz w:val="20"/>
          <w:szCs w:val="20"/>
          <w:lang w:val="es-ES"/>
        </w:rPr>
      </w:pPr>
    </w:p>
    <w:p w14:paraId="1329235F" w14:textId="77777777" w:rsidR="00C354ED" w:rsidRPr="008F3142" w:rsidRDefault="00C354ED" w:rsidP="00C354ED">
      <w:pPr>
        <w:widowControl w:val="0"/>
        <w:autoSpaceDE w:val="0"/>
        <w:autoSpaceDN w:val="0"/>
        <w:spacing w:after="0" w:line="240" w:lineRule="auto"/>
        <w:ind w:left="426"/>
        <w:rPr>
          <w:rFonts w:ascii="Cambria" w:eastAsia="Cambria" w:hAnsi="Cambria" w:cs="Cambria"/>
          <w:color w:val="EE0000"/>
          <w:sz w:val="20"/>
          <w:szCs w:val="20"/>
          <w:lang w:val="es-ES"/>
        </w:rPr>
      </w:pPr>
      <w:r w:rsidRPr="008F3142">
        <w:rPr>
          <w:rFonts w:ascii="Cambria" w:eastAsia="MS Mincho" w:hAnsi="Cambria" w:cs="Arial"/>
          <w:sz w:val="20"/>
          <w:lang w:val="es-ES"/>
        </w:rPr>
        <w:t>Sí</w:t>
      </w:r>
      <w:sdt>
        <w:sdtPr>
          <w:rPr>
            <w:rFonts w:ascii="Cambria" w:eastAsia="Cambria" w:hAnsi="Cambria" w:cs="Cambria"/>
            <w:spacing w:val="-2"/>
            <w:sz w:val="20"/>
            <w:szCs w:val="20"/>
            <w:lang w:val="es-ES"/>
          </w:rPr>
          <w:id w:val="-5364157"/>
          <w14:checkbox>
            <w14:checked w14:val="0"/>
            <w14:checkedState w14:val="2612" w14:font="MS Gothic"/>
            <w14:uncheckedState w14:val="2610" w14:font="MS Gothic"/>
          </w14:checkbox>
        </w:sdtPr>
        <w:sdtEndPr/>
        <w:sdtContent>
          <w:r w:rsidRPr="008F3142">
            <w:rPr>
              <w:rFonts w:ascii="Segoe UI Symbol" w:eastAsia="Cambria" w:hAnsi="Segoe UI Symbol" w:cs="Segoe UI Symbol"/>
              <w:spacing w:val="-2"/>
              <w:sz w:val="20"/>
              <w:szCs w:val="20"/>
              <w:lang w:val="es-ES"/>
            </w:rPr>
            <w:t>☐</w:t>
          </w:r>
        </w:sdtContent>
      </w:sdt>
      <w:r w:rsidRPr="008F3142">
        <w:rPr>
          <w:rFonts w:ascii="Cambria" w:eastAsia="MS Mincho" w:hAnsi="Cambria" w:cs="Arial"/>
          <w:sz w:val="20"/>
          <w:lang w:val="es-ES"/>
        </w:rPr>
        <w:tab/>
      </w:r>
      <w:r w:rsidRPr="008F3142">
        <w:rPr>
          <w:rFonts w:ascii="Cambria" w:eastAsia="MS Mincho" w:hAnsi="Cambria" w:cs="Arial"/>
          <w:sz w:val="20"/>
          <w:lang w:val="es-ES"/>
        </w:rPr>
        <w:tab/>
      </w:r>
      <w:r w:rsidRPr="008F3142">
        <w:rPr>
          <w:rFonts w:ascii="Cambria" w:eastAsia="MS Mincho" w:hAnsi="Cambria" w:cs="Arial"/>
          <w:color w:val="EE0000"/>
          <w:sz w:val="20"/>
          <w:lang w:val="es-ES"/>
        </w:rPr>
        <w:t xml:space="preserve">No </w:t>
      </w:r>
      <w:sdt>
        <w:sdtPr>
          <w:rPr>
            <w:rFonts w:ascii="Cambria" w:eastAsia="Cambria" w:hAnsi="Cambria" w:cs="Cambria"/>
            <w:color w:val="EE0000"/>
            <w:spacing w:val="-2"/>
            <w:sz w:val="20"/>
            <w:szCs w:val="20"/>
            <w:lang w:val="es-ES"/>
          </w:rPr>
          <w:id w:val="372503779"/>
          <w14:checkbox>
            <w14:checked w14:val="1"/>
            <w14:checkedState w14:val="2612" w14:font="MS Gothic"/>
            <w14:uncheckedState w14:val="2610" w14:font="MS Gothic"/>
          </w14:checkbox>
        </w:sdtPr>
        <w:sdtEndPr/>
        <w:sdtContent>
          <w:r w:rsidRPr="008F3142">
            <w:rPr>
              <w:rFonts w:ascii="Segoe UI Symbol" w:eastAsia="Cambria" w:hAnsi="Segoe UI Symbol" w:cs="Segoe UI Symbol"/>
              <w:color w:val="EE0000"/>
              <w:spacing w:val="-2"/>
              <w:sz w:val="20"/>
              <w:szCs w:val="20"/>
              <w:lang w:val="es-ES"/>
            </w:rPr>
            <w:t>☒</w:t>
          </w:r>
        </w:sdtContent>
      </w:sdt>
    </w:p>
    <w:p w14:paraId="2C3EB9B9" w14:textId="77777777" w:rsidR="00C354ED" w:rsidRPr="008F3142" w:rsidRDefault="00C354ED" w:rsidP="00C354ED">
      <w:pPr>
        <w:widowControl w:val="0"/>
        <w:autoSpaceDE w:val="0"/>
        <w:autoSpaceDN w:val="0"/>
        <w:spacing w:after="0" w:line="240" w:lineRule="auto"/>
        <w:ind w:left="360" w:firstLine="66"/>
        <w:jc w:val="both"/>
        <w:rPr>
          <w:rFonts w:ascii="Cambria" w:eastAsia="Cambria" w:hAnsi="Cambria" w:cs="Cambria"/>
          <w:sz w:val="20"/>
          <w:szCs w:val="20"/>
          <w:lang w:val="es-ES"/>
        </w:rPr>
      </w:pPr>
    </w:p>
    <w:p w14:paraId="7D67A93F" w14:textId="77777777" w:rsidR="00C354ED" w:rsidRPr="008F3142" w:rsidRDefault="00C354ED" w:rsidP="00C354ED">
      <w:pPr>
        <w:widowControl w:val="0"/>
        <w:autoSpaceDE w:val="0"/>
        <w:autoSpaceDN w:val="0"/>
        <w:spacing w:after="0" w:line="240" w:lineRule="auto"/>
        <w:ind w:left="426"/>
        <w:jc w:val="both"/>
        <w:rPr>
          <w:rFonts w:ascii="Cambria" w:eastAsia="Cambria" w:hAnsi="Cambria" w:cs="Cambria"/>
          <w:sz w:val="20"/>
          <w:szCs w:val="20"/>
          <w:lang w:val="es-ES"/>
        </w:rPr>
      </w:pPr>
      <w:r w:rsidRPr="008F3142">
        <w:rPr>
          <w:rFonts w:ascii="Cambria" w:eastAsia="MS Mincho" w:hAnsi="Cambria" w:cs="Arial"/>
          <w:sz w:val="20"/>
          <w:lang w:val="es-ES"/>
        </w:rPr>
        <w:t xml:space="preserve">Breve descripción del nuevo trabajo necesario de la Secretaría: </w:t>
      </w:r>
    </w:p>
    <w:p w14:paraId="0CD4DB30" w14:textId="77777777" w:rsidR="00C354ED" w:rsidRPr="008F3142" w:rsidRDefault="00C354ED" w:rsidP="00C354ED">
      <w:pPr>
        <w:widowControl w:val="0"/>
        <w:autoSpaceDE w:val="0"/>
        <w:autoSpaceDN w:val="0"/>
        <w:spacing w:after="0" w:line="240" w:lineRule="auto"/>
        <w:rPr>
          <w:rFonts w:ascii="Cambria" w:eastAsia="Cambria" w:hAnsi="Cambria" w:cs="Cambria"/>
          <w:spacing w:val="-2"/>
          <w:sz w:val="20"/>
          <w:szCs w:val="20"/>
          <w:lang w:val="es-ES"/>
        </w:rPr>
      </w:pPr>
    </w:p>
    <w:p w14:paraId="5CE9794E"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color w:val="0070C0"/>
          <w:spacing w:val="-2"/>
          <w:sz w:val="20"/>
          <w:szCs w:val="20"/>
          <w:lang w:val="es-ES"/>
        </w:rPr>
      </w:pPr>
      <w:r w:rsidRPr="008F3142">
        <w:rPr>
          <w:rFonts w:ascii="Cambria" w:eastAsia="MS Mincho" w:hAnsi="Cambria" w:cs="Arial"/>
          <w:sz w:val="20"/>
          <w:lang w:val="es-ES"/>
        </w:rPr>
        <w:t>¿Cuál es el calendario propuesto para la implementación? ¿Existen distintos calendarios específicos para determinadas CPC, pesquerías, regiones, etc.?</w:t>
      </w:r>
    </w:p>
    <w:p w14:paraId="03DFA05F" w14:textId="77777777" w:rsidR="00C354ED" w:rsidRPr="008F3142" w:rsidRDefault="00C354ED" w:rsidP="00C354ED">
      <w:pPr>
        <w:widowControl w:val="0"/>
        <w:autoSpaceDE w:val="0"/>
        <w:autoSpaceDN w:val="0"/>
        <w:spacing w:after="0" w:line="240" w:lineRule="auto"/>
        <w:ind w:left="426"/>
        <w:jc w:val="both"/>
        <w:rPr>
          <w:rFonts w:ascii="Cambria" w:eastAsia="Cambria" w:hAnsi="Cambria" w:cs="Cambria"/>
          <w:spacing w:val="-2"/>
          <w:sz w:val="20"/>
          <w:szCs w:val="20"/>
        </w:rPr>
      </w:pPr>
    </w:p>
    <w:p w14:paraId="351819BB" w14:textId="77777777" w:rsidR="00C354ED" w:rsidRPr="008F3142" w:rsidRDefault="00C354ED" w:rsidP="00C354ED">
      <w:pPr>
        <w:widowControl w:val="0"/>
        <w:autoSpaceDE w:val="0"/>
        <w:autoSpaceDN w:val="0"/>
        <w:spacing w:after="0" w:line="240" w:lineRule="auto"/>
        <w:ind w:left="426"/>
        <w:jc w:val="both"/>
        <w:rPr>
          <w:rFonts w:ascii="Cambria" w:eastAsia="Cambria" w:hAnsi="Cambria" w:cs="Cambria"/>
          <w:color w:val="EE0000"/>
          <w:spacing w:val="-2"/>
          <w:sz w:val="20"/>
          <w:szCs w:val="20"/>
          <w:lang w:val="es-ES"/>
        </w:rPr>
      </w:pPr>
      <w:r w:rsidRPr="008F3142">
        <w:rPr>
          <w:rFonts w:ascii="Cambria" w:eastAsia="MS Mincho" w:hAnsi="Cambria" w:cs="Arial"/>
          <w:color w:val="EE0000"/>
          <w:sz w:val="20"/>
          <w:lang w:val="es-ES"/>
        </w:rPr>
        <w:t xml:space="preserve">La nueva obligación será efectiva a partir de la entrada en vigor de la medida de conservación y ordenación (CMM). </w:t>
      </w:r>
    </w:p>
    <w:p w14:paraId="789FDDC4" w14:textId="77777777" w:rsidR="00C354ED" w:rsidRPr="008F3142" w:rsidRDefault="00C354ED" w:rsidP="00C354ED">
      <w:pPr>
        <w:widowControl w:val="0"/>
        <w:autoSpaceDE w:val="0"/>
        <w:autoSpaceDN w:val="0"/>
        <w:spacing w:after="0" w:line="240" w:lineRule="auto"/>
        <w:rPr>
          <w:rFonts w:ascii="Cambria" w:eastAsia="Cambria" w:hAnsi="Cambria" w:cs="Cambria"/>
          <w:spacing w:val="-2"/>
          <w:sz w:val="20"/>
          <w:szCs w:val="20"/>
          <w:lang w:val="es-ES"/>
        </w:rPr>
      </w:pPr>
    </w:p>
    <w:p w14:paraId="280BA94E" w14:textId="77777777" w:rsidR="00C354ED" w:rsidRPr="008F3142" w:rsidRDefault="00C354ED" w:rsidP="00C354ED">
      <w:pPr>
        <w:widowControl w:val="0"/>
        <w:numPr>
          <w:ilvl w:val="0"/>
          <w:numId w:val="109"/>
        </w:numPr>
        <w:autoSpaceDE w:val="0"/>
        <w:autoSpaceDN w:val="0"/>
        <w:spacing w:after="0" w:line="240" w:lineRule="auto"/>
        <w:ind w:left="426" w:hanging="426"/>
        <w:jc w:val="both"/>
        <w:rPr>
          <w:rFonts w:ascii="Cambria" w:eastAsia="Cambria" w:hAnsi="Cambria" w:cs="Cambria"/>
          <w:spacing w:val="-2"/>
          <w:sz w:val="20"/>
          <w:szCs w:val="20"/>
          <w:lang w:val="es-ES"/>
        </w:rPr>
      </w:pPr>
      <w:r w:rsidRPr="008F3142">
        <w:rPr>
          <w:rFonts w:ascii="Cambria" w:eastAsia="MS Mincho" w:hAnsi="Cambria" w:cs="Arial"/>
          <w:sz w:val="20"/>
          <w:lang w:val="es-ES"/>
        </w:rPr>
        <w:t>Hay alguna otra información pertinente sobre las repercusiones de la propuesta en lo referente a los recursos y a la carga de trabajo?</w:t>
      </w:r>
    </w:p>
    <w:p w14:paraId="626AEDF9" w14:textId="77777777" w:rsidR="00C354ED" w:rsidRPr="008F3142" w:rsidRDefault="00C354ED" w:rsidP="00C354ED">
      <w:pPr>
        <w:spacing w:after="0" w:line="276" w:lineRule="auto"/>
        <w:rPr>
          <w:rFonts w:ascii="Cambria" w:eastAsia="Cambria" w:hAnsi="Cambria" w:cs="Cambria"/>
          <w:spacing w:val="-2"/>
          <w:sz w:val="20"/>
          <w:szCs w:val="20"/>
          <w:lang w:val="es-ES"/>
        </w:rPr>
      </w:pPr>
      <w:r w:rsidRPr="008F3142">
        <w:rPr>
          <w:rFonts w:ascii="Cambria" w:eastAsia="MS Mincho" w:hAnsi="Cambria" w:cs="Arial"/>
          <w:lang w:val="es-ES"/>
        </w:rPr>
        <w:br w:type="page"/>
      </w:r>
    </w:p>
    <w:p w14:paraId="3B386517" w14:textId="77777777" w:rsidR="00C354ED" w:rsidRPr="008F3142" w:rsidRDefault="00C354ED" w:rsidP="00C354ED">
      <w:pPr>
        <w:widowControl w:val="0"/>
        <w:autoSpaceDE w:val="0"/>
        <w:autoSpaceDN w:val="0"/>
        <w:spacing w:after="0" w:line="240" w:lineRule="auto"/>
        <w:ind w:left="426"/>
        <w:jc w:val="right"/>
        <w:rPr>
          <w:rFonts w:ascii="Cambria" w:eastAsia="Cambria" w:hAnsi="Cambria" w:cs="Cambria"/>
          <w:b/>
          <w:bCs/>
          <w:spacing w:val="-2"/>
          <w:sz w:val="20"/>
          <w:szCs w:val="20"/>
          <w:lang w:val="es-ES"/>
        </w:rPr>
      </w:pPr>
      <w:r w:rsidRPr="008F3142">
        <w:rPr>
          <w:rFonts w:ascii="Cambria" w:eastAsia="MS Mincho" w:hAnsi="Cambria" w:cs="Arial"/>
          <w:b/>
          <w:sz w:val="20"/>
          <w:lang w:val="es-ES"/>
        </w:rPr>
        <w:lastRenderedPageBreak/>
        <w:t>Original: inglés</w:t>
      </w:r>
    </w:p>
    <w:p w14:paraId="7D8AF1F4" w14:textId="77777777" w:rsidR="00C354ED" w:rsidRPr="008F3142" w:rsidRDefault="00C354ED" w:rsidP="00C354ED">
      <w:pPr>
        <w:widowControl w:val="0"/>
        <w:autoSpaceDE w:val="0"/>
        <w:autoSpaceDN w:val="0"/>
        <w:spacing w:after="0" w:line="240" w:lineRule="auto"/>
        <w:ind w:left="426"/>
        <w:jc w:val="right"/>
        <w:rPr>
          <w:rFonts w:ascii="Cambria" w:eastAsia="Cambria" w:hAnsi="Cambria" w:cs="Cambria"/>
          <w:b/>
          <w:bCs/>
          <w:spacing w:val="-2"/>
          <w:sz w:val="20"/>
          <w:szCs w:val="20"/>
          <w:lang w:val="es-ES"/>
        </w:rPr>
      </w:pPr>
    </w:p>
    <w:p w14:paraId="56710C3C" w14:textId="77777777" w:rsidR="00C354ED" w:rsidRPr="008F3142" w:rsidRDefault="00C354ED" w:rsidP="00C354ED">
      <w:pPr>
        <w:widowControl w:val="0"/>
        <w:autoSpaceDE w:val="0"/>
        <w:autoSpaceDN w:val="0"/>
        <w:spacing w:after="0" w:line="240" w:lineRule="auto"/>
        <w:jc w:val="center"/>
        <w:rPr>
          <w:rFonts w:ascii="Cambria" w:eastAsia="Cambria" w:hAnsi="Cambria" w:cs="Cambria"/>
          <w:b/>
          <w:bCs/>
          <w:spacing w:val="-4"/>
          <w:sz w:val="20"/>
          <w:szCs w:val="20"/>
          <w:lang w:val="es-ES"/>
        </w:rPr>
      </w:pPr>
      <w:r w:rsidRPr="008F3142">
        <w:rPr>
          <w:rFonts w:ascii="Cambria" w:eastAsia="MS Mincho" w:hAnsi="Cambria" w:cs="Arial"/>
          <w:b/>
          <w:sz w:val="20"/>
          <w:lang w:val="es-ES"/>
        </w:rPr>
        <w:t>Nota explicativa al Proyecto de Recomendación de ICCAT que establece un plan de ordenación plurianual para el atún rojo en el Atlántico este y el Mediterráneo</w:t>
      </w:r>
    </w:p>
    <w:p w14:paraId="144331A2" w14:textId="44693B96" w:rsidR="003B4FF1" w:rsidRPr="008F3142" w:rsidRDefault="003B4FF1" w:rsidP="00280C58">
      <w:pPr>
        <w:tabs>
          <w:tab w:val="left" w:pos="8505"/>
        </w:tabs>
        <w:autoSpaceDE w:val="0"/>
        <w:autoSpaceDN w:val="0"/>
        <w:adjustRightInd w:val="0"/>
        <w:spacing w:after="0" w:line="240" w:lineRule="auto"/>
        <w:rPr>
          <w:rFonts w:ascii="Cambria" w:eastAsia="Calibri" w:hAnsi="Cambria" w:cs="Calibri"/>
          <w:b/>
          <w:sz w:val="20"/>
          <w:szCs w:val="20"/>
          <w:lang w:val="es-ES"/>
        </w:rPr>
      </w:pPr>
    </w:p>
    <w:p w14:paraId="6F7EA79F" w14:textId="77777777" w:rsidR="00ED7C96" w:rsidRPr="008F3142" w:rsidRDefault="00ED7C96" w:rsidP="00ED7C96">
      <w:pPr>
        <w:widowControl w:val="0"/>
        <w:autoSpaceDE w:val="0"/>
        <w:autoSpaceDN w:val="0"/>
        <w:spacing w:after="0" w:line="240" w:lineRule="auto"/>
        <w:jc w:val="center"/>
        <w:rPr>
          <w:rFonts w:ascii="Cambria" w:eastAsia="Cambria" w:hAnsi="Cambria" w:cs="Cambria"/>
          <w:b/>
          <w:bCs/>
          <w:sz w:val="20"/>
          <w:szCs w:val="20"/>
          <w:lang w:val="es-ES"/>
        </w:rPr>
      </w:pPr>
      <w:r w:rsidRPr="008F3142">
        <w:rPr>
          <w:rFonts w:ascii="Cambria" w:eastAsia="Cambria" w:hAnsi="Cambria" w:cs="Cambria"/>
          <w:i/>
          <w:sz w:val="20"/>
          <w:lang w:val="es-ES"/>
        </w:rPr>
        <w:t>(presentada por la Unión Europea)</w:t>
      </w:r>
    </w:p>
    <w:p w14:paraId="68F16CD4" w14:textId="77777777" w:rsidR="00ED7C96" w:rsidRPr="008F3142" w:rsidRDefault="00ED7C96" w:rsidP="00ED7C96">
      <w:pPr>
        <w:widowControl w:val="0"/>
        <w:autoSpaceDE w:val="0"/>
        <w:autoSpaceDN w:val="0"/>
        <w:spacing w:after="0" w:line="240" w:lineRule="auto"/>
        <w:rPr>
          <w:rFonts w:ascii="Cambria" w:eastAsia="Cambria" w:hAnsi="Cambria" w:cs="Cambria"/>
          <w:sz w:val="20"/>
          <w:szCs w:val="20"/>
          <w:lang w:val="es-ES"/>
        </w:rPr>
      </w:pPr>
    </w:p>
    <w:tbl>
      <w:tblPr>
        <w:tblStyle w:val="TableGrid8"/>
        <w:tblW w:w="0" w:type="auto"/>
        <w:tblLook w:val="04A0" w:firstRow="1" w:lastRow="0" w:firstColumn="1" w:lastColumn="0" w:noHBand="0" w:noVBand="1"/>
      </w:tblPr>
      <w:tblGrid>
        <w:gridCol w:w="839"/>
        <w:gridCol w:w="2653"/>
        <w:gridCol w:w="2940"/>
        <w:gridCol w:w="2630"/>
      </w:tblGrid>
      <w:tr w:rsidR="00ED7C96" w:rsidRPr="008F3142" w14:paraId="77037BAE" w14:textId="77777777" w:rsidTr="006123EE">
        <w:trPr>
          <w:trHeight w:val="288"/>
        </w:trPr>
        <w:tc>
          <w:tcPr>
            <w:tcW w:w="839" w:type="dxa"/>
            <w:noWrap/>
            <w:hideMark/>
          </w:tcPr>
          <w:p w14:paraId="10E8FAC7" w14:textId="77777777" w:rsidR="00ED7C96" w:rsidRPr="008F3142" w:rsidRDefault="00ED7C96" w:rsidP="00ED7C96">
            <w:pPr>
              <w:widowControl w:val="0"/>
              <w:autoSpaceDE w:val="0"/>
              <w:autoSpaceDN w:val="0"/>
              <w:jc w:val="center"/>
              <w:rPr>
                <w:rFonts w:ascii="Cambria" w:eastAsia="Cambria" w:hAnsi="Cambria" w:cs="Cambria"/>
                <w:i/>
                <w:iCs/>
                <w:sz w:val="20"/>
                <w:szCs w:val="20"/>
              </w:rPr>
            </w:pPr>
            <w:proofErr w:type="spellStart"/>
            <w:r w:rsidRPr="008F3142">
              <w:rPr>
                <w:rFonts w:ascii="Cambria" w:eastAsia="Cambria" w:hAnsi="Cambria" w:cs="Cambria"/>
                <w:i/>
                <w:iCs/>
                <w:sz w:val="20"/>
                <w:szCs w:val="20"/>
              </w:rPr>
              <w:t>Párr</w:t>
            </w:r>
            <w:proofErr w:type="spellEnd"/>
            <w:r w:rsidRPr="008F3142">
              <w:rPr>
                <w:rFonts w:ascii="Cambria" w:eastAsia="Cambria" w:hAnsi="Cambria" w:cs="Cambria"/>
                <w:i/>
                <w:iCs/>
                <w:sz w:val="20"/>
                <w:szCs w:val="20"/>
              </w:rPr>
              <w:t>.</w:t>
            </w:r>
          </w:p>
        </w:tc>
        <w:tc>
          <w:tcPr>
            <w:tcW w:w="2653" w:type="dxa"/>
            <w:noWrap/>
            <w:hideMark/>
          </w:tcPr>
          <w:p w14:paraId="54E95E23" w14:textId="77777777" w:rsidR="00ED7C96" w:rsidRPr="008F3142" w:rsidRDefault="00ED7C96" w:rsidP="00ED7C96">
            <w:pPr>
              <w:widowControl w:val="0"/>
              <w:autoSpaceDE w:val="0"/>
              <w:autoSpaceDN w:val="0"/>
              <w:jc w:val="center"/>
              <w:rPr>
                <w:rFonts w:ascii="Cambria" w:eastAsia="Cambria" w:hAnsi="Cambria" w:cs="Cambria"/>
                <w:i/>
                <w:iCs/>
                <w:sz w:val="20"/>
                <w:szCs w:val="20"/>
              </w:rPr>
            </w:pPr>
            <w:proofErr w:type="spellStart"/>
            <w:r w:rsidRPr="008F3142">
              <w:rPr>
                <w:rFonts w:ascii="Cambria" w:eastAsia="Cambria" w:hAnsi="Cambria" w:cs="Cambria"/>
                <w:i/>
                <w:iCs/>
                <w:sz w:val="20"/>
                <w:szCs w:val="20"/>
              </w:rPr>
              <w:t>Texto</w:t>
            </w:r>
            <w:proofErr w:type="spellEnd"/>
            <w:r w:rsidRPr="008F3142">
              <w:rPr>
                <w:rFonts w:ascii="Cambria" w:eastAsia="Cambria" w:hAnsi="Cambria" w:cs="Cambria"/>
                <w:i/>
                <w:iCs/>
                <w:sz w:val="20"/>
                <w:szCs w:val="20"/>
              </w:rPr>
              <w:t xml:space="preserve"> original</w:t>
            </w:r>
          </w:p>
        </w:tc>
        <w:tc>
          <w:tcPr>
            <w:tcW w:w="2940" w:type="dxa"/>
            <w:noWrap/>
            <w:hideMark/>
          </w:tcPr>
          <w:p w14:paraId="17CD4740" w14:textId="77777777" w:rsidR="00ED7C96" w:rsidRPr="008F3142" w:rsidRDefault="00ED7C96" w:rsidP="00ED7C96">
            <w:pPr>
              <w:widowControl w:val="0"/>
              <w:autoSpaceDE w:val="0"/>
              <w:autoSpaceDN w:val="0"/>
              <w:jc w:val="center"/>
              <w:rPr>
                <w:rFonts w:ascii="Cambria" w:eastAsia="Cambria" w:hAnsi="Cambria" w:cs="Cambria"/>
                <w:i/>
                <w:iCs/>
                <w:sz w:val="20"/>
                <w:szCs w:val="20"/>
              </w:rPr>
            </w:pPr>
            <w:proofErr w:type="spellStart"/>
            <w:r w:rsidRPr="008F3142">
              <w:rPr>
                <w:rFonts w:ascii="Cambria" w:eastAsia="Cambria" w:hAnsi="Cambria" w:cs="Cambria"/>
                <w:i/>
                <w:iCs/>
                <w:sz w:val="20"/>
                <w:szCs w:val="20"/>
              </w:rPr>
              <w:t>Propuesta</w:t>
            </w:r>
            <w:proofErr w:type="spellEnd"/>
          </w:p>
        </w:tc>
        <w:tc>
          <w:tcPr>
            <w:tcW w:w="2630" w:type="dxa"/>
            <w:noWrap/>
            <w:hideMark/>
          </w:tcPr>
          <w:p w14:paraId="39331042" w14:textId="77777777" w:rsidR="00ED7C96" w:rsidRPr="008F3142" w:rsidRDefault="00ED7C96" w:rsidP="00ED7C96">
            <w:pPr>
              <w:widowControl w:val="0"/>
              <w:autoSpaceDE w:val="0"/>
              <w:autoSpaceDN w:val="0"/>
              <w:jc w:val="center"/>
              <w:rPr>
                <w:rFonts w:ascii="Cambria" w:eastAsia="Cambria" w:hAnsi="Cambria" w:cs="Cambria"/>
                <w:i/>
                <w:iCs/>
                <w:sz w:val="20"/>
                <w:szCs w:val="20"/>
              </w:rPr>
            </w:pPr>
            <w:r w:rsidRPr="008F3142">
              <w:rPr>
                <w:rFonts w:ascii="Cambria" w:eastAsia="Cambria" w:hAnsi="Cambria" w:cs="Cambria"/>
                <w:i/>
                <w:iCs/>
                <w:sz w:val="20"/>
                <w:szCs w:val="20"/>
              </w:rPr>
              <w:t xml:space="preserve">Razon para </w:t>
            </w:r>
            <w:proofErr w:type="spellStart"/>
            <w:r w:rsidRPr="008F3142">
              <w:rPr>
                <w:rFonts w:ascii="Cambria" w:eastAsia="Cambria" w:hAnsi="Cambria" w:cs="Cambria"/>
                <w:i/>
                <w:iCs/>
                <w:sz w:val="20"/>
                <w:szCs w:val="20"/>
              </w:rPr>
              <w:t>el</w:t>
            </w:r>
            <w:proofErr w:type="spellEnd"/>
            <w:r w:rsidRPr="008F3142">
              <w:rPr>
                <w:rFonts w:ascii="Cambria" w:eastAsia="Cambria" w:hAnsi="Cambria" w:cs="Cambria"/>
                <w:i/>
                <w:iCs/>
                <w:sz w:val="20"/>
                <w:szCs w:val="20"/>
              </w:rPr>
              <w:t xml:space="preserve"> cambio</w:t>
            </w:r>
          </w:p>
        </w:tc>
      </w:tr>
      <w:tr w:rsidR="00ED7C96" w:rsidRPr="00566C0B" w14:paraId="2466134F" w14:textId="77777777" w:rsidTr="006123EE">
        <w:trPr>
          <w:trHeight w:val="3060"/>
        </w:trPr>
        <w:tc>
          <w:tcPr>
            <w:tcW w:w="839" w:type="dxa"/>
            <w:noWrap/>
            <w:hideMark/>
          </w:tcPr>
          <w:p w14:paraId="5BACBBE5" w14:textId="77777777" w:rsidR="00ED7C96" w:rsidRPr="008F3142" w:rsidRDefault="00ED7C96" w:rsidP="00ED7C96">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28</w:t>
            </w:r>
          </w:p>
        </w:tc>
        <w:tc>
          <w:tcPr>
            <w:tcW w:w="2653" w:type="dxa"/>
            <w:hideMark/>
          </w:tcPr>
          <w:p w14:paraId="0CB1196F" w14:textId="77777777" w:rsidR="00ED7C96" w:rsidRPr="008F3142" w:rsidRDefault="00ED7C96" w:rsidP="00ED7C96">
            <w:pPr>
              <w:widowControl w:val="0"/>
              <w:tabs>
                <w:tab w:val="left" w:pos="709"/>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Se permitirá la pesca de atún rojo con cerco en el Atlántico este y el Mediterráneo durante el periodo del 26 de </w:t>
            </w:r>
            <w:r w:rsidRPr="008F3142">
              <w:rPr>
                <w:rFonts w:ascii="Cambria" w:eastAsia="Arial Unicode MS" w:hAnsi="Cambria" w:cs="Arial Unicode MS"/>
                <w:sz w:val="20"/>
                <w:szCs w:val="20"/>
                <w:bdr w:val="nil"/>
                <w:lang w:val="es-ES" w:eastAsia="en-GB"/>
              </w:rPr>
              <w:t>mayo</w:t>
            </w:r>
            <w:r w:rsidRPr="008F3142">
              <w:rPr>
                <w:rFonts w:ascii="Cambria" w:eastAsia="Times New Roman" w:hAnsi="Cambria" w:cs="Times New Roman"/>
                <w:sz w:val="20"/>
                <w:szCs w:val="20"/>
                <w:lang w:val="es-ES" w:bidi="en-US"/>
              </w:rPr>
              <w:t xml:space="preserve"> al 1 de julio.</w:t>
            </w:r>
          </w:p>
          <w:p w14:paraId="0129779E" w14:textId="77777777" w:rsidR="00ED7C96" w:rsidRPr="008F3142" w:rsidRDefault="00ED7C96" w:rsidP="00ED7C96">
            <w:pPr>
              <w:widowControl w:val="0"/>
              <w:autoSpaceDE w:val="0"/>
              <w:autoSpaceDN w:val="0"/>
              <w:rPr>
                <w:rFonts w:ascii="Cambria" w:eastAsia="Cambria" w:hAnsi="Cambria" w:cs="Cambria"/>
                <w:sz w:val="20"/>
                <w:szCs w:val="20"/>
                <w:lang w:val="es-ES"/>
              </w:rPr>
            </w:pPr>
          </w:p>
        </w:tc>
        <w:tc>
          <w:tcPr>
            <w:tcW w:w="2940" w:type="dxa"/>
            <w:hideMark/>
          </w:tcPr>
          <w:p w14:paraId="2EDE9608" w14:textId="77777777" w:rsidR="00ED7C96" w:rsidRPr="008F3142" w:rsidRDefault="00ED7C96" w:rsidP="00ED7C96">
            <w:pPr>
              <w:widowControl w:val="0"/>
              <w:tabs>
                <w:tab w:val="left" w:pos="709"/>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Se permitirá la pesca de atún rojo con cerco en el Atlántico este y el Mediterráneo durante el periodo </w:t>
            </w:r>
            <w:r w:rsidRPr="008F3142">
              <w:rPr>
                <w:rFonts w:ascii="Cambria" w:eastAsia="Times New Roman" w:hAnsi="Cambria" w:cs="Times New Roman"/>
                <w:b/>
                <w:bCs/>
                <w:sz w:val="20"/>
                <w:szCs w:val="20"/>
                <w:lang w:val="es-ES" w:bidi="en-US"/>
              </w:rPr>
              <w:t xml:space="preserve">del 19 de </w:t>
            </w:r>
            <w:r w:rsidRPr="008F3142">
              <w:rPr>
                <w:rFonts w:ascii="Cambria" w:eastAsia="Arial Unicode MS" w:hAnsi="Cambria" w:cs="Arial Unicode MS"/>
                <w:b/>
                <w:bCs/>
                <w:sz w:val="20"/>
                <w:szCs w:val="20"/>
                <w:bdr w:val="nil"/>
                <w:lang w:val="es-ES" w:eastAsia="en-GB"/>
              </w:rPr>
              <w:t>mayo</w:t>
            </w:r>
            <w:r w:rsidRPr="008F3142">
              <w:rPr>
                <w:rFonts w:ascii="Cambria" w:eastAsia="Times New Roman" w:hAnsi="Cambria" w:cs="Times New Roman"/>
                <w:b/>
                <w:bCs/>
                <w:sz w:val="20"/>
                <w:szCs w:val="20"/>
                <w:lang w:val="es-ES" w:bidi="en-US"/>
              </w:rPr>
              <w:t xml:space="preserve"> </w:t>
            </w:r>
            <w:r w:rsidRPr="008F3142">
              <w:rPr>
                <w:rFonts w:ascii="Cambria" w:eastAsia="Times New Roman" w:hAnsi="Cambria" w:cs="Times New Roman"/>
                <w:sz w:val="20"/>
                <w:szCs w:val="20"/>
                <w:lang w:val="es-ES" w:bidi="en-US"/>
              </w:rPr>
              <w:t>al 1 de julio.</w:t>
            </w:r>
          </w:p>
          <w:p w14:paraId="2C2E7C23" w14:textId="62A06339" w:rsidR="00ED7C96" w:rsidRPr="008F3142" w:rsidRDefault="00ED7C96" w:rsidP="00ED7C96">
            <w:pPr>
              <w:widowControl w:val="0"/>
              <w:autoSpaceDE w:val="0"/>
              <w:autoSpaceDN w:val="0"/>
              <w:rPr>
                <w:rFonts w:ascii="Cambria" w:eastAsia="Cambria" w:hAnsi="Cambria" w:cs="Cambria"/>
                <w:b/>
                <w:bCs/>
                <w:sz w:val="20"/>
                <w:szCs w:val="20"/>
                <w:lang w:val="es-ES"/>
              </w:rPr>
            </w:pPr>
            <w:r w:rsidRPr="008F3142">
              <w:rPr>
                <w:lang w:val="es-ES"/>
              </w:rPr>
              <w:br/>
            </w:r>
            <w:r w:rsidRPr="008F3142">
              <w:rPr>
                <w:rFonts w:ascii="Cambria" w:eastAsia="Cambria" w:hAnsi="Cambria" w:cs="Cambria"/>
                <w:b/>
                <w:bCs/>
                <w:sz w:val="20"/>
                <w:szCs w:val="20"/>
                <w:lang w:val="es-ES"/>
              </w:rPr>
              <w:t>Mediante derogación, la temporada de pesca con red de cerco en el mar Cantábrico con fines de cría será la comprendida entre el 26 de mayo y el 31 de agosto.</w:t>
            </w:r>
          </w:p>
        </w:tc>
        <w:tc>
          <w:tcPr>
            <w:tcW w:w="2630" w:type="dxa"/>
            <w:hideMark/>
          </w:tcPr>
          <w:p w14:paraId="0E5D17C8" w14:textId="3F519FB4" w:rsidR="00ED7C96" w:rsidRPr="008F3142" w:rsidRDefault="001972D4" w:rsidP="00ED7C96">
            <w:pPr>
              <w:widowControl w:val="0"/>
              <w:autoSpaceDE w:val="0"/>
              <w:autoSpaceDN w:val="0"/>
              <w:rPr>
                <w:rFonts w:ascii="Cambria" w:eastAsia="Cambria" w:hAnsi="Cambria" w:cs="Cambria"/>
                <w:sz w:val="20"/>
                <w:szCs w:val="20"/>
                <w:lang w:val="es-ES"/>
              </w:rPr>
            </w:pPr>
            <w:r w:rsidRPr="008F3142">
              <w:rPr>
                <w:rFonts w:ascii="Cambria" w:hAnsi="Cambria"/>
                <w:sz w:val="20"/>
                <w:lang w:val="es-ES"/>
              </w:rPr>
              <w:t>Temporadas abiertas</w:t>
            </w:r>
            <w:r w:rsidR="00414EB9" w:rsidRPr="008F3142">
              <w:rPr>
                <w:rFonts w:ascii="Cambria" w:hAnsi="Cambria"/>
                <w:sz w:val="20"/>
                <w:lang w:val="es-ES"/>
              </w:rPr>
              <w:t>. E</w:t>
            </w:r>
            <w:r w:rsidRPr="008F3142">
              <w:rPr>
                <w:rFonts w:ascii="Cambria" w:hAnsi="Cambria"/>
                <w:sz w:val="20"/>
                <w:lang w:val="es-ES"/>
              </w:rPr>
              <w:t>n consonancia con los cambios en la migración del atún que entra antes en aguas del Mediterráneo y con el aumento previsto de la cuota de atún rojo.</w:t>
            </w:r>
            <w:r w:rsidRPr="008F3142">
              <w:rPr>
                <w:lang w:val="es-ES"/>
              </w:rPr>
              <w:br/>
            </w:r>
            <w:r w:rsidRPr="008F3142">
              <w:rPr>
                <w:lang w:val="es-ES"/>
              </w:rPr>
              <w:br/>
            </w:r>
            <w:r w:rsidRPr="008F3142">
              <w:rPr>
                <w:rFonts w:ascii="Cambria" w:hAnsi="Cambria"/>
                <w:sz w:val="20"/>
                <w:lang w:val="es-ES"/>
              </w:rPr>
              <w:t>Una vez finalizado el proyecto piloto en el Cantábrico llevado a cabo con arreglo a la Rec. 24-06 y obtenidos resultados positivos, esta enmienda incluye el cambio legal necesario para comenzar a operar en condiciones normales, sujeto a esta Recomendación.</w:t>
            </w:r>
          </w:p>
        </w:tc>
      </w:tr>
      <w:tr w:rsidR="00180BD0" w:rsidRPr="00566C0B" w14:paraId="4E917BC4" w14:textId="77777777" w:rsidTr="006123EE">
        <w:trPr>
          <w:trHeight w:val="3036"/>
        </w:trPr>
        <w:tc>
          <w:tcPr>
            <w:tcW w:w="839" w:type="dxa"/>
            <w:noWrap/>
            <w:hideMark/>
          </w:tcPr>
          <w:p w14:paraId="7AFF9001" w14:textId="77777777" w:rsidR="00180BD0" w:rsidRPr="008F3142" w:rsidRDefault="00180BD0" w:rsidP="00180BD0">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52</w:t>
            </w:r>
          </w:p>
        </w:tc>
        <w:tc>
          <w:tcPr>
            <w:tcW w:w="2653" w:type="dxa"/>
            <w:hideMark/>
          </w:tcPr>
          <w:p w14:paraId="394477CD" w14:textId="77777777" w:rsidR="00180BD0" w:rsidRPr="008F3142" w:rsidRDefault="00180BD0" w:rsidP="00180BD0">
            <w:pPr>
              <w:widowControl w:val="0"/>
              <w:autoSpaceDE w:val="0"/>
              <w:autoSpaceDN w:val="0"/>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Cada CPC del pabellón presentará cada año en formato electrónico a la Secretaría de ICCAT: (i) a más tardar 15 días antes del comienzo de la actividad pesquera, la lista de sus buques de captura mencionados en el párrafo 48 a); y (</w:t>
            </w:r>
            <w:proofErr w:type="spellStart"/>
            <w:r w:rsidRPr="008F3142">
              <w:rPr>
                <w:rFonts w:ascii="Cambria" w:eastAsia="Times New Roman" w:hAnsi="Cambria" w:cs="Times New Roman"/>
                <w:color w:val="000000"/>
                <w:sz w:val="20"/>
                <w:szCs w:val="20"/>
                <w:lang w:val="es-ES" w:bidi="en-US"/>
              </w:rPr>
              <w:t>ii</w:t>
            </w:r>
            <w:proofErr w:type="spellEnd"/>
            <w:r w:rsidRPr="008F3142">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párrafo 48 b).  </w:t>
            </w:r>
          </w:p>
          <w:p w14:paraId="12B4D841" w14:textId="77777777" w:rsidR="00180BD0" w:rsidRPr="008F3142" w:rsidRDefault="00180BD0" w:rsidP="00180BD0">
            <w:pPr>
              <w:widowControl w:val="0"/>
              <w:autoSpaceDE w:val="0"/>
              <w:autoSpaceDN w:val="0"/>
              <w:rPr>
                <w:rFonts w:ascii="Cambria" w:eastAsia="Cambria" w:hAnsi="Cambria" w:cs="Cambria"/>
                <w:sz w:val="20"/>
                <w:szCs w:val="20"/>
                <w:lang w:val="es-ES"/>
              </w:rPr>
            </w:pPr>
            <w:r w:rsidRPr="008F3142">
              <w:rPr>
                <w:rFonts w:ascii="Cambria" w:eastAsia="Cambria" w:hAnsi="Cambria" w:cs="Cambria"/>
                <w:sz w:val="20"/>
                <w:szCs w:val="20"/>
                <w:lang w:val="es-ES"/>
              </w:rPr>
              <w:t>[...]</w:t>
            </w:r>
          </w:p>
        </w:tc>
        <w:tc>
          <w:tcPr>
            <w:tcW w:w="2940" w:type="dxa"/>
            <w:hideMark/>
          </w:tcPr>
          <w:p w14:paraId="3ED8F4DA" w14:textId="290CC07D" w:rsidR="00180BD0" w:rsidRPr="008F3142" w:rsidRDefault="00180BD0" w:rsidP="00180BD0">
            <w:pPr>
              <w:widowControl w:val="0"/>
              <w:autoSpaceDE w:val="0"/>
              <w:autoSpaceDN w:val="0"/>
              <w:rPr>
                <w:rFonts w:ascii="Cambria" w:eastAsia="Cambria" w:hAnsi="Cambria" w:cs="Cambria"/>
                <w:sz w:val="20"/>
                <w:szCs w:val="20"/>
                <w:lang w:val="es-ES"/>
              </w:rPr>
            </w:pPr>
            <w:r w:rsidRPr="008F3142">
              <w:rPr>
                <w:rFonts w:ascii="Cambria" w:eastAsia="Times New Roman" w:hAnsi="Cambria" w:cs="Times New Roman"/>
                <w:color w:val="000000"/>
                <w:sz w:val="20"/>
                <w:szCs w:val="20"/>
                <w:lang w:val="es-ES" w:bidi="en-US"/>
              </w:rPr>
              <w:t>Cada CPC del pabellón presentará cada año en formato electrónico a la Secretaría de ICCAT: (i) a más tardar 15 días antes del comienzo de la actividad pesquera, la lista de sus buques de captura mencionados en el párrafo 48 a); y (</w:t>
            </w:r>
            <w:proofErr w:type="spellStart"/>
            <w:r w:rsidRPr="008F3142">
              <w:rPr>
                <w:rFonts w:ascii="Cambria" w:eastAsia="Times New Roman" w:hAnsi="Cambria" w:cs="Times New Roman"/>
                <w:color w:val="000000"/>
                <w:sz w:val="20"/>
                <w:szCs w:val="20"/>
                <w:lang w:val="es-ES" w:bidi="en-US"/>
              </w:rPr>
              <w:t>ii</w:t>
            </w:r>
            <w:proofErr w:type="spellEnd"/>
            <w:r w:rsidRPr="008F3142">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párrafo 48 b). </w:t>
            </w:r>
            <w:r w:rsidRPr="008F3142">
              <w:rPr>
                <w:rFonts w:ascii="Cambria" w:eastAsia="Times New Roman" w:hAnsi="Cambria" w:cs="Times New Roman"/>
                <w:b/>
                <w:bCs/>
                <w:color w:val="000000"/>
                <w:sz w:val="20"/>
                <w:szCs w:val="20"/>
                <w:lang w:val="es-ES" w:bidi="en-US"/>
              </w:rPr>
              <w:t>Este periodo puede reducirse para los buques activos en ICCAT en el párrafo 48(b) para los cambios de modalidad</w:t>
            </w:r>
            <w:r w:rsidRPr="008F3142">
              <w:rPr>
                <w:rFonts w:ascii="Cambria" w:eastAsia="Times New Roman" w:hAnsi="Cambria" w:cs="Times New Roman"/>
                <w:color w:val="000000"/>
                <w:sz w:val="20"/>
                <w:szCs w:val="20"/>
                <w:lang w:val="es-ES" w:bidi="en-US"/>
              </w:rPr>
              <w:t>. Dicha presentación se realizará de conformidad con el formato establecido en las Directrices para presentar los datos y la información requeridos por ICCAT</w:t>
            </w:r>
            <w:r w:rsidR="002425D9" w:rsidRPr="008F3142">
              <w:rPr>
                <w:rFonts w:ascii="Cambria" w:eastAsia="Times New Roman" w:hAnsi="Cambria" w:cs="Times New Roman"/>
                <w:color w:val="000000"/>
                <w:sz w:val="20"/>
                <w:szCs w:val="20"/>
                <w:lang w:val="es-ES" w:bidi="en-US"/>
              </w:rPr>
              <w:t>.</w:t>
            </w:r>
          </w:p>
        </w:tc>
        <w:tc>
          <w:tcPr>
            <w:tcW w:w="2630" w:type="dxa"/>
            <w:hideMark/>
          </w:tcPr>
          <w:p w14:paraId="243634BA" w14:textId="71EB6FB8" w:rsidR="00180BD0" w:rsidRPr="008F3142" w:rsidRDefault="00180BD0" w:rsidP="00180BD0">
            <w:pPr>
              <w:widowControl w:val="0"/>
              <w:autoSpaceDE w:val="0"/>
              <w:autoSpaceDN w:val="0"/>
              <w:rPr>
                <w:rFonts w:ascii="Cambria" w:eastAsia="Cambria" w:hAnsi="Cambria" w:cs="Cambria"/>
                <w:sz w:val="20"/>
                <w:szCs w:val="20"/>
                <w:lang w:val="es-ES"/>
              </w:rPr>
            </w:pPr>
            <w:r w:rsidRPr="008F3142">
              <w:rPr>
                <w:rFonts w:ascii="Cambria" w:hAnsi="Cambria"/>
                <w:sz w:val="20"/>
                <w:lang w:val="es-ES"/>
              </w:rPr>
              <w:t xml:space="preserve">Para dar cabida a los cambios en la lista de buques distintos de los buques de captura (párrafo 48.b). Por ejemplo, cuando un buque remolcador se avería o cuando un buque que trabaja para una granja como remolcador quiere pasar a realizar tareas en la granja como </w:t>
            </w:r>
            <w:r w:rsidR="00E514F0" w:rsidRPr="008F3142">
              <w:rPr>
                <w:rFonts w:ascii="Cambria" w:hAnsi="Cambria"/>
                <w:sz w:val="20"/>
                <w:lang w:val="es-ES"/>
              </w:rPr>
              <w:t>barco</w:t>
            </w:r>
            <w:r w:rsidRPr="008F3142">
              <w:rPr>
                <w:rFonts w:ascii="Cambria" w:hAnsi="Cambria"/>
                <w:sz w:val="20"/>
                <w:lang w:val="es-ES"/>
              </w:rPr>
              <w:t xml:space="preserve"> auxiliar.</w:t>
            </w:r>
          </w:p>
        </w:tc>
      </w:tr>
      <w:tr w:rsidR="00552225" w:rsidRPr="00566C0B" w14:paraId="43F415BC" w14:textId="77777777" w:rsidTr="006123EE">
        <w:trPr>
          <w:trHeight w:val="3084"/>
        </w:trPr>
        <w:tc>
          <w:tcPr>
            <w:tcW w:w="839" w:type="dxa"/>
            <w:noWrap/>
            <w:hideMark/>
          </w:tcPr>
          <w:p w14:paraId="3E45F0E2"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lastRenderedPageBreak/>
              <w:t>10 d</w:t>
            </w:r>
          </w:p>
        </w:tc>
        <w:tc>
          <w:tcPr>
            <w:tcW w:w="2653" w:type="dxa"/>
            <w:hideMark/>
          </w:tcPr>
          <w:p w14:paraId="1C36F069" w14:textId="07130638" w:rsidR="00552225" w:rsidRPr="008F3142" w:rsidRDefault="00E514F0" w:rsidP="00552225">
            <w:pPr>
              <w:widowControl w:val="0"/>
              <w:tabs>
                <w:tab w:val="left" w:pos="993"/>
              </w:tabs>
              <w:spacing w:after="10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d) </w:t>
            </w:r>
            <w:r w:rsidR="00552225" w:rsidRPr="008F3142">
              <w:rPr>
                <w:rFonts w:ascii="Cambria" w:eastAsia="Times New Roman" w:hAnsi="Cambria" w:cs="Times New Roman"/>
                <w:sz w:val="20"/>
                <w:szCs w:val="20"/>
                <w:lang w:val="es-ES" w:bidi="en-US"/>
              </w:rPr>
              <w:t xml:space="preserve">Un plan anual de ordenación de la cría, cuando proceda, que se alinee con los requisitos establecidos en los párrafos 22-23 e incluya </w:t>
            </w:r>
            <w:r w:rsidR="00552225" w:rsidRPr="008F3142">
              <w:rPr>
                <w:rFonts w:ascii="Cambria" w:eastAsia="Times New Roman" w:hAnsi="Cambria" w:cs="Times New Roman"/>
                <w:b/>
                <w:bCs/>
                <w:sz w:val="20"/>
                <w:szCs w:val="20"/>
                <w:lang w:val="es-ES" w:bidi="en-US"/>
              </w:rPr>
              <w:t>la entrada máxima autorizada por granja y la capacidad máxima por granja</w:t>
            </w:r>
            <w:r w:rsidR="00552225" w:rsidRPr="008F3142">
              <w:rPr>
                <w:rFonts w:ascii="Cambria" w:eastAsia="Times New Roman" w:hAnsi="Cambria" w:cs="Times New Roman"/>
                <w:sz w:val="20"/>
                <w:szCs w:val="20"/>
                <w:lang w:val="es-ES" w:bidi="en-US"/>
              </w:rPr>
              <w:t>, así como la cantidad total de peces por granja traspasados del año anterior, de conformidad con los párrafos 203-209.</w:t>
            </w:r>
          </w:p>
          <w:p w14:paraId="02B1AB9D"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940" w:type="dxa"/>
            <w:hideMark/>
          </w:tcPr>
          <w:p w14:paraId="751153BD" w14:textId="10300B3A" w:rsidR="00552225" w:rsidRPr="008F3142" w:rsidRDefault="00552225" w:rsidP="00552225">
            <w:pPr>
              <w:widowControl w:val="0"/>
              <w:tabs>
                <w:tab w:val="left" w:pos="993"/>
              </w:tabs>
              <w:spacing w:after="10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d) Un plan anual de ordenación de la cría, cuando proceda, que se alinee con los requisitos establecidos en los párrafos 22-23 e incluya la </w:t>
            </w:r>
            <w:r w:rsidRPr="008F3142">
              <w:rPr>
                <w:rFonts w:ascii="Cambria" w:eastAsia="Times New Roman" w:hAnsi="Cambria" w:cs="Times New Roman"/>
                <w:b/>
                <w:bCs/>
                <w:sz w:val="20"/>
                <w:szCs w:val="20"/>
                <w:lang w:val="es-ES" w:bidi="en-US"/>
              </w:rPr>
              <w:t>entrada</w:t>
            </w:r>
            <w:r w:rsidRPr="008F3142">
              <w:rPr>
                <w:rFonts w:ascii="Cambria" w:eastAsia="Times New Roman" w:hAnsi="Cambria" w:cs="Times New Roman"/>
                <w:sz w:val="20"/>
                <w:szCs w:val="20"/>
                <w:lang w:val="es-ES" w:bidi="en-US"/>
              </w:rPr>
              <w:t xml:space="preserve"> máxima autorizada </w:t>
            </w:r>
            <w:r w:rsidRPr="008F3142">
              <w:rPr>
                <w:rFonts w:ascii="Cambria" w:eastAsia="Times New Roman" w:hAnsi="Cambria" w:cs="Times New Roman"/>
                <w:b/>
                <w:bCs/>
                <w:sz w:val="20"/>
                <w:szCs w:val="20"/>
                <w:lang w:val="es-ES" w:bidi="en-US"/>
              </w:rPr>
              <w:t>por granja</w:t>
            </w:r>
            <w:r w:rsidRPr="008F3142">
              <w:rPr>
                <w:rFonts w:ascii="Cambria" w:eastAsia="Times New Roman" w:hAnsi="Cambria" w:cs="Times New Roman"/>
                <w:sz w:val="20"/>
                <w:szCs w:val="20"/>
                <w:lang w:val="es-ES" w:bidi="en-US"/>
              </w:rPr>
              <w:t>, así como la cantidad total de peces por granja traspasados del año anterior, de conformidad con los párrafos 203-209.</w:t>
            </w:r>
          </w:p>
          <w:p w14:paraId="34C67239"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630" w:type="dxa"/>
            <w:vMerge w:val="restart"/>
            <w:hideMark/>
          </w:tcPr>
          <w:p w14:paraId="2B11F434" w14:textId="77777777" w:rsidR="00552225" w:rsidRPr="008F3142" w:rsidRDefault="00552225" w:rsidP="00552225">
            <w:pPr>
              <w:widowControl w:val="0"/>
              <w:autoSpaceDE w:val="0"/>
              <w:autoSpaceDN w:val="0"/>
              <w:rPr>
                <w:rFonts w:ascii="Cambria" w:eastAsia="Cambria" w:hAnsi="Cambria" w:cs="Cambria"/>
                <w:sz w:val="20"/>
                <w:szCs w:val="20"/>
                <w:lang w:val="es-ES"/>
              </w:rPr>
            </w:pPr>
            <w:r w:rsidRPr="008F3142">
              <w:rPr>
                <w:rFonts w:ascii="Cambria" w:hAnsi="Cambria"/>
                <w:sz w:val="20"/>
                <w:lang w:val="es-ES"/>
              </w:rPr>
              <w:t xml:space="preserve">Supresión del concepto de "capacidad de cría", según lo debatido en IMM en junio de 2025 (véanse doc. PA2_607A_REV/2023, IMM_09/i2025). </w:t>
            </w:r>
          </w:p>
          <w:p w14:paraId="6AD2334C" w14:textId="77777777" w:rsidR="00552225" w:rsidRPr="008F3142" w:rsidRDefault="00552225" w:rsidP="00552225">
            <w:pPr>
              <w:widowControl w:val="0"/>
              <w:autoSpaceDE w:val="0"/>
              <w:autoSpaceDN w:val="0"/>
              <w:rPr>
                <w:rFonts w:ascii="Cambria" w:eastAsia="Cambria" w:hAnsi="Cambria" w:cs="Cambria"/>
                <w:sz w:val="20"/>
                <w:szCs w:val="20"/>
                <w:lang w:val="es-ES"/>
              </w:rPr>
            </w:pPr>
            <w:r w:rsidRPr="008F3142">
              <w:rPr>
                <w:lang w:val="es-ES"/>
              </w:rPr>
              <w:br/>
            </w:r>
            <w:r w:rsidRPr="008F3142">
              <w:rPr>
                <w:rFonts w:ascii="Cambria" w:hAnsi="Cambria"/>
                <w:sz w:val="20"/>
                <w:lang w:val="es-ES"/>
              </w:rPr>
              <w:t>No existen prácticas compartidas ni una comprensión común de la capacidad de cría y esta métrica no es utilizada por ICCAT como mecanismo de control. Por tanto, el valor añadido de este concepto parece escaso.</w:t>
            </w:r>
          </w:p>
          <w:p w14:paraId="28724CAB" w14:textId="1D06E498" w:rsidR="00552225" w:rsidRPr="008F3142" w:rsidRDefault="00552225" w:rsidP="00552225">
            <w:pPr>
              <w:widowControl w:val="0"/>
              <w:autoSpaceDE w:val="0"/>
              <w:autoSpaceDN w:val="0"/>
              <w:rPr>
                <w:rFonts w:ascii="Cambria" w:eastAsia="Cambria" w:hAnsi="Cambria" w:cs="Cambria"/>
                <w:sz w:val="20"/>
                <w:szCs w:val="20"/>
                <w:lang w:val="es-ES"/>
              </w:rPr>
            </w:pPr>
            <w:r w:rsidRPr="008F3142">
              <w:rPr>
                <w:lang w:val="es-ES"/>
              </w:rPr>
              <w:br/>
            </w:r>
            <w:r w:rsidRPr="008F3142">
              <w:rPr>
                <w:rFonts w:ascii="Cambria" w:hAnsi="Cambria"/>
                <w:sz w:val="20"/>
                <w:lang w:val="es-ES"/>
              </w:rPr>
              <w:t xml:space="preserve">No obstante, se ha mantenido el concepto de "capacidad de entrada", tal como se define en el apartado 2 </w:t>
            </w:r>
            <w:proofErr w:type="spellStart"/>
            <w:r w:rsidRPr="008F3142">
              <w:rPr>
                <w:rFonts w:ascii="Cambria" w:hAnsi="Cambria"/>
                <w:sz w:val="20"/>
                <w:lang w:val="es-ES"/>
              </w:rPr>
              <w:t>hh</w:t>
            </w:r>
            <w:proofErr w:type="spellEnd"/>
            <w:r w:rsidRPr="008F3142">
              <w:rPr>
                <w:rFonts w:ascii="Cambria" w:hAnsi="Cambria"/>
                <w:sz w:val="20"/>
                <w:lang w:val="es-ES"/>
              </w:rPr>
              <w:t>).</w:t>
            </w:r>
          </w:p>
        </w:tc>
      </w:tr>
      <w:tr w:rsidR="00552225" w:rsidRPr="00566C0B" w14:paraId="3F8DDDD1" w14:textId="77777777" w:rsidTr="006123EE">
        <w:trPr>
          <w:trHeight w:val="268"/>
        </w:trPr>
        <w:tc>
          <w:tcPr>
            <w:tcW w:w="839" w:type="dxa"/>
            <w:noWrap/>
            <w:hideMark/>
          </w:tcPr>
          <w:p w14:paraId="05F2B06E"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22</w:t>
            </w:r>
          </w:p>
        </w:tc>
        <w:tc>
          <w:tcPr>
            <w:tcW w:w="2653" w:type="dxa"/>
            <w:hideMark/>
          </w:tcPr>
          <w:p w14:paraId="4A672B5A" w14:textId="2CA68089" w:rsidR="00552225" w:rsidRPr="008F3142" w:rsidRDefault="00552225" w:rsidP="00552225">
            <w:pPr>
              <w:widowControl w:val="0"/>
              <w:tabs>
                <w:tab w:val="left" w:pos="709"/>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de la granja establecerá un plan anual de ordenación de la cría. </w:t>
            </w:r>
            <w:r w:rsidRPr="008F3142">
              <w:rPr>
                <w:rFonts w:ascii="Cambria" w:eastAsia="Times New Roman" w:hAnsi="Cambria"/>
                <w:color w:val="000000"/>
                <w:kern w:val="2"/>
                <w:sz w:val="20"/>
                <w:szCs w:val="20"/>
                <w:lang w:val="es-ES" w:eastAsia="ja-JP"/>
              </w:rPr>
              <w:t xml:space="preserve">Dicho plan demostrará que la </w:t>
            </w:r>
            <w:r w:rsidRPr="008F3142">
              <w:rPr>
                <w:rFonts w:ascii="Cambria" w:eastAsia="Times New Roman" w:hAnsi="Cambria"/>
                <w:b/>
                <w:bCs/>
                <w:color w:val="000000"/>
                <w:kern w:val="2"/>
                <w:sz w:val="20"/>
                <w:szCs w:val="20"/>
                <w:lang w:val="es-ES" w:eastAsia="ja-JP"/>
              </w:rPr>
              <w:t xml:space="preserve">capacidad total de entrada y la capacidad </w:t>
            </w:r>
            <w:r w:rsidR="00E05FD6" w:rsidRPr="008F3142">
              <w:rPr>
                <w:rFonts w:ascii="Cambria" w:eastAsia="Times New Roman" w:hAnsi="Cambria"/>
                <w:b/>
                <w:bCs/>
                <w:color w:val="000000"/>
                <w:kern w:val="2"/>
                <w:sz w:val="20"/>
                <w:szCs w:val="20"/>
                <w:lang w:val="es-ES" w:eastAsia="ja-JP"/>
              </w:rPr>
              <w:t>total</w:t>
            </w:r>
            <w:r w:rsidR="00E05FD6" w:rsidRPr="008F3142">
              <w:rPr>
                <w:rFonts w:ascii="Cambria" w:eastAsia="Times New Roman" w:hAnsi="Cambria"/>
                <w:color w:val="000000"/>
                <w:kern w:val="2"/>
                <w:sz w:val="20"/>
                <w:szCs w:val="20"/>
                <w:lang w:val="es-ES" w:eastAsia="ja-JP"/>
              </w:rPr>
              <w:t xml:space="preserve"> </w:t>
            </w:r>
            <w:r w:rsidRPr="008F3142">
              <w:rPr>
                <w:rFonts w:ascii="Cambria" w:eastAsia="Times New Roman" w:hAnsi="Cambria"/>
                <w:b/>
                <w:bCs/>
                <w:color w:val="000000"/>
                <w:kern w:val="2"/>
                <w:sz w:val="20"/>
                <w:szCs w:val="20"/>
                <w:lang w:val="es-ES" w:eastAsia="ja-JP"/>
              </w:rPr>
              <w:t xml:space="preserve">de cría </w:t>
            </w:r>
            <w:r w:rsidRPr="008F3142">
              <w:rPr>
                <w:rFonts w:ascii="Cambria" w:eastAsia="Times New Roman" w:hAnsi="Cambria"/>
                <w:color w:val="000000"/>
                <w:kern w:val="2"/>
                <w:sz w:val="20"/>
                <w:szCs w:val="20"/>
                <w:lang w:val="es-ES" w:eastAsia="ja-JP"/>
              </w:rPr>
              <w:t>se corresponden con la cantidad estimada de atún rojo disponible para la cría, e incluirá</w:t>
            </w:r>
            <w:r w:rsidRPr="008F3142">
              <w:rPr>
                <w:rFonts w:ascii="Cambria" w:eastAsia="Times New Roman" w:hAnsi="Cambria" w:cs="Times New Roman"/>
                <w:color w:val="000000"/>
                <w:sz w:val="20"/>
                <w:szCs w:val="20"/>
                <w:lang w:val="es-ES" w:bidi="en-US"/>
              </w:rPr>
              <w:t xml:space="preserve"> la información mencionada en el párrafo</w:t>
            </w:r>
            <w:r w:rsidRPr="008F3142">
              <w:rPr>
                <w:rFonts w:ascii="Cambria" w:eastAsia="Times New Roman" w:hAnsi="Cambria" w:cs="Times New Roman"/>
                <w:sz w:val="20"/>
                <w:szCs w:val="20"/>
                <w:lang w:val="es-ES" w:bidi="en-US"/>
              </w:rPr>
              <w:t xml:space="preserve"> 23. Los planes de ordenación de cría revisados, en su caso, se presentarán a la Secretaría antes del 1 de junio de cada año. La Comisión se asegurará de que </w:t>
            </w:r>
            <w:r w:rsidRPr="008F3142">
              <w:rPr>
                <w:rFonts w:ascii="Cambria" w:eastAsia="Times New Roman" w:hAnsi="Cambria" w:cs="Times New Roman"/>
                <w:b/>
                <w:bCs/>
                <w:sz w:val="20"/>
                <w:szCs w:val="20"/>
                <w:lang w:val="es-ES" w:bidi="en-US"/>
              </w:rPr>
              <w:t>la capacidad total de cría y de entrada</w:t>
            </w:r>
            <w:r w:rsidRPr="008F3142">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72F6E8CB"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940" w:type="dxa"/>
            <w:hideMark/>
          </w:tcPr>
          <w:p w14:paraId="054DB06E" w14:textId="77777777" w:rsidR="00552225" w:rsidRPr="008F3142" w:rsidRDefault="00552225" w:rsidP="00552225">
            <w:pPr>
              <w:widowControl w:val="0"/>
              <w:tabs>
                <w:tab w:val="left" w:pos="709"/>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de la granja establecerá un plan anual de ordenación de la cría. </w:t>
            </w:r>
            <w:r w:rsidRPr="008F3142">
              <w:rPr>
                <w:rFonts w:ascii="Cambria" w:eastAsia="Times New Roman" w:hAnsi="Cambria"/>
                <w:color w:val="000000"/>
                <w:kern w:val="2"/>
                <w:sz w:val="20"/>
                <w:szCs w:val="20"/>
                <w:lang w:val="es-ES" w:eastAsia="ja-JP"/>
              </w:rPr>
              <w:t xml:space="preserve">Dicho plan demostrará que la </w:t>
            </w:r>
            <w:r w:rsidRPr="008F3142">
              <w:rPr>
                <w:rFonts w:ascii="Cambria" w:eastAsia="Times New Roman" w:hAnsi="Cambria"/>
                <w:b/>
                <w:bCs/>
                <w:color w:val="000000"/>
                <w:kern w:val="2"/>
                <w:sz w:val="20"/>
                <w:szCs w:val="20"/>
                <w:lang w:val="es-ES" w:eastAsia="ja-JP"/>
              </w:rPr>
              <w:t>capacidad total de entrada</w:t>
            </w:r>
            <w:r w:rsidRPr="008F3142">
              <w:rPr>
                <w:rFonts w:ascii="Cambria" w:eastAsia="Times New Roman" w:hAnsi="Cambria"/>
                <w:color w:val="000000"/>
                <w:kern w:val="2"/>
                <w:sz w:val="20"/>
                <w:szCs w:val="20"/>
                <w:lang w:val="es-ES" w:eastAsia="ja-JP"/>
              </w:rPr>
              <w:t xml:space="preserve"> se corresponde con la cantidad estimada de atún rojo disponible para la cría, e incluirá</w:t>
            </w:r>
            <w:r w:rsidRPr="008F3142">
              <w:rPr>
                <w:rFonts w:ascii="Cambria" w:eastAsia="Times New Roman" w:hAnsi="Cambria" w:cs="Times New Roman"/>
                <w:color w:val="000000"/>
                <w:sz w:val="20"/>
                <w:szCs w:val="20"/>
                <w:lang w:val="es-ES" w:bidi="en-US"/>
              </w:rPr>
              <w:t xml:space="preserve"> la información mencionada en el párrafo</w:t>
            </w:r>
            <w:r w:rsidRPr="008F3142">
              <w:rPr>
                <w:rFonts w:ascii="Cambria" w:eastAsia="Times New Roman" w:hAnsi="Cambria" w:cs="Times New Roman"/>
                <w:sz w:val="20"/>
                <w:szCs w:val="20"/>
                <w:lang w:val="es-ES" w:bidi="en-US"/>
              </w:rPr>
              <w:t xml:space="preserve"> 23. Los planes de ordenación de cría revisados, en su caso, se presentarán a la Secretaría antes del 1 de junio de cada año. La Comisión se asegurará de que </w:t>
            </w:r>
            <w:r w:rsidRPr="008F3142">
              <w:rPr>
                <w:rFonts w:ascii="Cambria" w:eastAsia="Times New Roman" w:hAnsi="Cambria" w:cs="Times New Roman"/>
                <w:b/>
                <w:bCs/>
                <w:sz w:val="20"/>
                <w:szCs w:val="20"/>
                <w:lang w:val="es-ES" w:bidi="en-US"/>
              </w:rPr>
              <w:t>la capacidad total de entrada</w:t>
            </w:r>
            <w:r w:rsidRPr="008F3142">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10762908"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630" w:type="dxa"/>
            <w:vMerge/>
            <w:hideMark/>
          </w:tcPr>
          <w:p w14:paraId="2010CCCF"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8F3142" w14:paraId="6859D80F" w14:textId="77777777" w:rsidTr="006123EE">
        <w:trPr>
          <w:trHeight w:val="2016"/>
        </w:trPr>
        <w:tc>
          <w:tcPr>
            <w:tcW w:w="839" w:type="dxa"/>
            <w:noWrap/>
            <w:hideMark/>
          </w:tcPr>
          <w:p w14:paraId="408372BE"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62 iv</w:t>
            </w:r>
          </w:p>
        </w:tc>
        <w:tc>
          <w:tcPr>
            <w:tcW w:w="2653" w:type="dxa"/>
            <w:hideMark/>
          </w:tcPr>
          <w:p w14:paraId="0DD5B85F" w14:textId="77777777" w:rsidR="00552225" w:rsidRPr="008F3142" w:rsidRDefault="00552225" w:rsidP="00552225">
            <w:pPr>
              <w:widowControl w:val="0"/>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w:t>
            </w:r>
            <w:r w:rsidRPr="008F3142">
              <w:rPr>
                <w:rFonts w:ascii="Cambria" w:eastAsia="Times New Roman" w:hAnsi="Cambria" w:cs="Times New Roman"/>
                <w:color w:val="000000"/>
                <w:sz w:val="20"/>
                <w:szCs w:val="20"/>
                <w:lang w:val="es-ES" w:bidi="en-US"/>
              </w:rPr>
              <w:t>CPC</w:t>
            </w:r>
            <w:r w:rsidRPr="008F3142">
              <w:rPr>
                <w:rFonts w:ascii="Cambria" w:eastAsia="Times New Roman" w:hAnsi="Cambria" w:cs="Times New Roman"/>
                <w:sz w:val="20"/>
                <w:szCs w:val="20"/>
                <w:lang w:val="es-ES" w:bidi="en-US"/>
              </w:rPr>
              <w:t xml:space="preserve"> de la granja presentará electrónicamente a la Secretaría de ICCAT, como parte de su plan de cría </w:t>
            </w:r>
            <w:r w:rsidRPr="008F3142">
              <w:rPr>
                <w:rFonts w:ascii="Cambria" w:eastAsia="Times New Roman" w:hAnsi="Cambria" w:cs="Times New Roman"/>
                <w:color w:val="000000"/>
                <w:sz w:val="20"/>
                <w:szCs w:val="20"/>
                <w:lang w:val="es-ES" w:bidi="en-US"/>
              </w:rPr>
              <w:t>definido</w:t>
            </w:r>
            <w:r w:rsidRPr="008F3142">
              <w:rPr>
                <w:rFonts w:ascii="Cambria" w:eastAsia="Times New Roman" w:hAnsi="Cambria" w:cs="Times New Roman"/>
                <w:sz w:val="20"/>
                <w:szCs w:val="20"/>
                <w:lang w:val="es-ES" w:bidi="en-US"/>
              </w:rPr>
              <w:t xml:space="preserve"> en el </w:t>
            </w:r>
            <w:r w:rsidRPr="008F3142">
              <w:rPr>
                <w:rFonts w:ascii="Cambria" w:eastAsia="Times New Roman" w:hAnsi="Cambria" w:cs="Calibri Light"/>
                <w:color w:val="000000"/>
                <w:sz w:val="20"/>
                <w:szCs w:val="20"/>
                <w:lang w:val="es-ES" w:bidi="en-US"/>
              </w:rPr>
              <w:t xml:space="preserve">párrafo </w:t>
            </w:r>
            <w:r w:rsidRPr="008F3142">
              <w:rPr>
                <w:rFonts w:ascii="Cambria" w:eastAsia="Times New Roman" w:hAnsi="Cambria" w:cs="Times New Roman"/>
                <w:sz w:val="20"/>
                <w:szCs w:val="20"/>
                <w:lang w:val="es-ES" w:bidi="en-US"/>
              </w:rPr>
              <w:t>10 d), la lista de sus granjas de atún rojo autorizadas, lo que incluye:</w:t>
            </w:r>
          </w:p>
          <w:p w14:paraId="5B0EC3B7" w14:textId="77777777" w:rsidR="00552225" w:rsidRPr="008F3142" w:rsidRDefault="00552225" w:rsidP="00552225">
            <w:pPr>
              <w:widowControl w:val="0"/>
              <w:spacing w:after="100" w:line="256" w:lineRule="auto"/>
              <w:jc w:val="both"/>
              <w:rPr>
                <w:rFonts w:ascii="Cambria" w:eastAsia="Times New Roman" w:hAnsi="Cambria" w:cs="Times New Roman"/>
                <w:sz w:val="20"/>
                <w:szCs w:val="20"/>
                <w:lang w:val="es-ES" w:bidi="en-US"/>
              </w:rPr>
            </w:pPr>
            <w:r w:rsidRPr="008F3142">
              <w:rPr>
                <w:rFonts w:ascii="Cambria" w:eastAsia="Cambria" w:hAnsi="Cambria" w:cs="Cambria"/>
                <w:sz w:val="20"/>
                <w:szCs w:val="20"/>
                <w:lang w:val="es-ES"/>
              </w:rPr>
              <w:t>[…]</w:t>
            </w:r>
          </w:p>
          <w:p w14:paraId="60772DF4" w14:textId="77777777" w:rsidR="00552225" w:rsidRPr="008F3142" w:rsidRDefault="00552225" w:rsidP="00552225">
            <w:pPr>
              <w:widowControl w:val="0"/>
              <w:spacing w:after="100" w:line="256" w:lineRule="auto"/>
              <w:jc w:val="both"/>
              <w:rPr>
                <w:rFonts w:ascii="Cambria" w:eastAsia="Times New Roman" w:hAnsi="Cambria" w:cs="Times New Roman"/>
                <w:sz w:val="20"/>
                <w:szCs w:val="20"/>
                <w:lang w:val="es-ES" w:bidi="en-US"/>
              </w:rPr>
            </w:pPr>
            <w:proofErr w:type="spellStart"/>
            <w:r w:rsidRPr="008F3142">
              <w:rPr>
                <w:rFonts w:ascii="Cambria" w:eastAsia="Cambria" w:hAnsi="Cambria" w:cs="Cambria"/>
                <w:sz w:val="20"/>
                <w:szCs w:val="20"/>
                <w:lang w:val="es-ES"/>
              </w:rPr>
              <w:t>iv</w:t>
            </w:r>
            <w:proofErr w:type="spellEnd"/>
            <w:r w:rsidRPr="008F3142">
              <w:rPr>
                <w:rFonts w:ascii="Cambria" w:eastAsia="Cambria" w:hAnsi="Cambria" w:cs="Cambria"/>
                <w:sz w:val="20"/>
                <w:szCs w:val="20"/>
                <w:lang w:val="es-ES"/>
              </w:rPr>
              <w:t xml:space="preserve">. </w:t>
            </w:r>
            <w:r w:rsidRPr="008F3142">
              <w:rPr>
                <w:rFonts w:ascii="Cambria" w:eastAsia="Times New Roman" w:hAnsi="Cambria" w:cs="Times New Roman"/>
                <w:sz w:val="20"/>
                <w:szCs w:val="20"/>
                <w:lang w:val="es-ES" w:bidi="en-US"/>
              </w:rPr>
              <w:t xml:space="preserve">la </w:t>
            </w:r>
            <w:r w:rsidRPr="008F3142">
              <w:rPr>
                <w:rFonts w:ascii="Cambria" w:eastAsia="Times New Roman" w:hAnsi="Cambria" w:cs="Times New Roman"/>
                <w:b/>
                <w:bCs/>
                <w:sz w:val="20"/>
                <w:szCs w:val="20"/>
                <w:lang w:val="es-ES" w:bidi="en-US"/>
              </w:rPr>
              <w:t>capacidad de entrada y de cría</w:t>
            </w:r>
            <w:r w:rsidRPr="008F3142">
              <w:rPr>
                <w:rFonts w:ascii="Cambria" w:eastAsia="Times New Roman" w:hAnsi="Cambria" w:cs="Times New Roman"/>
                <w:sz w:val="20"/>
                <w:szCs w:val="20"/>
                <w:lang w:val="es-ES" w:bidi="en-US"/>
              </w:rPr>
              <w:t xml:space="preserve"> total asignada a cada granja;</w:t>
            </w:r>
          </w:p>
          <w:p w14:paraId="572AC7C0"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940" w:type="dxa"/>
            <w:hideMark/>
          </w:tcPr>
          <w:p w14:paraId="1F3DEFFC" w14:textId="77777777" w:rsidR="00552225" w:rsidRPr="008F3142" w:rsidRDefault="00552225" w:rsidP="00552225">
            <w:pPr>
              <w:widowControl w:val="0"/>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w:t>
            </w:r>
            <w:r w:rsidRPr="008F3142">
              <w:rPr>
                <w:rFonts w:ascii="Cambria" w:eastAsia="Times New Roman" w:hAnsi="Cambria" w:cs="Times New Roman"/>
                <w:color w:val="000000"/>
                <w:sz w:val="20"/>
                <w:szCs w:val="20"/>
                <w:lang w:val="es-ES" w:bidi="en-US"/>
              </w:rPr>
              <w:t>CPC</w:t>
            </w:r>
            <w:r w:rsidRPr="008F3142">
              <w:rPr>
                <w:rFonts w:ascii="Cambria" w:eastAsia="Times New Roman" w:hAnsi="Cambria" w:cs="Times New Roman"/>
                <w:sz w:val="20"/>
                <w:szCs w:val="20"/>
                <w:lang w:val="es-ES" w:bidi="en-US"/>
              </w:rPr>
              <w:t xml:space="preserve"> de la granja presentará electrónicamente a la Secretaría de ICCAT, como parte de su plan de cría </w:t>
            </w:r>
            <w:r w:rsidRPr="008F3142">
              <w:rPr>
                <w:rFonts w:ascii="Cambria" w:eastAsia="Times New Roman" w:hAnsi="Cambria" w:cs="Times New Roman"/>
                <w:color w:val="000000"/>
                <w:sz w:val="20"/>
                <w:szCs w:val="20"/>
                <w:lang w:val="es-ES" w:bidi="en-US"/>
              </w:rPr>
              <w:t>definido</w:t>
            </w:r>
            <w:r w:rsidRPr="008F3142">
              <w:rPr>
                <w:rFonts w:ascii="Cambria" w:eastAsia="Times New Roman" w:hAnsi="Cambria" w:cs="Times New Roman"/>
                <w:sz w:val="20"/>
                <w:szCs w:val="20"/>
                <w:lang w:val="es-ES" w:bidi="en-US"/>
              </w:rPr>
              <w:t xml:space="preserve"> en el </w:t>
            </w:r>
            <w:r w:rsidRPr="008F3142">
              <w:rPr>
                <w:rFonts w:ascii="Cambria" w:eastAsia="Times New Roman" w:hAnsi="Cambria" w:cs="Calibri Light"/>
                <w:color w:val="000000"/>
                <w:sz w:val="20"/>
                <w:szCs w:val="20"/>
                <w:lang w:val="es-ES" w:bidi="en-US"/>
              </w:rPr>
              <w:t xml:space="preserve">párrafo </w:t>
            </w:r>
            <w:r w:rsidRPr="008F3142">
              <w:rPr>
                <w:rFonts w:ascii="Cambria" w:eastAsia="Times New Roman" w:hAnsi="Cambria" w:cs="Times New Roman"/>
                <w:sz w:val="20"/>
                <w:szCs w:val="20"/>
                <w:lang w:val="es-ES" w:bidi="en-US"/>
              </w:rPr>
              <w:t>10 d), la lista de sus granjas de atún rojo autorizadas, lo que incluye:</w:t>
            </w:r>
          </w:p>
          <w:p w14:paraId="262C6B38" w14:textId="77777777" w:rsidR="00552225" w:rsidRPr="008F3142" w:rsidRDefault="00552225" w:rsidP="00552225">
            <w:pPr>
              <w:widowControl w:val="0"/>
              <w:spacing w:after="100" w:line="256" w:lineRule="auto"/>
              <w:jc w:val="both"/>
              <w:rPr>
                <w:rFonts w:ascii="Cambria" w:eastAsia="Times New Roman" w:hAnsi="Cambria" w:cs="Times New Roman"/>
                <w:sz w:val="20"/>
                <w:szCs w:val="20"/>
                <w:lang w:val="es-ES" w:bidi="en-US"/>
              </w:rPr>
            </w:pPr>
            <w:r w:rsidRPr="008F3142">
              <w:rPr>
                <w:rFonts w:ascii="Cambria" w:eastAsia="Cambria" w:hAnsi="Cambria" w:cs="Cambria"/>
                <w:sz w:val="20"/>
                <w:szCs w:val="20"/>
                <w:lang w:val="es-ES"/>
              </w:rPr>
              <w:t>[…]</w:t>
            </w:r>
          </w:p>
          <w:p w14:paraId="111A0090" w14:textId="2AE8BB47" w:rsidR="00552225" w:rsidRPr="008F3142" w:rsidRDefault="00552225" w:rsidP="00552225">
            <w:pPr>
              <w:widowControl w:val="0"/>
              <w:spacing w:after="100" w:line="256" w:lineRule="auto"/>
              <w:jc w:val="both"/>
              <w:rPr>
                <w:rFonts w:ascii="Cambria" w:eastAsia="Times New Roman" w:hAnsi="Cambria" w:cs="Times New Roman"/>
                <w:sz w:val="20"/>
                <w:szCs w:val="20"/>
                <w:lang w:val="es-ES" w:bidi="en-US"/>
              </w:rPr>
            </w:pPr>
            <w:proofErr w:type="spellStart"/>
            <w:r w:rsidRPr="008F3142">
              <w:rPr>
                <w:rFonts w:ascii="Cambria" w:eastAsia="Cambria" w:hAnsi="Cambria" w:cs="Cambria"/>
                <w:sz w:val="20"/>
                <w:szCs w:val="20"/>
                <w:lang w:val="es-ES"/>
              </w:rPr>
              <w:t>iv</w:t>
            </w:r>
            <w:proofErr w:type="spellEnd"/>
            <w:r w:rsidRPr="008F3142">
              <w:rPr>
                <w:rFonts w:ascii="Cambria" w:eastAsia="Cambria" w:hAnsi="Cambria" w:cs="Cambria"/>
                <w:sz w:val="20"/>
                <w:szCs w:val="20"/>
                <w:lang w:val="es-ES"/>
              </w:rPr>
              <w:t xml:space="preserve">. </w:t>
            </w:r>
            <w:r w:rsidRPr="008F3142">
              <w:rPr>
                <w:rFonts w:ascii="Cambria" w:eastAsia="Times New Roman" w:hAnsi="Cambria" w:cs="Times New Roman"/>
                <w:sz w:val="20"/>
                <w:szCs w:val="20"/>
                <w:lang w:val="es-ES" w:bidi="en-US"/>
              </w:rPr>
              <w:t xml:space="preserve">la </w:t>
            </w:r>
            <w:r w:rsidRPr="008F3142">
              <w:rPr>
                <w:rFonts w:ascii="Cambria" w:eastAsia="Times New Roman" w:hAnsi="Cambria" w:cs="Times New Roman"/>
                <w:b/>
                <w:bCs/>
                <w:sz w:val="20"/>
                <w:szCs w:val="20"/>
                <w:lang w:val="es-ES" w:bidi="en-US"/>
              </w:rPr>
              <w:t>capacidad de entrada</w:t>
            </w:r>
            <w:r w:rsidRPr="008F3142">
              <w:rPr>
                <w:rFonts w:ascii="Cambria" w:eastAsia="Times New Roman" w:hAnsi="Cambria" w:cs="Times New Roman"/>
                <w:sz w:val="20"/>
                <w:szCs w:val="20"/>
                <w:lang w:val="es-ES" w:bidi="en-US"/>
              </w:rPr>
              <w:t xml:space="preserve"> asignada a cada granja;</w:t>
            </w:r>
          </w:p>
          <w:p w14:paraId="2D945726"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630" w:type="dxa"/>
            <w:vMerge/>
            <w:hideMark/>
          </w:tcPr>
          <w:p w14:paraId="2EE0278B"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BB745C" w:rsidRPr="008F3142" w14:paraId="6411FF5F" w14:textId="77777777" w:rsidTr="006123EE">
        <w:trPr>
          <w:trHeight w:val="2016"/>
        </w:trPr>
        <w:tc>
          <w:tcPr>
            <w:tcW w:w="839" w:type="dxa"/>
            <w:noWrap/>
          </w:tcPr>
          <w:p w14:paraId="59C2AC1C" w14:textId="77777777" w:rsidR="00BB745C" w:rsidRPr="008F3142" w:rsidRDefault="00BB745C" w:rsidP="00BB745C">
            <w:pPr>
              <w:jc w:val="both"/>
              <w:rPr>
                <w:rFonts w:ascii="Cambria" w:eastAsia="Cambria" w:hAnsi="Cambria" w:cs="Cambria"/>
                <w:b/>
                <w:bCs/>
                <w:sz w:val="20"/>
                <w:szCs w:val="20"/>
              </w:rPr>
            </w:pPr>
            <w:r w:rsidRPr="008F3142">
              <w:rPr>
                <w:rFonts w:ascii="Cambria" w:eastAsia="Cambria" w:hAnsi="Cambria" w:cs="Cambria"/>
                <w:b/>
                <w:bCs/>
                <w:sz w:val="20"/>
                <w:szCs w:val="20"/>
              </w:rPr>
              <w:lastRenderedPageBreak/>
              <w:t>33</w:t>
            </w:r>
          </w:p>
        </w:tc>
        <w:tc>
          <w:tcPr>
            <w:tcW w:w="2653" w:type="dxa"/>
          </w:tcPr>
          <w:p w14:paraId="1C51A742" w14:textId="26E51B69" w:rsidR="00BB745C" w:rsidRPr="008F3142" w:rsidRDefault="00BB745C" w:rsidP="00BB745C">
            <w:pPr>
              <w:widowControl w:val="0"/>
              <w:tabs>
                <w:tab w:val="left" w:pos="709"/>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 talla mínima para el atún rojo capturado en el Atlántico este y el Mediterráneo será de 30 kg o 115 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 </w:t>
            </w:r>
          </w:p>
          <w:p w14:paraId="038A56D6" w14:textId="77777777" w:rsidR="00BB745C" w:rsidRPr="008F3142" w:rsidRDefault="00BB745C" w:rsidP="00BB745C">
            <w:pPr>
              <w:rPr>
                <w:rFonts w:ascii="Cambria" w:hAnsi="Cambria"/>
                <w:sz w:val="20"/>
                <w:szCs w:val="20"/>
                <w:u w:val="single"/>
                <w:lang w:val="es-ES"/>
              </w:rPr>
            </w:pPr>
          </w:p>
        </w:tc>
        <w:tc>
          <w:tcPr>
            <w:tcW w:w="2940" w:type="dxa"/>
          </w:tcPr>
          <w:p w14:paraId="6D320AA2" w14:textId="77777777" w:rsidR="00BB745C" w:rsidRPr="008F3142" w:rsidRDefault="00BB745C" w:rsidP="00BB745C">
            <w:pPr>
              <w:keepNext/>
              <w:keepLines/>
              <w:widowControl w:val="0"/>
              <w:ind w:left="-64" w:firstLine="4"/>
              <w:jc w:val="both"/>
              <w:outlineLvl w:val="1"/>
              <w:rPr>
                <w:rFonts w:ascii="Cambria" w:eastAsia="Times New Roman" w:hAnsi="Cambria" w:cs="Times New Roman"/>
                <w:sz w:val="20"/>
                <w:szCs w:val="20"/>
                <w:lang w:val="es-ES" w:bidi="en-US"/>
              </w:rPr>
            </w:pPr>
            <w:r w:rsidRPr="008F3142">
              <w:rPr>
                <w:rFonts w:ascii="Cambria" w:hAnsi="Cambria"/>
                <w:sz w:val="20"/>
                <w:szCs w:val="20"/>
                <w:lang w:val="es-ES"/>
              </w:rPr>
              <w:t xml:space="preserve">33.  </w:t>
            </w:r>
            <w:r w:rsidRPr="008F3142">
              <w:rPr>
                <w:rFonts w:ascii="Cambria" w:eastAsia="Times New Roman" w:hAnsi="Cambria" w:cs="Times New Roman"/>
                <w:sz w:val="20"/>
                <w:szCs w:val="20"/>
                <w:lang w:val="es-ES" w:bidi="en-US"/>
              </w:rPr>
              <w:t>La talla mínima para el atún rojo capturado en el Atlántico este y el Mediterráneo será de 30 kg o 115 cm de longitud a la horquilla.</w:t>
            </w:r>
          </w:p>
          <w:p w14:paraId="33CEE037" w14:textId="77777777" w:rsidR="00BB745C" w:rsidRPr="008F3142" w:rsidRDefault="00BB745C" w:rsidP="00BB745C">
            <w:pPr>
              <w:widowControl w:val="0"/>
              <w:tabs>
                <w:tab w:val="left" w:pos="709"/>
              </w:tabs>
              <w:ind w:left="426"/>
              <w:jc w:val="both"/>
              <w:rPr>
                <w:rFonts w:ascii="Cambria" w:eastAsia="Times New Roman" w:hAnsi="Cambria" w:cs="Times New Roman"/>
                <w:sz w:val="20"/>
                <w:szCs w:val="20"/>
                <w:lang w:val="es-ES" w:bidi="en-US"/>
              </w:rPr>
            </w:pPr>
          </w:p>
          <w:p w14:paraId="227C5F18" w14:textId="198310A9" w:rsidR="00BB745C" w:rsidRPr="008F3142" w:rsidRDefault="00BB745C" w:rsidP="00BB745C">
            <w:pPr>
              <w:widowControl w:val="0"/>
              <w:tabs>
                <w:tab w:val="left" w:pos="709"/>
              </w:tabs>
              <w:ind w:left="78" w:hanging="6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33.bis Las CPC tomarán las medidas necesarias para prohibir capturar, retener a bordo, transbordar, transferir, desembarcar, transportar, almacenar, vender, exponer u ofrecer para su venta atún venta atún rojo que no cumpla al menos uno de los requisitos de talla o peso </w:t>
            </w:r>
            <w:r w:rsidR="00C4338B" w:rsidRPr="008F3142">
              <w:rPr>
                <w:rFonts w:ascii="Cambria" w:eastAsia="Times New Roman" w:hAnsi="Cambria" w:cs="Times New Roman"/>
                <w:sz w:val="20"/>
                <w:szCs w:val="20"/>
                <w:lang w:val="es-ES" w:bidi="en-US"/>
              </w:rPr>
              <w:t>citados</w:t>
            </w:r>
            <w:r w:rsidRPr="008F3142">
              <w:rPr>
                <w:rFonts w:ascii="Cambria" w:eastAsia="Times New Roman" w:hAnsi="Cambria" w:cs="Times New Roman"/>
                <w:sz w:val="20"/>
                <w:szCs w:val="20"/>
                <w:lang w:val="es-ES" w:bidi="en-US"/>
              </w:rPr>
              <w:t xml:space="preserve"> en el párrafo 33.</w:t>
            </w:r>
          </w:p>
          <w:p w14:paraId="1858EFA4" w14:textId="77777777" w:rsidR="00BB745C" w:rsidRPr="008F3142" w:rsidRDefault="00BB745C" w:rsidP="00BB745C">
            <w:pPr>
              <w:widowControl w:val="0"/>
              <w:tabs>
                <w:tab w:val="left" w:pos="709"/>
              </w:tabs>
              <w:ind w:left="426"/>
              <w:jc w:val="both"/>
              <w:rPr>
                <w:rFonts w:ascii="Cambria" w:eastAsia="Times New Roman" w:hAnsi="Cambria" w:cs="Times New Roman"/>
                <w:sz w:val="20"/>
                <w:szCs w:val="20"/>
                <w:lang w:val="es-ES" w:bidi="en-US"/>
              </w:rPr>
            </w:pPr>
          </w:p>
          <w:p w14:paraId="26EE2AD7" w14:textId="77777777" w:rsidR="00BB745C" w:rsidRPr="008F3142" w:rsidRDefault="00BB745C" w:rsidP="00BB745C">
            <w:pPr>
              <w:rPr>
                <w:rFonts w:ascii="Cambria" w:hAnsi="Cambria"/>
                <w:sz w:val="20"/>
                <w:szCs w:val="20"/>
                <w:u w:val="single"/>
                <w:lang w:val="es-ES"/>
              </w:rPr>
            </w:pPr>
          </w:p>
        </w:tc>
        <w:tc>
          <w:tcPr>
            <w:tcW w:w="2630" w:type="dxa"/>
            <w:vMerge w:val="restart"/>
            <w:vAlign w:val="center"/>
          </w:tcPr>
          <w:p w14:paraId="19EE3FCB" w14:textId="5422E22F" w:rsidR="00BB745C" w:rsidRPr="008F3142" w:rsidRDefault="00BB745C" w:rsidP="00BB745C">
            <w:pPr>
              <w:rPr>
                <w:rFonts w:ascii="Cambria" w:eastAsia="Cambria" w:hAnsi="Cambria" w:cs="Cambria"/>
                <w:sz w:val="20"/>
                <w:szCs w:val="20"/>
                <w:lang w:val="es-ES"/>
              </w:rPr>
            </w:pPr>
            <w:r w:rsidRPr="008F3142">
              <w:rPr>
                <w:rFonts w:ascii="Cambria" w:hAnsi="Cambria"/>
                <w:sz w:val="20"/>
                <w:lang w:val="es-ES"/>
              </w:rPr>
              <w:t>Punto sobre el que no hubo consenso durante la</w:t>
            </w:r>
            <w:r w:rsidR="00C4338B" w:rsidRPr="008F3142">
              <w:rPr>
                <w:rFonts w:ascii="Cambria" w:hAnsi="Cambria"/>
                <w:sz w:val="20"/>
                <w:lang w:val="es-ES"/>
              </w:rPr>
              <w:t>s</w:t>
            </w:r>
            <w:r w:rsidRPr="008F3142">
              <w:rPr>
                <w:rFonts w:ascii="Cambria" w:hAnsi="Cambria"/>
                <w:sz w:val="20"/>
                <w:lang w:val="es-ES"/>
              </w:rPr>
              <w:t xml:space="preserve"> reuniones de la Subcomisión 2/IMM. Nuevo texto propuesto que intenta aclarar la disposición.</w:t>
            </w:r>
          </w:p>
        </w:tc>
      </w:tr>
      <w:tr w:rsidR="00552225" w:rsidRPr="00566C0B" w14:paraId="42A7692F" w14:textId="77777777" w:rsidTr="006123EE">
        <w:trPr>
          <w:trHeight w:val="2016"/>
        </w:trPr>
        <w:tc>
          <w:tcPr>
            <w:tcW w:w="839" w:type="dxa"/>
            <w:noWrap/>
          </w:tcPr>
          <w:p w14:paraId="217EDB4C" w14:textId="77777777" w:rsidR="00552225" w:rsidRPr="008F3142" w:rsidRDefault="00552225" w:rsidP="00552225">
            <w:pPr>
              <w:jc w:val="both"/>
              <w:rPr>
                <w:rFonts w:ascii="Cambria" w:eastAsia="Cambria" w:hAnsi="Cambria" w:cs="Cambria"/>
                <w:b/>
                <w:bCs/>
                <w:sz w:val="20"/>
                <w:szCs w:val="20"/>
              </w:rPr>
            </w:pPr>
            <w:r w:rsidRPr="008F3142">
              <w:rPr>
                <w:rFonts w:ascii="Cambria" w:eastAsia="Cambria" w:hAnsi="Cambria" w:cs="Cambria"/>
                <w:b/>
                <w:bCs/>
                <w:sz w:val="20"/>
                <w:szCs w:val="20"/>
              </w:rPr>
              <w:t>36</w:t>
            </w:r>
          </w:p>
        </w:tc>
        <w:tc>
          <w:tcPr>
            <w:tcW w:w="2653" w:type="dxa"/>
          </w:tcPr>
          <w:p w14:paraId="1AAFA8C9" w14:textId="3E8665FE" w:rsidR="00552225" w:rsidRPr="008F3142" w:rsidRDefault="00552225" w:rsidP="00552225">
            <w:pPr>
              <w:widowControl w:val="0"/>
              <w:tabs>
                <w:tab w:val="left" w:pos="851"/>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Para </w:t>
            </w:r>
            <w:r w:rsidRPr="008F3142">
              <w:rPr>
                <w:rFonts w:ascii="Cambria" w:eastAsia="Times New Roman" w:hAnsi="Cambria" w:cs="Times New Roman"/>
                <w:color w:val="000000"/>
                <w:sz w:val="20"/>
                <w:szCs w:val="20"/>
                <w:lang w:val="es-ES" w:bidi="en-US"/>
              </w:rPr>
              <w:t>los</w:t>
            </w:r>
            <w:r w:rsidRPr="008F3142">
              <w:rPr>
                <w:rFonts w:ascii="Cambria" w:eastAsia="Times New Roman" w:hAnsi="Cambria" w:cs="Times New Roman"/>
                <w:sz w:val="20"/>
                <w:szCs w:val="20"/>
                <w:lang w:val="es-ES" w:bidi="en-US"/>
              </w:rPr>
              <w:t xml:space="preserve"> buques de captura que pescan activamente atún rojo y las almadrabas de atún, las CPC </w:t>
            </w:r>
            <w:r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sz w:val="20"/>
                <w:szCs w:val="20"/>
                <w:lang w:val="es-ES" w:bidi="en-US"/>
              </w:rPr>
              <w:t>autorizar una captura incidental de no más del 5 %, en número, de atún rojo con un peso de entre 8 y 30 kg o, como alternativa, con una longitud a la horquilla de entre 75 y 115 cm.</w:t>
            </w:r>
          </w:p>
          <w:p w14:paraId="5FEAE702" w14:textId="77777777" w:rsidR="00552225" w:rsidRPr="008F3142" w:rsidRDefault="00552225" w:rsidP="00552225">
            <w:pPr>
              <w:rPr>
                <w:rFonts w:ascii="Cambria" w:hAnsi="Cambria"/>
                <w:sz w:val="20"/>
                <w:szCs w:val="20"/>
                <w:lang w:val="es-ES"/>
              </w:rPr>
            </w:pPr>
          </w:p>
        </w:tc>
        <w:tc>
          <w:tcPr>
            <w:tcW w:w="2940" w:type="dxa"/>
          </w:tcPr>
          <w:p w14:paraId="51AD1636" w14:textId="77777777" w:rsidR="00552225" w:rsidRPr="008F3142" w:rsidRDefault="00552225" w:rsidP="00552225">
            <w:pPr>
              <w:widowControl w:val="0"/>
              <w:tabs>
                <w:tab w:val="left" w:pos="851"/>
              </w:tabs>
              <w:spacing w:after="16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36. Para </w:t>
            </w:r>
            <w:r w:rsidRPr="008F3142">
              <w:rPr>
                <w:rFonts w:ascii="Cambria" w:eastAsia="Times New Roman" w:hAnsi="Cambria" w:cs="Times New Roman"/>
                <w:color w:val="000000"/>
                <w:sz w:val="20"/>
                <w:szCs w:val="20"/>
                <w:lang w:val="es-ES" w:bidi="en-US"/>
              </w:rPr>
              <w:t>los</w:t>
            </w:r>
            <w:r w:rsidRPr="008F3142">
              <w:rPr>
                <w:rFonts w:ascii="Cambria" w:eastAsia="Times New Roman" w:hAnsi="Cambria" w:cs="Times New Roman"/>
                <w:sz w:val="20"/>
                <w:szCs w:val="20"/>
                <w:lang w:val="es-ES" w:bidi="en-US"/>
              </w:rPr>
              <w:t xml:space="preserve"> buques de captura que pescan activamente atún rojo y las almadrabas de atún, las CPC </w:t>
            </w:r>
            <w:r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sz w:val="20"/>
                <w:szCs w:val="20"/>
                <w:lang w:val="es-ES" w:bidi="en-US"/>
              </w:rPr>
              <w:t>autorizar una captura incidental de no más del 5 %, en número, de atún rojo por marea:</w:t>
            </w:r>
          </w:p>
          <w:p w14:paraId="61EC09F1" w14:textId="77777777" w:rsidR="00552225" w:rsidRPr="008F3142" w:rsidRDefault="00552225" w:rsidP="00552225">
            <w:pPr>
              <w:widowControl w:val="0"/>
              <w:tabs>
                <w:tab w:val="left" w:pos="851"/>
              </w:tabs>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a) con un peso de entre 8 y 30 kg o</w:t>
            </w:r>
          </w:p>
          <w:p w14:paraId="37464814" w14:textId="77777777" w:rsidR="00552225" w:rsidRPr="008F3142" w:rsidRDefault="00552225" w:rsidP="00552225">
            <w:pPr>
              <w:widowControl w:val="0"/>
              <w:tabs>
                <w:tab w:val="left" w:pos="851"/>
              </w:tabs>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 con una longitud a la horquilla de entre 75 y 115 cm.</w:t>
            </w:r>
          </w:p>
          <w:p w14:paraId="1E4805D4" w14:textId="77777777" w:rsidR="00552225" w:rsidRPr="008F3142" w:rsidRDefault="00552225" w:rsidP="00552225">
            <w:pPr>
              <w:rPr>
                <w:rFonts w:ascii="Cambria" w:hAnsi="Cambria"/>
                <w:sz w:val="20"/>
                <w:szCs w:val="20"/>
                <w:lang w:val="es-ES"/>
              </w:rPr>
            </w:pPr>
          </w:p>
        </w:tc>
        <w:tc>
          <w:tcPr>
            <w:tcW w:w="2630" w:type="dxa"/>
            <w:vMerge/>
            <w:vAlign w:val="center"/>
          </w:tcPr>
          <w:p w14:paraId="4C145255" w14:textId="77777777" w:rsidR="00552225" w:rsidRPr="008F3142" w:rsidRDefault="00552225" w:rsidP="00552225">
            <w:pPr>
              <w:rPr>
                <w:rFonts w:ascii="Cambria" w:eastAsia="Cambria" w:hAnsi="Cambria" w:cs="Cambria"/>
                <w:sz w:val="20"/>
                <w:szCs w:val="20"/>
                <w:lang w:val="es-ES"/>
              </w:rPr>
            </w:pPr>
          </w:p>
        </w:tc>
      </w:tr>
      <w:tr w:rsidR="005D7CD3" w:rsidRPr="00566C0B" w14:paraId="6E6F4FD0" w14:textId="77777777" w:rsidTr="006123EE">
        <w:trPr>
          <w:trHeight w:val="2016"/>
        </w:trPr>
        <w:tc>
          <w:tcPr>
            <w:tcW w:w="839" w:type="dxa"/>
            <w:noWrap/>
          </w:tcPr>
          <w:p w14:paraId="2B7B15E7" w14:textId="77777777" w:rsidR="005D7CD3" w:rsidRPr="008F3142" w:rsidRDefault="005D7CD3" w:rsidP="005D7CD3">
            <w:pPr>
              <w:jc w:val="both"/>
              <w:rPr>
                <w:rFonts w:ascii="Cambria" w:eastAsia="Cambria" w:hAnsi="Cambria" w:cs="Cambria"/>
                <w:b/>
                <w:bCs/>
                <w:sz w:val="20"/>
                <w:szCs w:val="20"/>
              </w:rPr>
            </w:pPr>
            <w:r w:rsidRPr="008F3142">
              <w:rPr>
                <w:rFonts w:ascii="Cambria" w:eastAsia="Cambria" w:hAnsi="Cambria" w:cs="Cambria"/>
                <w:b/>
                <w:bCs/>
                <w:sz w:val="20"/>
                <w:szCs w:val="20"/>
              </w:rPr>
              <w:t>76</w:t>
            </w:r>
          </w:p>
        </w:tc>
        <w:tc>
          <w:tcPr>
            <w:tcW w:w="2653" w:type="dxa"/>
          </w:tcPr>
          <w:p w14:paraId="2C0412FD" w14:textId="77777777" w:rsidR="005D7CD3" w:rsidRPr="008F3142" w:rsidRDefault="005D7CD3" w:rsidP="005D7CD3">
            <w:pPr>
              <w:widowControl w:val="0"/>
              <w:spacing w:after="160"/>
              <w:jc w:val="both"/>
              <w:rPr>
                <w:rFonts w:ascii="Cambria" w:eastAsia="Cambria" w:hAnsi="Cambria" w:cs="Calibri Light"/>
                <w:color w:val="000000"/>
                <w:sz w:val="20"/>
                <w:szCs w:val="20"/>
                <w:lang w:val="es-ES" w:bidi="en-US"/>
              </w:rPr>
            </w:pPr>
            <w:r w:rsidRPr="008F3142">
              <w:rPr>
                <w:rFonts w:ascii="Cambria" w:eastAsia="Times New Roman" w:hAnsi="Cambria" w:cs="Calibri Light"/>
                <w:color w:val="000000"/>
                <w:sz w:val="20"/>
                <w:szCs w:val="20"/>
                <w:lang w:val="es-ES" w:bidi="en-US"/>
              </w:rPr>
              <w:t xml:space="preserve">Cada CPC se asegurará de que sus buques de captura que pescan activamente atún rojo comunican a sus autoridades, durante todo el periodo en el que están autorizados a pescar atún rojo, por medios electrónicos o mediante cualquier otro medio efectivo, la información diaria de sus cuadernos de pesca, lo que incluye fecha, hora y localización (latitud y longitud) </w:t>
            </w:r>
            <w:r w:rsidRPr="008F3142">
              <w:rPr>
                <w:rFonts w:ascii="Cambria" w:eastAsia="Times New Roman" w:hAnsi="Cambria" w:cs="Times New Roman"/>
                <w:sz w:val="20"/>
                <w:szCs w:val="20"/>
                <w:lang w:val="es-ES" w:bidi="en-US"/>
              </w:rPr>
              <w:t>de</w:t>
            </w:r>
            <w:r w:rsidRPr="008F3142">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8F3142">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33. Los patrones </w:t>
            </w:r>
            <w:r w:rsidRPr="008F3142">
              <w:rPr>
                <w:rFonts w:ascii="Cambria" w:eastAsia="Times New Roman" w:hAnsi="Cambria" w:cs="Times New Roman"/>
                <w:sz w:val="20"/>
                <w:szCs w:val="20"/>
                <w:lang w:val="es-ES" w:bidi="en-US"/>
              </w:rPr>
              <w:t xml:space="preserve">enviarán esta información utilizando el formato que figura en el </w:t>
            </w:r>
            <w:r w:rsidRPr="008F3142">
              <w:rPr>
                <w:rFonts w:ascii="Cambria" w:eastAsia="Times New Roman" w:hAnsi="Cambria" w:cs="Times New Roman"/>
                <w:b/>
                <w:sz w:val="20"/>
                <w:szCs w:val="20"/>
                <w:lang w:val="es-ES" w:bidi="en-US"/>
              </w:rPr>
              <w:t xml:space="preserve">Anexo 2 </w:t>
            </w:r>
            <w:r w:rsidRPr="008F3142">
              <w:rPr>
                <w:rFonts w:ascii="Cambria" w:eastAsia="Times New Roman" w:hAnsi="Cambria" w:cs="Times New Roman"/>
                <w:sz w:val="20"/>
                <w:szCs w:val="20"/>
                <w:lang w:val="es-ES" w:bidi="en-US"/>
              </w:rPr>
              <w:t>o</w:t>
            </w:r>
            <w:r w:rsidRPr="008F3142">
              <w:rPr>
                <w:rFonts w:ascii="Cambria" w:eastAsia="Times New Roman" w:hAnsi="Cambria" w:cs="Times New Roman"/>
                <w:b/>
                <w:sz w:val="20"/>
                <w:szCs w:val="20"/>
                <w:lang w:val="es-ES" w:bidi="en-US"/>
              </w:rPr>
              <w:t xml:space="preserve"> </w:t>
            </w:r>
            <w:r w:rsidRPr="008F3142">
              <w:rPr>
                <w:rFonts w:ascii="Cambria" w:eastAsia="Times New Roman" w:hAnsi="Cambria" w:cs="Times New Roman"/>
                <w:sz w:val="20"/>
                <w:szCs w:val="20"/>
                <w:lang w:val="es-ES" w:bidi="en-US"/>
              </w:rPr>
              <w:t xml:space="preserve">mediante los </w:t>
            </w:r>
            <w:r w:rsidRPr="008F3142">
              <w:rPr>
                <w:rFonts w:ascii="Cambria" w:eastAsia="Times New Roman" w:hAnsi="Cambria" w:cs="Times New Roman"/>
                <w:sz w:val="20"/>
                <w:szCs w:val="20"/>
                <w:lang w:val="es-ES" w:bidi="en-US"/>
              </w:rPr>
              <w:lastRenderedPageBreak/>
              <w:t>requisitos de comunicación de las CPC.</w:t>
            </w:r>
          </w:p>
          <w:p w14:paraId="3359461C" w14:textId="77777777" w:rsidR="005D7CD3" w:rsidRPr="008F3142" w:rsidRDefault="005D7CD3" w:rsidP="005D7CD3">
            <w:pPr>
              <w:rPr>
                <w:rFonts w:ascii="Cambria" w:hAnsi="Cambria"/>
                <w:sz w:val="20"/>
                <w:szCs w:val="20"/>
                <w:lang w:val="es-ES"/>
              </w:rPr>
            </w:pPr>
          </w:p>
        </w:tc>
        <w:tc>
          <w:tcPr>
            <w:tcW w:w="2940" w:type="dxa"/>
          </w:tcPr>
          <w:p w14:paraId="02E35D9E" w14:textId="3DA1E6DF" w:rsidR="005D7CD3" w:rsidRPr="008F3142" w:rsidRDefault="005D7CD3" w:rsidP="005D7CD3">
            <w:pPr>
              <w:widowControl w:val="0"/>
              <w:spacing w:after="160"/>
              <w:jc w:val="both"/>
              <w:rPr>
                <w:rFonts w:ascii="Cambria" w:eastAsia="Cambria" w:hAnsi="Cambria" w:cs="Calibri Light"/>
                <w:color w:val="000000"/>
                <w:sz w:val="20"/>
                <w:szCs w:val="20"/>
                <w:lang w:val="es-ES" w:bidi="en-US"/>
              </w:rPr>
            </w:pPr>
            <w:r w:rsidRPr="008F3142">
              <w:rPr>
                <w:rFonts w:ascii="Cambria" w:eastAsia="Times New Roman" w:hAnsi="Cambria" w:cs="Calibri Light"/>
                <w:color w:val="000000"/>
                <w:sz w:val="20"/>
                <w:szCs w:val="20"/>
                <w:lang w:val="es-ES" w:bidi="en-US"/>
              </w:rPr>
              <w:lastRenderedPageBreak/>
              <w:t xml:space="preserve">Cada CPC se asegurará de que sus buques de captura que pescan activamente atún rojo comunican </w:t>
            </w:r>
            <w:r w:rsidRPr="008F3142">
              <w:rPr>
                <w:rFonts w:ascii="Cambria" w:eastAsia="Times New Roman" w:hAnsi="Cambria" w:cs="Calibri Light"/>
                <w:b/>
                <w:bCs/>
                <w:color w:val="000000"/>
                <w:sz w:val="20"/>
                <w:szCs w:val="20"/>
                <w:lang w:val="es-ES" w:bidi="en-US"/>
              </w:rPr>
              <w:t>la información diaria de su</w:t>
            </w:r>
            <w:r w:rsidR="00E6020F" w:rsidRPr="008F3142">
              <w:rPr>
                <w:rFonts w:ascii="Cambria" w:eastAsia="Times New Roman" w:hAnsi="Cambria" w:cs="Calibri Light"/>
                <w:b/>
                <w:bCs/>
                <w:color w:val="000000"/>
                <w:sz w:val="20"/>
                <w:szCs w:val="20"/>
                <w:lang w:val="es-ES" w:bidi="en-US"/>
              </w:rPr>
              <w:t>s</w:t>
            </w:r>
            <w:r w:rsidRPr="008F3142">
              <w:rPr>
                <w:rFonts w:ascii="Cambria" w:eastAsia="Times New Roman" w:hAnsi="Cambria" w:cs="Calibri Light"/>
                <w:b/>
                <w:bCs/>
                <w:color w:val="000000"/>
                <w:sz w:val="20"/>
                <w:szCs w:val="20"/>
                <w:lang w:val="es-ES" w:bidi="en-US"/>
              </w:rPr>
              <w:t xml:space="preserve"> cuaderno</w:t>
            </w:r>
            <w:r w:rsidR="00E6020F" w:rsidRPr="008F3142">
              <w:rPr>
                <w:rFonts w:ascii="Cambria" w:eastAsia="Times New Roman" w:hAnsi="Cambria" w:cs="Calibri Light"/>
                <w:b/>
                <w:bCs/>
                <w:color w:val="000000"/>
                <w:sz w:val="20"/>
                <w:szCs w:val="20"/>
                <w:lang w:val="es-ES" w:bidi="en-US"/>
              </w:rPr>
              <w:t>s</w:t>
            </w:r>
            <w:r w:rsidRPr="008F3142">
              <w:rPr>
                <w:rFonts w:ascii="Cambria" w:eastAsia="Times New Roman" w:hAnsi="Cambria" w:cs="Calibri Light"/>
                <w:b/>
                <w:bCs/>
                <w:color w:val="000000"/>
                <w:sz w:val="20"/>
                <w:szCs w:val="20"/>
                <w:lang w:val="es-ES" w:bidi="en-US"/>
              </w:rPr>
              <w:t xml:space="preserve"> de pesca</w:t>
            </w:r>
            <w:r w:rsidRPr="008F3142">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Pr="008F3142">
              <w:rPr>
                <w:rFonts w:ascii="Cambria" w:eastAsia="Times New Roman" w:hAnsi="Cambria" w:cs="Calibri Light"/>
                <w:b/>
                <w:bCs/>
                <w:color w:val="000000"/>
                <w:sz w:val="20"/>
                <w:szCs w:val="20"/>
                <w:lang w:val="es-ES" w:bidi="en-US"/>
              </w:rPr>
              <w:t>. Dicha comunicación podrá realizarse por medios electrónicos o por cualquier otro medio eficaz si fuera necesario. La información diaria incluirá</w:t>
            </w:r>
            <w:r w:rsidR="00AB384C" w:rsidRPr="008F3142">
              <w:rPr>
                <w:rFonts w:ascii="Cambria" w:eastAsia="Times New Roman" w:hAnsi="Cambria" w:cs="Calibri Light"/>
                <w:b/>
                <w:bCs/>
                <w:color w:val="000000"/>
                <w:sz w:val="20"/>
                <w:szCs w:val="20"/>
                <w:lang w:val="es-ES" w:bidi="en-US"/>
              </w:rPr>
              <w:t xml:space="preserve">: </w:t>
            </w:r>
            <w:r w:rsidRPr="008F3142">
              <w:rPr>
                <w:rFonts w:ascii="Cambria" w:eastAsia="Times New Roman" w:hAnsi="Cambria" w:cs="Calibri Light"/>
                <w:color w:val="000000"/>
                <w:sz w:val="20"/>
                <w:szCs w:val="20"/>
                <w:lang w:val="es-ES" w:bidi="en-US"/>
              </w:rPr>
              <w:t xml:space="preserve">fecha, hora y localización (latitud y longitud) </w:t>
            </w:r>
            <w:r w:rsidRPr="008F3142">
              <w:rPr>
                <w:rFonts w:ascii="Cambria" w:eastAsia="Times New Roman" w:hAnsi="Cambria" w:cs="Times New Roman"/>
                <w:sz w:val="20"/>
                <w:szCs w:val="20"/>
                <w:lang w:val="es-ES" w:bidi="en-US"/>
              </w:rPr>
              <w:t>de</w:t>
            </w:r>
            <w:r w:rsidRPr="008F3142">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8F3142">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33. Los patrones </w:t>
            </w:r>
            <w:r w:rsidRPr="008F3142">
              <w:rPr>
                <w:rFonts w:ascii="Cambria" w:eastAsia="Times New Roman" w:hAnsi="Cambria" w:cs="Times New Roman"/>
                <w:sz w:val="20"/>
                <w:szCs w:val="20"/>
                <w:lang w:val="es-ES" w:bidi="en-US"/>
              </w:rPr>
              <w:t xml:space="preserve">enviarán esta información utilizando el formato que figura en el </w:t>
            </w:r>
            <w:r w:rsidRPr="008F3142">
              <w:rPr>
                <w:rFonts w:ascii="Cambria" w:eastAsia="Times New Roman" w:hAnsi="Cambria" w:cs="Times New Roman"/>
                <w:b/>
                <w:sz w:val="20"/>
                <w:szCs w:val="20"/>
                <w:lang w:val="es-ES" w:bidi="en-US"/>
              </w:rPr>
              <w:t xml:space="preserve">Anexo 2 </w:t>
            </w:r>
            <w:r w:rsidRPr="008F3142">
              <w:rPr>
                <w:rFonts w:ascii="Cambria" w:eastAsia="Times New Roman" w:hAnsi="Cambria" w:cs="Times New Roman"/>
                <w:sz w:val="20"/>
                <w:szCs w:val="20"/>
                <w:lang w:val="es-ES" w:bidi="en-US"/>
              </w:rPr>
              <w:t>o</w:t>
            </w:r>
            <w:r w:rsidRPr="008F3142">
              <w:rPr>
                <w:rFonts w:ascii="Cambria" w:eastAsia="Times New Roman" w:hAnsi="Cambria" w:cs="Times New Roman"/>
                <w:b/>
                <w:sz w:val="20"/>
                <w:szCs w:val="20"/>
                <w:lang w:val="es-ES" w:bidi="en-US"/>
              </w:rPr>
              <w:t xml:space="preserve"> </w:t>
            </w:r>
            <w:r w:rsidRPr="008F3142">
              <w:rPr>
                <w:rFonts w:ascii="Cambria" w:eastAsia="Times New Roman" w:hAnsi="Cambria" w:cs="Times New Roman"/>
                <w:sz w:val="20"/>
                <w:szCs w:val="20"/>
                <w:lang w:val="es-ES" w:bidi="en-US"/>
              </w:rPr>
              <w:t xml:space="preserve">mediante los requisitos de comunicación de </w:t>
            </w:r>
            <w:r w:rsidRPr="008F3142">
              <w:rPr>
                <w:rFonts w:ascii="Cambria" w:eastAsia="Times New Roman" w:hAnsi="Cambria" w:cs="Times New Roman"/>
                <w:sz w:val="20"/>
                <w:szCs w:val="20"/>
                <w:lang w:val="es-ES" w:bidi="en-US"/>
              </w:rPr>
              <w:lastRenderedPageBreak/>
              <w:t>las CPC.</w:t>
            </w:r>
          </w:p>
          <w:p w14:paraId="678B27C6" w14:textId="77777777" w:rsidR="005D7CD3" w:rsidRPr="008F3142" w:rsidRDefault="005D7CD3" w:rsidP="005D7CD3">
            <w:pPr>
              <w:rPr>
                <w:rFonts w:ascii="Cambria" w:hAnsi="Cambria"/>
                <w:sz w:val="20"/>
                <w:szCs w:val="20"/>
                <w:lang w:val="es-ES"/>
              </w:rPr>
            </w:pPr>
          </w:p>
        </w:tc>
        <w:tc>
          <w:tcPr>
            <w:tcW w:w="2630" w:type="dxa"/>
            <w:vAlign w:val="center"/>
          </w:tcPr>
          <w:p w14:paraId="6081CBAB" w14:textId="513A1106" w:rsidR="005D7CD3" w:rsidRPr="008F3142" w:rsidRDefault="005D7CD3" w:rsidP="005D7CD3">
            <w:pPr>
              <w:rPr>
                <w:rFonts w:ascii="Cambria" w:eastAsia="Cambria" w:hAnsi="Cambria" w:cs="Cambria"/>
                <w:sz w:val="20"/>
                <w:szCs w:val="20"/>
                <w:lang w:val="es-ES"/>
              </w:rPr>
            </w:pPr>
            <w:r w:rsidRPr="008F3142">
              <w:rPr>
                <w:rFonts w:ascii="Cambria" w:hAnsi="Cambria"/>
                <w:sz w:val="20"/>
                <w:lang w:val="es-ES"/>
              </w:rPr>
              <w:lastRenderedPageBreak/>
              <w:t>Modificación acordada durante la reuniones de la Subcomisión 2/IMM</w:t>
            </w:r>
          </w:p>
        </w:tc>
      </w:tr>
      <w:tr w:rsidR="00552225" w:rsidRPr="008F3142" w14:paraId="193F7EB8" w14:textId="77777777" w:rsidTr="006123EE">
        <w:trPr>
          <w:trHeight w:val="2016"/>
        </w:trPr>
        <w:tc>
          <w:tcPr>
            <w:tcW w:w="839" w:type="dxa"/>
            <w:noWrap/>
          </w:tcPr>
          <w:p w14:paraId="3F55BF98"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194</w:t>
            </w:r>
          </w:p>
        </w:tc>
        <w:tc>
          <w:tcPr>
            <w:tcW w:w="2653" w:type="dxa"/>
          </w:tcPr>
          <w:p w14:paraId="57A40CC0" w14:textId="77777777" w:rsidR="00552225" w:rsidRPr="008F3142" w:rsidRDefault="00552225" w:rsidP="00552225">
            <w:pPr>
              <w:widowControl w:val="0"/>
              <w:spacing w:after="16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Pr="008F3142">
              <w:rPr>
                <w:rFonts w:ascii="Cambria" w:eastAsia="Cambria" w:hAnsi="Cambria" w:cs="Cambria"/>
                <w:b/>
                <w:bCs/>
                <w:color w:val="000000"/>
                <w:sz w:val="20"/>
                <w:szCs w:val="20"/>
                <w:lang w:val="es-ES"/>
              </w:rPr>
              <w:t>validadas</w:t>
            </w:r>
            <w:r w:rsidRPr="008F3142">
              <w:rPr>
                <w:rFonts w:ascii="Cambria" w:eastAsia="Cambria" w:hAnsi="Cambria" w:cs="Cambria"/>
                <w:color w:val="000000"/>
                <w:sz w:val="20"/>
                <w:szCs w:val="20"/>
                <w:lang w:val="es-ES"/>
              </w:rPr>
              <w:t xml:space="preserve"> por el observador de la CPC o regional de ICCAT presente en la operación de sacrificio.</w:t>
            </w:r>
          </w:p>
          <w:p w14:paraId="4B89F61E"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940" w:type="dxa"/>
          </w:tcPr>
          <w:p w14:paraId="06B3CAF9" w14:textId="77777777" w:rsidR="00552225" w:rsidRPr="008F3142" w:rsidRDefault="00552225" w:rsidP="00552225">
            <w:pPr>
              <w:widowControl w:val="0"/>
              <w:spacing w:after="16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w:t>
            </w:r>
            <w:r w:rsidRPr="008F3142">
              <w:rPr>
                <w:rFonts w:ascii="Cambria" w:eastAsia="Cambria" w:hAnsi="Cambria" w:cs="Cambria"/>
                <w:b/>
                <w:bCs/>
                <w:color w:val="000000"/>
                <w:sz w:val="20"/>
                <w:szCs w:val="20"/>
                <w:lang w:val="es-ES"/>
              </w:rPr>
              <w:t>serán verificadas y, cuando proceda, firmadas</w:t>
            </w:r>
            <w:r w:rsidRPr="008F3142">
              <w:rPr>
                <w:rFonts w:ascii="Cambria" w:eastAsia="Cambria" w:hAnsi="Cambria" w:cs="Cambria"/>
                <w:color w:val="000000"/>
                <w:sz w:val="20"/>
                <w:szCs w:val="20"/>
                <w:lang w:val="es-ES"/>
              </w:rPr>
              <w:t xml:space="preserve"> por el observador de la CPC o regional de ICCAT presente en la operación de sacrificio.</w:t>
            </w:r>
          </w:p>
          <w:p w14:paraId="3A7E5F6A" w14:textId="77777777" w:rsidR="00552225" w:rsidRPr="008F3142" w:rsidRDefault="00552225" w:rsidP="00552225">
            <w:pPr>
              <w:widowControl w:val="0"/>
              <w:autoSpaceDE w:val="0"/>
              <w:autoSpaceDN w:val="0"/>
              <w:rPr>
                <w:rFonts w:ascii="Cambria" w:eastAsia="Cambria" w:hAnsi="Cambria" w:cs="Cambria"/>
                <w:sz w:val="20"/>
                <w:szCs w:val="20"/>
                <w:lang w:val="es-ES"/>
              </w:rPr>
            </w:pPr>
          </w:p>
        </w:tc>
        <w:tc>
          <w:tcPr>
            <w:tcW w:w="2630" w:type="dxa"/>
            <w:vMerge w:val="restart"/>
            <w:vAlign w:val="center"/>
          </w:tcPr>
          <w:p w14:paraId="707D50B8" w14:textId="77777777" w:rsidR="007F2A84" w:rsidRPr="008F3142" w:rsidRDefault="007F2A84" w:rsidP="00BF2ADC">
            <w:pPr>
              <w:widowControl w:val="0"/>
              <w:autoSpaceDE w:val="0"/>
              <w:autoSpaceDN w:val="0"/>
              <w:rPr>
                <w:rFonts w:ascii="Cambria" w:eastAsia="Cambria" w:hAnsi="Cambria" w:cs="Cambria"/>
                <w:sz w:val="20"/>
                <w:szCs w:val="20"/>
                <w:lang w:val="es-ES"/>
              </w:rPr>
            </w:pPr>
            <w:r w:rsidRPr="008F3142">
              <w:rPr>
                <w:rFonts w:ascii="Cambria" w:hAnsi="Cambria"/>
                <w:sz w:val="20"/>
                <w:lang w:val="es-ES"/>
              </w:rPr>
              <w:t>En cuanto a la enmienda a la Recomendación 24-05 propuesta durante la última reunión de la Subcomisión 2 (Documento PA2_25) relativa a la validación por parte del observador regional, la UE se comprometió a identificar las disposiciones de la Recomendación en las que aparecía esta referencia.</w:t>
            </w:r>
          </w:p>
          <w:p w14:paraId="128EA91E" w14:textId="41F6EC08" w:rsidR="007F2A84" w:rsidRPr="008F3142" w:rsidRDefault="007F2A84" w:rsidP="00BF2ADC">
            <w:pPr>
              <w:widowControl w:val="0"/>
              <w:autoSpaceDE w:val="0"/>
              <w:autoSpaceDN w:val="0"/>
              <w:rPr>
                <w:rFonts w:ascii="Cambria" w:eastAsia="Cambria" w:hAnsi="Cambria" w:cs="Cambria"/>
                <w:sz w:val="20"/>
                <w:szCs w:val="20"/>
                <w:lang w:val="es-ES"/>
              </w:rPr>
            </w:pPr>
            <w:r w:rsidRPr="008F3142">
              <w:rPr>
                <w:rFonts w:ascii="Cambria" w:hAnsi="Cambria"/>
                <w:sz w:val="20"/>
                <w:lang w:val="es-ES"/>
              </w:rPr>
              <w:t xml:space="preserve">Estos cambios se debatieron y </w:t>
            </w:r>
            <w:proofErr w:type="spellStart"/>
            <w:r w:rsidRPr="008F3142">
              <w:rPr>
                <w:rFonts w:ascii="Cambria" w:hAnsi="Cambria"/>
                <w:sz w:val="20"/>
                <w:lang w:val="es-ES"/>
              </w:rPr>
              <w:t>preacordaron</w:t>
            </w:r>
            <w:proofErr w:type="spellEnd"/>
            <w:r w:rsidRPr="008F3142">
              <w:rPr>
                <w:rFonts w:ascii="Cambria" w:hAnsi="Cambria"/>
                <w:sz w:val="20"/>
                <w:lang w:val="es-ES"/>
              </w:rPr>
              <w:t xml:space="preserve"> durante la reunión de</w:t>
            </w:r>
            <w:r w:rsidR="002049EA" w:rsidRPr="008F3142">
              <w:rPr>
                <w:rFonts w:ascii="Cambria" w:hAnsi="Cambria"/>
                <w:sz w:val="20"/>
                <w:lang w:val="es-ES"/>
              </w:rPr>
              <w:t>l IMM de</w:t>
            </w:r>
            <w:r w:rsidRPr="008F3142">
              <w:rPr>
                <w:rFonts w:ascii="Cambria" w:hAnsi="Cambria"/>
                <w:sz w:val="20"/>
                <w:lang w:val="es-ES"/>
              </w:rPr>
              <w:t xml:space="preserve"> junio de 2025 (doc. IMM_14A/i2025).</w:t>
            </w:r>
          </w:p>
          <w:p w14:paraId="5355AFA0" w14:textId="77777777" w:rsidR="00552225" w:rsidRPr="008F3142" w:rsidRDefault="00552225" w:rsidP="00BF2ADC">
            <w:pPr>
              <w:widowControl w:val="0"/>
              <w:autoSpaceDE w:val="0"/>
              <w:autoSpaceDN w:val="0"/>
              <w:rPr>
                <w:rFonts w:ascii="Cambria" w:eastAsia="Cambria" w:hAnsi="Cambria" w:cs="Cambria"/>
                <w:sz w:val="20"/>
                <w:szCs w:val="20"/>
                <w:lang w:val="es-ES"/>
              </w:rPr>
            </w:pPr>
          </w:p>
        </w:tc>
      </w:tr>
      <w:tr w:rsidR="00552225" w:rsidRPr="008F3142" w14:paraId="1AA1386C" w14:textId="77777777" w:rsidTr="006123EE">
        <w:trPr>
          <w:trHeight w:val="2016"/>
        </w:trPr>
        <w:tc>
          <w:tcPr>
            <w:tcW w:w="839" w:type="dxa"/>
            <w:noWrap/>
          </w:tcPr>
          <w:p w14:paraId="33ED1A68"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195</w:t>
            </w:r>
          </w:p>
        </w:tc>
        <w:tc>
          <w:tcPr>
            <w:tcW w:w="2653" w:type="dxa"/>
          </w:tcPr>
          <w:p w14:paraId="2A1ADF26" w14:textId="77777777" w:rsidR="00552225" w:rsidRPr="008F3142" w:rsidRDefault="00552225" w:rsidP="00552225">
            <w:pPr>
              <w:widowControl w:val="0"/>
              <w:spacing w:after="160"/>
              <w:jc w:val="both"/>
              <w:rPr>
                <w:rFonts w:ascii="Cambria" w:eastAsia="Calibri" w:hAnsi="Cambria" w:cs="Times New Roman"/>
                <w:sz w:val="20"/>
                <w:szCs w:val="20"/>
                <w:lang w:val="es-ES"/>
              </w:rPr>
            </w:pPr>
            <w:r w:rsidRPr="008F3142">
              <w:rPr>
                <w:rFonts w:ascii="Cambria" w:eastAsia="Cambria" w:hAnsi="Cambria" w:cs="Cambria"/>
                <w:color w:val="000000"/>
                <w:sz w:val="20"/>
                <w:szCs w:val="20"/>
                <w:lang w:val="es-ES"/>
              </w:rPr>
              <w:t>La</w:t>
            </w:r>
            <w:r w:rsidRPr="008F3142">
              <w:rPr>
                <w:rFonts w:ascii="Cambria" w:eastAsia="Calibri" w:hAnsi="Cambria"/>
                <w:sz w:val="20"/>
                <w:szCs w:val="20"/>
                <w:lang w:val="es-ES"/>
              </w:rPr>
              <w:t xml:space="preserve"> declaración de transformación y la declaración de sacrificio contendrán, como mínimo, la siguiente información, utilizando el </w:t>
            </w:r>
            <w:r w:rsidRPr="008F3142">
              <w:rPr>
                <w:rFonts w:ascii="Cambria" w:eastAsia="Calibri" w:hAnsi="Cambria"/>
                <w:b/>
                <w:bCs/>
                <w:sz w:val="20"/>
                <w:szCs w:val="20"/>
                <w:lang w:val="es-ES"/>
              </w:rPr>
              <w:t>Anexo 15:</w:t>
            </w:r>
          </w:p>
          <w:p w14:paraId="63EF86B3" w14:textId="77777777" w:rsidR="00552225" w:rsidRPr="008F3142" w:rsidRDefault="00552225" w:rsidP="00552225">
            <w:pPr>
              <w:rPr>
                <w:rFonts w:ascii="Cambria" w:hAnsi="Cambria"/>
                <w:sz w:val="20"/>
                <w:szCs w:val="20"/>
                <w:lang w:val="es-ES"/>
              </w:rPr>
            </w:pPr>
            <w:r w:rsidRPr="008F3142">
              <w:rPr>
                <w:rFonts w:ascii="Cambria" w:hAnsi="Cambria"/>
                <w:sz w:val="20"/>
                <w:szCs w:val="20"/>
                <w:lang w:val="es-ES"/>
              </w:rPr>
              <w:t xml:space="preserve">[…]  </w:t>
            </w:r>
          </w:p>
          <w:p w14:paraId="770F6F52" w14:textId="77777777" w:rsidR="00552225" w:rsidRPr="008F3142" w:rsidRDefault="00552225" w:rsidP="00552225">
            <w:pPr>
              <w:tabs>
                <w:tab w:val="left" w:pos="851"/>
              </w:tabs>
              <w:ind w:right="-1"/>
              <w:jc w:val="both"/>
              <w:rPr>
                <w:rFonts w:ascii="Cambria" w:hAnsi="Cambria"/>
                <w:sz w:val="20"/>
                <w:szCs w:val="20"/>
                <w:lang w:val="es-ES"/>
              </w:rPr>
            </w:pPr>
            <w:r w:rsidRPr="008F3142">
              <w:rPr>
                <w:rFonts w:ascii="Cambria" w:hAnsi="Cambria"/>
                <w:sz w:val="20"/>
                <w:szCs w:val="20"/>
                <w:lang w:val="es-ES"/>
              </w:rPr>
              <w:t xml:space="preserve">- </w:t>
            </w:r>
            <w:r w:rsidRPr="008F3142">
              <w:rPr>
                <w:rFonts w:ascii="Cambria" w:hAnsi="Cambria"/>
                <w:b/>
                <w:bCs/>
                <w:sz w:val="20"/>
                <w:szCs w:val="20"/>
                <w:lang w:val="es-ES"/>
              </w:rPr>
              <w:t>validación</w:t>
            </w:r>
            <w:r w:rsidRPr="008F3142">
              <w:rPr>
                <w:rFonts w:ascii="Cambria" w:hAnsi="Cambria"/>
                <w:sz w:val="20"/>
                <w:szCs w:val="20"/>
                <w:lang w:val="es-ES"/>
              </w:rPr>
              <w:t xml:space="preserve"> por parte del observador regional de ICCAT o del observador de la CPC, según corresponda.</w:t>
            </w:r>
          </w:p>
          <w:p w14:paraId="262E8504" w14:textId="77777777" w:rsidR="00552225" w:rsidRPr="008F3142" w:rsidRDefault="00552225" w:rsidP="00552225">
            <w:pPr>
              <w:widowControl w:val="0"/>
              <w:autoSpaceDE w:val="0"/>
              <w:autoSpaceDN w:val="0"/>
              <w:rPr>
                <w:rFonts w:ascii="Cambria" w:hAnsi="Cambria"/>
                <w:sz w:val="20"/>
                <w:szCs w:val="20"/>
                <w:lang w:val="es-ES"/>
              </w:rPr>
            </w:pPr>
          </w:p>
        </w:tc>
        <w:tc>
          <w:tcPr>
            <w:tcW w:w="2940" w:type="dxa"/>
          </w:tcPr>
          <w:p w14:paraId="61B1B767" w14:textId="77777777" w:rsidR="00552225" w:rsidRPr="008F3142" w:rsidRDefault="00552225" w:rsidP="00552225">
            <w:pPr>
              <w:widowControl w:val="0"/>
              <w:spacing w:after="160"/>
              <w:jc w:val="both"/>
              <w:rPr>
                <w:rFonts w:ascii="Cambria" w:eastAsia="Calibri" w:hAnsi="Cambria" w:cs="Times New Roman"/>
                <w:sz w:val="20"/>
                <w:szCs w:val="20"/>
                <w:lang w:val="es-ES"/>
              </w:rPr>
            </w:pPr>
            <w:r w:rsidRPr="008F3142">
              <w:rPr>
                <w:rFonts w:ascii="Cambria" w:eastAsia="Cambria" w:hAnsi="Cambria" w:cs="Cambria"/>
                <w:color w:val="000000"/>
                <w:sz w:val="20"/>
                <w:szCs w:val="20"/>
                <w:lang w:val="es-ES"/>
              </w:rPr>
              <w:t>La</w:t>
            </w:r>
            <w:r w:rsidRPr="008F3142">
              <w:rPr>
                <w:rFonts w:ascii="Cambria" w:eastAsia="Calibri" w:hAnsi="Cambria"/>
                <w:sz w:val="20"/>
                <w:szCs w:val="20"/>
                <w:lang w:val="es-ES"/>
              </w:rPr>
              <w:t xml:space="preserve"> declaración de transformación y la declaración de sacrificio contendrán, como mínimo, la siguiente información, utilizando el </w:t>
            </w:r>
            <w:r w:rsidRPr="008F3142">
              <w:rPr>
                <w:rFonts w:ascii="Cambria" w:eastAsia="Calibri" w:hAnsi="Cambria"/>
                <w:b/>
                <w:bCs/>
                <w:sz w:val="20"/>
                <w:szCs w:val="20"/>
                <w:lang w:val="es-ES"/>
              </w:rPr>
              <w:t>Anexo 15</w:t>
            </w:r>
            <w:r w:rsidRPr="008F3142">
              <w:rPr>
                <w:rFonts w:ascii="Cambria" w:eastAsia="Calibri" w:hAnsi="Cambria"/>
                <w:sz w:val="20"/>
                <w:szCs w:val="20"/>
                <w:lang w:val="es-ES"/>
              </w:rPr>
              <w:t>:</w:t>
            </w:r>
          </w:p>
          <w:p w14:paraId="79D5D929" w14:textId="77777777" w:rsidR="00552225" w:rsidRPr="008F3142" w:rsidRDefault="00552225" w:rsidP="00552225">
            <w:pPr>
              <w:rPr>
                <w:rFonts w:ascii="Cambria" w:hAnsi="Cambria"/>
                <w:sz w:val="20"/>
                <w:szCs w:val="20"/>
                <w:lang w:val="es-ES"/>
              </w:rPr>
            </w:pPr>
            <w:r w:rsidRPr="008F3142">
              <w:rPr>
                <w:rFonts w:ascii="Cambria" w:hAnsi="Cambria"/>
                <w:sz w:val="20"/>
                <w:szCs w:val="20"/>
                <w:lang w:val="es-ES"/>
              </w:rPr>
              <w:t xml:space="preserve">[…]  </w:t>
            </w:r>
          </w:p>
          <w:p w14:paraId="1BF8E592" w14:textId="77777777" w:rsidR="00552225" w:rsidRPr="008F3142" w:rsidRDefault="00552225" w:rsidP="00552225">
            <w:pPr>
              <w:tabs>
                <w:tab w:val="left" w:pos="851"/>
              </w:tabs>
              <w:ind w:right="-1"/>
              <w:jc w:val="both"/>
              <w:rPr>
                <w:rFonts w:ascii="Cambria" w:hAnsi="Cambria"/>
                <w:sz w:val="20"/>
                <w:szCs w:val="20"/>
                <w:lang w:val="es-ES"/>
              </w:rPr>
            </w:pPr>
            <w:r w:rsidRPr="008F3142">
              <w:rPr>
                <w:rFonts w:ascii="Cambria" w:hAnsi="Cambria"/>
                <w:sz w:val="20"/>
                <w:szCs w:val="20"/>
                <w:lang w:val="es-ES"/>
              </w:rPr>
              <w:t>-</w:t>
            </w:r>
            <w:r w:rsidRPr="008F3142">
              <w:rPr>
                <w:rFonts w:ascii="Cambria" w:hAnsi="Cambria"/>
                <w:b/>
                <w:bCs/>
                <w:sz w:val="20"/>
                <w:szCs w:val="20"/>
                <w:lang w:val="es-ES"/>
              </w:rPr>
              <w:t xml:space="preserve"> verificación y, cuando proceda, firma</w:t>
            </w:r>
            <w:r w:rsidRPr="008F3142">
              <w:rPr>
                <w:rFonts w:ascii="Cambria" w:hAnsi="Cambria"/>
                <w:sz w:val="20"/>
                <w:szCs w:val="20"/>
                <w:lang w:val="es-ES"/>
              </w:rPr>
              <w:t xml:space="preserve"> por parte del observador regional de ICCAT o del observador de la CPC, según corresponda.</w:t>
            </w:r>
          </w:p>
          <w:p w14:paraId="368BC644" w14:textId="77777777" w:rsidR="00552225" w:rsidRPr="008F3142" w:rsidRDefault="00552225" w:rsidP="00552225">
            <w:pPr>
              <w:widowControl w:val="0"/>
              <w:autoSpaceDE w:val="0"/>
              <w:autoSpaceDN w:val="0"/>
              <w:rPr>
                <w:rFonts w:ascii="Cambria" w:hAnsi="Cambria"/>
                <w:sz w:val="20"/>
                <w:szCs w:val="20"/>
              </w:rPr>
            </w:pPr>
            <w:r w:rsidRPr="008F3142">
              <w:rPr>
                <w:rFonts w:ascii="Cambria" w:hAnsi="Cambria"/>
                <w:sz w:val="20"/>
                <w:szCs w:val="20"/>
              </w:rPr>
              <w:t>.</w:t>
            </w:r>
          </w:p>
        </w:tc>
        <w:tc>
          <w:tcPr>
            <w:tcW w:w="2630" w:type="dxa"/>
            <w:vMerge/>
          </w:tcPr>
          <w:p w14:paraId="2B41E955" w14:textId="77777777" w:rsidR="00552225" w:rsidRPr="008F3142" w:rsidRDefault="00552225" w:rsidP="00552225">
            <w:pPr>
              <w:widowControl w:val="0"/>
              <w:autoSpaceDE w:val="0"/>
              <w:autoSpaceDN w:val="0"/>
              <w:jc w:val="both"/>
              <w:rPr>
                <w:rFonts w:ascii="Cambria" w:eastAsia="Cambria" w:hAnsi="Cambria" w:cs="Cambria"/>
                <w:sz w:val="20"/>
                <w:szCs w:val="20"/>
              </w:rPr>
            </w:pPr>
          </w:p>
        </w:tc>
      </w:tr>
      <w:tr w:rsidR="00552225" w:rsidRPr="00566C0B" w14:paraId="37E622E2" w14:textId="77777777" w:rsidTr="006123EE">
        <w:trPr>
          <w:trHeight w:val="2016"/>
        </w:trPr>
        <w:tc>
          <w:tcPr>
            <w:tcW w:w="839" w:type="dxa"/>
            <w:noWrap/>
          </w:tcPr>
          <w:p w14:paraId="35FE5935" w14:textId="4E5698AC" w:rsidR="00552225" w:rsidRPr="008F3142" w:rsidRDefault="00590A2D"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Anexo</w:t>
            </w:r>
            <w:r w:rsidR="00552225" w:rsidRPr="008F3142">
              <w:rPr>
                <w:rFonts w:ascii="Cambria" w:eastAsia="Cambria" w:hAnsi="Cambria" w:cs="Cambria"/>
                <w:b/>
                <w:bCs/>
                <w:sz w:val="20"/>
                <w:szCs w:val="20"/>
              </w:rPr>
              <w:t xml:space="preserve"> 6</w:t>
            </w:r>
          </w:p>
        </w:tc>
        <w:tc>
          <w:tcPr>
            <w:tcW w:w="2653" w:type="dxa"/>
          </w:tcPr>
          <w:p w14:paraId="79B11526" w14:textId="77777777" w:rsidR="00552225" w:rsidRPr="008F3142" w:rsidRDefault="00552225" w:rsidP="00552225">
            <w:pPr>
              <w:widowControl w:val="0"/>
              <w:ind w:right="-34"/>
              <w:jc w:val="both"/>
              <w:rPr>
                <w:rFonts w:ascii="Cambria" w:eastAsia="Times New Roman" w:hAnsi="Cambria" w:cs="Times New Roman"/>
                <w:color w:val="000000"/>
                <w:sz w:val="20"/>
                <w:szCs w:val="20"/>
                <w:lang w:val="es-ES" w:bidi="en-US"/>
              </w:rPr>
            </w:pPr>
            <w:r w:rsidRPr="008F3142">
              <w:rPr>
                <w:rFonts w:ascii="Cambria" w:hAnsi="Cambria"/>
                <w:sz w:val="20"/>
                <w:szCs w:val="20"/>
                <w:lang w:val="es-ES"/>
              </w:rPr>
              <w:t xml:space="preserve">4. b) </w:t>
            </w:r>
            <w:r w:rsidRPr="008F3142">
              <w:rPr>
                <w:rFonts w:ascii="Cambria" w:eastAsia="Times New Roman" w:hAnsi="Cambria" w:cs="Times New Roman"/>
                <w:b/>
                <w:bCs/>
                <w:color w:val="000000"/>
                <w:sz w:val="20"/>
                <w:szCs w:val="20"/>
                <w:lang w:val="es-ES" w:bidi="en-US"/>
              </w:rPr>
              <w:t>validará</w:t>
            </w:r>
            <w:r w:rsidRPr="008F3142">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19855D46" w14:textId="77777777" w:rsidR="00552225" w:rsidRPr="008F3142" w:rsidRDefault="00552225" w:rsidP="00552225">
            <w:pPr>
              <w:rPr>
                <w:rFonts w:ascii="Calibri" w:hAnsi="Calibri"/>
                <w:sz w:val="20"/>
                <w:szCs w:val="20"/>
                <w:lang w:val="es-ES"/>
              </w:rPr>
            </w:pPr>
          </w:p>
        </w:tc>
        <w:tc>
          <w:tcPr>
            <w:tcW w:w="2940" w:type="dxa"/>
          </w:tcPr>
          <w:p w14:paraId="2C5813AF" w14:textId="77777777" w:rsidR="00552225" w:rsidRPr="008F3142" w:rsidRDefault="00552225" w:rsidP="00552225">
            <w:pPr>
              <w:widowControl w:val="0"/>
              <w:ind w:right="-34"/>
              <w:jc w:val="both"/>
              <w:rPr>
                <w:rFonts w:ascii="Cambria" w:eastAsia="Times New Roman" w:hAnsi="Cambria" w:cs="Times New Roman"/>
                <w:color w:val="000000"/>
                <w:sz w:val="20"/>
                <w:szCs w:val="20"/>
                <w:lang w:val="es-ES" w:bidi="en-US"/>
              </w:rPr>
            </w:pPr>
            <w:r w:rsidRPr="008F3142">
              <w:rPr>
                <w:rFonts w:ascii="Cambria" w:hAnsi="Cambria"/>
                <w:sz w:val="20"/>
                <w:szCs w:val="20"/>
                <w:lang w:val="es-ES"/>
              </w:rPr>
              <w:t xml:space="preserve">4. b) </w:t>
            </w:r>
            <w:r w:rsidRPr="008F3142">
              <w:rPr>
                <w:rFonts w:ascii="Cambria" w:eastAsia="Times New Roman" w:hAnsi="Cambria" w:cs="Times New Roman"/>
                <w:b/>
                <w:bCs/>
                <w:color w:val="000000"/>
                <w:sz w:val="20"/>
                <w:szCs w:val="20"/>
                <w:lang w:val="es-ES" w:bidi="en-US"/>
              </w:rPr>
              <w:t>verificará y, cuando proceda, firmará</w:t>
            </w:r>
            <w:r w:rsidRPr="008F3142">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49F7DE77" w14:textId="77777777" w:rsidR="00552225" w:rsidRPr="008F3142" w:rsidRDefault="00552225" w:rsidP="00552225">
            <w:pPr>
              <w:rPr>
                <w:rFonts w:ascii="Calibri" w:hAnsi="Calibri"/>
                <w:sz w:val="20"/>
                <w:szCs w:val="20"/>
                <w:lang w:val="es-ES"/>
              </w:rPr>
            </w:pPr>
          </w:p>
        </w:tc>
        <w:tc>
          <w:tcPr>
            <w:tcW w:w="2630" w:type="dxa"/>
            <w:vMerge/>
          </w:tcPr>
          <w:p w14:paraId="451E566B"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566C0B" w14:paraId="75AF9D1A" w14:textId="77777777" w:rsidTr="006123EE">
        <w:trPr>
          <w:trHeight w:val="1535"/>
        </w:trPr>
        <w:tc>
          <w:tcPr>
            <w:tcW w:w="839" w:type="dxa"/>
            <w:noWrap/>
          </w:tcPr>
          <w:p w14:paraId="12D5140B" w14:textId="1869708E" w:rsidR="00552225" w:rsidRPr="008F3142" w:rsidRDefault="00033018"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lastRenderedPageBreak/>
              <w:t>Anexo</w:t>
            </w:r>
            <w:r w:rsidR="00552225" w:rsidRPr="008F3142">
              <w:rPr>
                <w:rFonts w:ascii="Cambria" w:eastAsia="Cambria" w:hAnsi="Cambria" w:cs="Cambria"/>
                <w:b/>
                <w:bCs/>
                <w:sz w:val="20"/>
                <w:szCs w:val="20"/>
              </w:rPr>
              <w:t xml:space="preserve"> 6</w:t>
            </w:r>
          </w:p>
        </w:tc>
        <w:tc>
          <w:tcPr>
            <w:tcW w:w="2653" w:type="dxa"/>
          </w:tcPr>
          <w:p w14:paraId="136E989B" w14:textId="77777777" w:rsidR="00552225" w:rsidRPr="008F3142" w:rsidRDefault="00552225" w:rsidP="00552225">
            <w:pPr>
              <w:widowControl w:val="0"/>
              <w:spacing w:line="249" w:lineRule="auto"/>
              <w:ind w:right="140"/>
              <w:jc w:val="both"/>
              <w:rPr>
                <w:rFonts w:ascii="Cambria" w:eastAsia="Cambria" w:hAnsi="Cambria" w:cs="Cambria"/>
                <w:color w:val="000000"/>
                <w:sz w:val="20"/>
                <w:szCs w:val="20"/>
                <w:lang w:val="es-ES"/>
              </w:rPr>
            </w:pPr>
            <w:proofErr w:type="spellStart"/>
            <w:r w:rsidRPr="008F3142">
              <w:rPr>
                <w:rFonts w:ascii="Cambria" w:hAnsi="Cambria"/>
                <w:sz w:val="20"/>
                <w:szCs w:val="20"/>
                <w:lang w:val="es-ES"/>
              </w:rPr>
              <w:t>xxiii</w:t>
            </w:r>
            <w:proofErr w:type="spellEnd"/>
            <w:r w:rsidRPr="008F3142">
              <w:rPr>
                <w:rFonts w:ascii="Cambria" w:hAnsi="Cambria"/>
                <w:sz w:val="20"/>
                <w:szCs w:val="20"/>
                <w:lang w:val="es-ES"/>
              </w:rPr>
              <w:t xml:space="preserve">. </w:t>
            </w:r>
            <w:r w:rsidRPr="008F3142">
              <w:rPr>
                <w:rFonts w:ascii="Cambria" w:eastAsia="Cambria" w:hAnsi="Cambria" w:cs="Cambria"/>
                <w:color w:val="000000"/>
                <w:sz w:val="20"/>
                <w:szCs w:val="20"/>
                <w:lang w:val="es-ES"/>
              </w:rPr>
              <w:t xml:space="preserve">en ambos casos, verificar la orden de liberación emitida por la autoridad competente y </w:t>
            </w:r>
            <w:r w:rsidRPr="008F3142">
              <w:rPr>
                <w:rFonts w:ascii="Cambria" w:eastAsia="Cambria" w:hAnsi="Cambria" w:cs="Cambria"/>
                <w:b/>
                <w:bCs/>
                <w:color w:val="000000"/>
                <w:sz w:val="20"/>
                <w:szCs w:val="20"/>
                <w:lang w:val="es-ES"/>
              </w:rPr>
              <w:t>validar</w:t>
            </w:r>
            <w:r w:rsidRPr="008F3142">
              <w:rPr>
                <w:rFonts w:ascii="Cambria" w:eastAsia="Cambria" w:hAnsi="Cambria" w:cs="Cambria"/>
                <w:color w:val="000000"/>
                <w:sz w:val="20"/>
                <w:szCs w:val="20"/>
                <w:lang w:val="es-ES"/>
              </w:rPr>
              <w:t xml:space="preserve"> la información de la declaración de liberación realizada por el donante o el operador de la granja;</w:t>
            </w:r>
          </w:p>
          <w:p w14:paraId="14E1250A" w14:textId="77777777" w:rsidR="00552225" w:rsidRPr="008F3142" w:rsidRDefault="00552225" w:rsidP="00552225">
            <w:pPr>
              <w:rPr>
                <w:rFonts w:ascii="Cambria" w:hAnsi="Cambria"/>
                <w:sz w:val="20"/>
                <w:szCs w:val="20"/>
                <w:lang w:val="es-ES"/>
              </w:rPr>
            </w:pPr>
          </w:p>
        </w:tc>
        <w:tc>
          <w:tcPr>
            <w:tcW w:w="2940" w:type="dxa"/>
          </w:tcPr>
          <w:p w14:paraId="1C56A2FD" w14:textId="77777777" w:rsidR="00552225" w:rsidRPr="008F3142" w:rsidRDefault="00552225" w:rsidP="00552225">
            <w:pPr>
              <w:widowControl w:val="0"/>
              <w:spacing w:line="249" w:lineRule="auto"/>
              <w:ind w:right="140"/>
              <w:jc w:val="both"/>
              <w:rPr>
                <w:rFonts w:ascii="Cambria" w:eastAsia="Cambria" w:hAnsi="Cambria" w:cs="Cambria"/>
                <w:color w:val="000000"/>
                <w:sz w:val="20"/>
                <w:szCs w:val="20"/>
                <w:lang w:val="es-ES"/>
              </w:rPr>
            </w:pPr>
            <w:proofErr w:type="spellStart"/>
            <w:r w:rsidRPr="008F3142">
              <w:rPr>
                <w:rFonts w:ascii="Cambria" w:hAnsi="Cambria"/>
                <w:sz w:val="20"/>
                <w:szCs w:val="20"/>
                <w:lang w:val="es-ES"/>
              </w:rPr>
              <w:t>xxiii</w:t>
            </w:r>
            <w:proofErr w:type="spellEnd"/>
            <w:r w:rsidRPr="008F3142">
              <w:rPr>
                <w:rFonts w:ascii="Cambria" w:hAnsi="Cambria"/>
                <w:sz w:val="20"/>
                <w:szCs w:val="20"/>
                <w:lang w:val="es-ES"/>
              </w:rPr>
              <w:t xml:space="preserve">. </w:t>
            </w:r>
            <w:r w:rsidRPr="008F3142">
              <w:rPr>
                <w:rFonts w:ascii="Cambria" w:eastAsia="Cambria" w:hAnsi="Cambria" w:cs="Cambria"/>
                <w:color w:val="000000"/>
                <w:sz w:val="20"/>
                <w:szCs w:val="20"/>
                <w:lang w:val="es-ES"/>
              </w:rPr>
              <w:t>en ambos casos, verificar la orden de liberación emitida por la autoridad competente</w:t>
            </w:r>
            <w:r w:rsidRPr="008F3142">
              <w:rPr>
                <w:rFonts w:ascii="Cambria" w:eastAsia="Cambria" w:hAnsi="Cambria" w:cs="Cambria"/>
                <w:b/>
                <w:bCs/>
                <w:color w:val="000000"/>
                <w:sz w:val="20"/>
                <w:szCs w:val="20"/>
                <w:lang w:val="es-ES"/>
              </w:rPr>
              <w:t xml:space="preserve"> y, cuando proceda, firmar</w:t>
            </w:r>
            <w:r w:rsidRPr="008F3142">
              <w:rPr>
                <w:rFonts w:ascii="Cambria" w:eastAsia="Cambria" w:hAnsi="Cambria" w:cs="Cambria"/>
                <w:color w:val="000000"/>
                <w:sz w:val="20"/>
                <w:szCs w:val="20"/>
                <w:lang w:val="es-ES"/>
              </w:rPr>
              <w:t xml:space="preserve"> la información de la declaración de liberación realizada por el donante o el operador de la granja;</w:t>
            </w:r>
          </w:p>
          <w:p w14:paraId="42B779C9" w14:textId="77777777" w:rsidR="00552225" w:rsidRPr="008F3142" w:rsidRDefault="00552225" w:rsidP="00552225">
            <w:pPr>
              <w:rPr>
                <w:rFonts w:ascii="Cambria" w:hAnsi="Cambria"/>
                <w:sz w:val="20"/>
                <w:szCs w:val="20"/>
                <w:lang w:val="es-ES"/>
              </w:rPr>
            </w:pPr>
          </w:p>
        </w:tc>
        <w:tc>
          <w:tcPr>
            <w:tcW w:w="2630" w:type="dxa"/>
            <w:vMerge/>
          </w:tcPr>
          <w:p w14:paraId="13C7DE80"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566C0B" w14:paraId="6931CE98" w14:textId="77777777" w:rsidTr="006123EE">
        <w:trPr>
          <w:trHeight w:val="1969"/>
        </w:trPr>
        <w:tc>
          <w:tcPr>
            <w:tcW w:w="839" w:type="dxa"/>
            <w:noWrap/>
          </w:tcPr>
          <w:p w14:paraId="6D2AEF05"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Annex 6</w:t>
            </w:r>
          </w:p>
        </w:tc>
        <w:tc>
          <w:tcPr>
            <w:tcW w:w="2653" w:type="dxa"/>
          </w:tcPr>
          <w:p w14:paraId="23208755" w14:textId="77777777" w:rsidR="00552225" w:rsidRPr="008F3142" w:rsidRDefault="00552225" w:rsidP="00552225">
            <w:pPr>
              <w:widowControl w:val="0"/>
              <w:spacing w:line="249" w:lineRule="auto"/>
              <w:ind w:right="140"/>
              <w:jc w:val="both"/>
              <w:rPr>
                <w:rFonts w:ascii="Cambria" w:eastAsia="Cambria" w:hAnsi="Cambria" w:cs="Cambria"/>
                <w:color w:val="000000"/>
                <w:sz w:val="20"/>
                <w:szCs w:val="20"/>
                <w:lang w:val="es-ES"/>
              </w:rPr>
            </w:pPr>
            <w:proofErr w:type="spellStart"/>
            <w:r w:rsidRPr="008F3142">
              <w:rPr>
                <w:rFonts w:ascii="Cambria" w:hAnsi="Cambria"/>
                <w:sz w:val="20"/>
                <w:szCs w:val="20"/>
                <w:lang w:val="es-ES"/>
              </w:rPr>
              <w:t>xxv</w:t>
            </w:r>
            <w:proofErr w:type="spellEnd"/>
            <w:r w:rsidRPr="008F3142">
              <w:rPr>
                <w:rFonts w:ascii="Cambria" w:hAnsi="Cambria"/>
                <w:sz w:val="20"/>
                <w:szCs w:val="20"/>
                <w:lang w:val="es-ES"/>
              </w:rPr>
              <w:t xml:space="preserve">. </w:t>
            </w:r>
            <w:r w:rsidRPr="008F3142">
              <w:rPr>
                <w:rFonts w:ascii="Cambria" w:eastAsia="Cambria" w:hAnsi="Cambria" w:cs="Cambria"/>
                <w:b/>
                <w:bCs/>
                <w:color w:val="000000"/>
                <w:sz w:val="20"/>
                <w:szCs w:val="20"/>
                <w:lang w:val="es-ES"/>
              </w:rPr>
              <w:t>validar</w:t>
            </w:r>
            <w:r w:rsidRPr="008F3142">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31F48CBD" w14:textId="77777777" w:rsidR="00552225" w:rsidRPr="008F3142" w:rsidRDefault="00552225" w:rsidP="00552225">
            <w:pPr>
              <w:rPr>
                <w:rFonts w:ascii="Cambria" w:hAnsi="Cambria"/>
                <w:sz w:val="20"/>
                <w:szCs w:val="20"/>
                <w:lang w:val="es-ES"/>
              </w:rPr>
            </w:pPr>
          </w:p>
        </w:tc>
        <w:tc>
          <w:tcPr>
            <w:tcW w:w="2940" w:type="dxa"/>
          </w:tcPr>
          <w:p w14:paraId="0DC805BB" w14:textId="77777777" w:rsidR="00552225" w:rsidRPr="008F3142" w:rsidRDefault="00552225" w:rsidP="00552225">
            <w:pPr>
              <w:widowControl w:val="0"/>
              <w:spacing w:line="249" w:lineRule="auto"/>
              <w:ind w:right="140"/>
              <w:jc w:val="both"/>
              <w:rPr>
                <w:rFonts w:ascii="Cambria" w:eastAsia="Cambria" w:hAnsi="Cambria" w:cs="Cambria"/>
                <w:color w:val="000000"/>
                <w:sz w:val="20"/>
                <w:szCs w:val="20"/>
                <w:lang w:val="es-ES"/>
              </w:rPr>
            </w:pPr>
            <w:proofErr w:type="spellStart"/>
            <w:r w:rsidRPr="008F3142">
              <w:rPr>
                <w:rFonts w:ascii="Cambria" w:hAnsi="Cambria"/>
                <w:sz w:val="20"/>
                <w:szCs w:val="20"/>
                <w:lang w:val="es-ES"/>
              </w:rPr>
              <w:t>xxv</w:t>
            </w:r>
            <w:proofErr w:type="spellEnd"/>
            <w:r w:rsidRPr="008F3142">
              <w:rPr>
                <w:rFonts w:ascii="Cambria" w:hAnsi="Cambria"/>
                <w:sz w:val="20"/>
                <w:szCs w:val="20"/>
                <w:lang w:val="es-ES"/>
              </w:rPr>
              <w:t xml:space="preserve">. </w:t>
            </w:r>
            <w:r w:rsidRPr="008F3142">
              <w:rPr>
                <w:rFonts w:ascii="Cambria" w:eastAsia="Calibri" w:hAnsi="Cambria"/>
                <w:b/>
                <w:bCs/>
                <w:sz w:val="20"/>
                <w:szCs w:val="20"/>
                <w:lang w:val="es-ES"/>
              </w:rPr>
              <w:t>verificar y, cuando proceda, firmar</w:t>
            </w:r>
            <w:r w:rsidRPr="008F3142">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D908CF5" w14:textId="77777777" w:rsidR="00552225" w:rsidRPr="008F3142" w:rsidRDefault="00552225" w:rsidP="00552225">
            <w:pPr>
              <w:rPr>
                <w:rFonts w:ascii="Cambria" w:hAnsi="Cambria"/>
                <w:sz w:val="20"/>
                <w:szCs w:val="20"/>
                <w:lang w:val="es-ES"/>
              </w:rPr>
            </w:pPr>
          </w:p>
        </w:tc>
        <w:tc>
          <w:tcPr>
            <w:tcW w:w="2630" w:type="dxa"/>
            <w:vMerge/>
          </w:tcPr>
          <w:p w14:paraId="3D7C6B6B"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566C0B" w14:paraId="45546A1C" w14:textId="77777777" w:rsidTr="006123EE">
        <w:trPr>
          <w:trHeight w:val="2016"/>
        </w:trPr>
        <w:tc>
          <w:tcPr>
            <w:tcW w:w="839" w:type="dxa"/>
            <w:noWrap/>
          </w:tcPr>
          <w:p w14:paraId="36CF9E8C"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Annex 10</w:t>
            </w:r>
          </w:p>
        </w:tc>
        <w:tc>
          <w:tcPr>
            <w:tcW w:w="2653" w:type="dxa"/>
          </w:tcPr>
          <w:p w14:paraId="560227F7" w14:textId="77777777" w:rsidR="00552225" w:rsidRPr="008F3142" w:rsidRDefault="00552225" w:rsidP="00552225">
            <w:pPr>
              <w:widowControl w:val="0"/>
              <w:spacing w:after="160"/>
              <w:ind w:right="140"/>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7. El observador regional de ICCAT </w:t>
            </w:r>
            <w:r w:rsidRPr="008F3142">
              <w:rPr>
                <w:rFonts w:ascii="Cambria" w:eastAsia="Cambria" w:hAnsi="Cambria" w:cs="Cambria"/>
                <w:b/>
                <w:bCs/>
                <w:sz w:val="20"/>
                <w:szCs w:val="20"/>
                <w:lang w:val="es-ES"/>
              </w:rPr>
              <w:t>validará</w:t>
            </w:r>
            <w:r w:rsidRPr="008F3142">
              <w:rPr>
                <w:rFonts w:ascii="Cambria" w:eastAsia="Cambria" w:hAnsi="Cambria" w:cs="Cambria"/>
                <w:sz w:val="20"/>
                <w:szCs w:val="20"/>
                <w:lang w:val="es-ES"/>
              </w:rPr>
              <w:t xml:space="preserve"> la información de la declaración de liberación. El operador donante o el operador de la granja presentará la declaración de liberación a sus autoridades en un plazo de 48 horas a partir del momento en que se produzca la operación de liberación, para su transmisión a la Secretaría de ICCAT.</w:t>
            </w:r>
          </w:p>
          <w:p w14:paraId="2BC41708" w14:textId="77777777" w:rsidR="00552225" w:rsidRPr="008F3142" w:rsidRDefault="00552225" w:rsidP="00552225">
            <w:pPr>
              <w:rPr>
                <w:rFonts w:ascii="Cambria" w:hAnsi="Cambria"/>
                <w:sz w:val="20"/>
                <w:szCs w:val="20"/>
                <w:lang w:val="es-ES"/>
              </w:rPr>
            </w:pPr>
          </w:p>
        </w:tc>
        <w:tc>
          <w:tcPr>
            <w:tcW w:w="2940" w:type="dxa"/>
          </w:tcPr>
          <w:p w14:paraId="1CB461C1" w14:textId="77777777" w:rsidR="00552225" w:rsidRPr="008F3142" w:rsidRDefault="00552225" w:rsidP="00552225">
            <w:pPr>
              <w:widowControl w:val="0"/>
              <w:ind w:right="140"/>
              <w:jc w:val="both"/>
              <w:rPr>
                <w:rFonts w:ascii="Cambria" w:eastAsia="Cambria" w:hAnsi="Cambria" w:cs="Cambria"/>
                <w:sz w:val="20"/>
                <w:szCs w:val="20"/>
                <w:lang w:val="es-ES"/>
              </w:rPr>
            </w:pPr>
            <w:r w:rsidRPr="008F3142">
              <w:rPr>
                <w:rFonts w:ascii="Cambria" w:hAnsi="Cambria"/>
                <w:sz w:val="20"/>
                <w:szCs w:val="20"/>
                <w:lang w:val="es-ES"/>
              </w:rPr>
              <w:t xml:space="preserve">7. </w:t>
            </w:r>
            <w:r w:rsidRPr="008F3142">
              <w:rPr>
                <w:rFonts w:ascii="Cambria" w:eastAsia="Cambria" w:hAnsi="Cambria" w:cs="Cambria"/>
                <w:sz w:val="20"/>
                <w:szCs w:val="20"/>
                <w:lang w:val="es-ES"/>
              </w:rPr>
              <w:t xml:space="preserve">El observador regional de ICCAT </w:t>
            </w:r>
            <w:r w:rsidRPr="008F3142">
              <w:rPr>
                <w:rFonts w:ascii="Cambria" w:eastAsia="Cambria" w:hAnsi="Cambria" w:cs="Cambria"/>
                <w:b/>
                <w:bCs/>
                <w:sz w:val="20"/>
                <w:szCs w:val="20"/>
                <w:lang w:val="es-ES"/>
              </w:rPr>
              <w:t>verificará y, cuando proceda, firmará</w:t>
            </w:r>
            <w:r w:rsidRPr="008F3142">
              <w:rPr>
                <w:rFonts w:ascii="Cambria" w:eastAsia="Cambria" w:hAnsi="Cambria" w:cs="Cambria"/>
                <w:sz w:val="20"/>
                <w:szCs w:val="20"/>
                <w:lang w:val="es-ES"/>
              </w:rPr>
              <w:t xml:space="preserve"> la información de la declaración de liberación. El operador donante o el operador de la granja presentará la declaración de liberación a sus autoridades en un plazo de 48 horas a partir del momento en que se produzca la operación de liberación, para su transmisión a la Secretaría de ICCAT.</w:t>
            </w:r>
          </w:p>
          <w:p w14:paraId="4F16E667" w14:textId="77777777" w:rsidR="00552225" w:rsidRPr="008F3142" w:rsidRDefault="00552225" w:rsidP="00552225">
            <w:pPr>
              <w:rPr>
                <w:rFonts w:ascii="Cambria" w:hAnsi="Cambria"/>
                <w:sz w:val="20"/>
                <w:szCs w:val="20"/>
                <w:lang w:val="es-ES"/>
              </w:rPr>
            </w:pPr>
          </w:p>
        </w:tc>
        <w:tc>
          <w:tcPr>
            <w:tcW w:w="2630" w:type="dxa"/>
            <w:vMerge/>
          </w:tcPr>
          <w:p w14:paraId="3C91ED96"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566C0B" w14:paraId="437854AF" w14:textId="77777777" w:rsidTr="006123EE">
        <w:trPr>
          <w:trHeight w:val="1085"/>
        </w:trPr>
        <w:tc>
          <w:tcPr>
            <w:tcW w:w="839" w:type="dxa"/>
            <w:noWrap/>
          </w:tcPr>
          <w:p w14:paraId="52778D1C" w14:textId="77777777" w:rsidR="00552225" w:rsidRPr="008F3142" w:rsidRDefault="00552225" w:rsidP="00552225">
            <w:pPr>
              <w:widowControl w:val="0"/>
              <w:autoSpaceDE w:val="0"/>
              <w:autoSpaceDN w:val="0"/>
              <w:jc w:val="both"/>
              <w:rPr>
                <w:rFonts w:ascii="Cambria" w:eastAsia="Cambria" w:hAnsi="Cambria" w:cs="Cambria"/>
                <w:b/>
                <w:bCs/>
                <w:sz w:val="20"/>
                <w:szCs w:val="20"/>
              </w:rPr>
            </w:pPr>
            <w:r w:rsidRPr="008F3142">
              <w:rPr>
                <w:rFonts w:ascii="Cambria" w:eastAsia="Cambria" w:hAnsi="Cambria" w:cs="Cambria"/>
                <w:b/>
                <w:bCs/>
                <w:sz w:val="20"/>
                <w:szCs w:val="20"/>
              </w:rPr>
              <w:t>Annex 15</w:t>
            </w:r>
          </w:p>
        </w:tc>
        <w:tc>
          <w:tcPr>
            <w:tcW w:w="2653" w:type="dxa"/>
          </w:tcPr>
          <w:p w14:paraId="4F6D5C50" w14:textId="77777777" w:rsidR="00552225" w:rsidRPr="008F3142" w:rsidRDefault="00552225" w:rsidP="00552225">
            <w:pPr>
              <w:jc w:val="both"/>
              <w:rPr>
                <w:rFonts w:ascii="Cambria" w:eastAsia="Yu Mincho" w:hAnsi="Cambria" w:cs="Cambria"/>
                <w:color w:val="000000"/>
                <w:sz w:val="20"/>
                <w:szCs w:val="20"/>
                <w:lang w:val="es-ES"/>
              </w:rPr>
            </w:pPr>
            <w:r w:rsidRPr="008F3142">
              <w:rPr>
                <w:rFonts w:ascii="Cambria" w:eastAsia="Cambria" w:hAnsi="Cambria" w:cs="Cambria"/>
                <w:b/>
                <w:bCs/>
                <w:sz w:val="20"/>
                <w:szCs w:val="20"/>
                <w:lang w:val="es-ES"/>
              </w:rPr>
              <w:t>Validación</w:t>
            </w:r>
            <w:r w:rsidRPr="008F3142">
              <w:rPr>
                <w:rFonts w:ascii="Cambria" w:eastAsia="Cambria" w:hAnsi="Cambria" w:cs="Cambria"/>
                <w:sz w:val="20"/>
                <w:szCs w:val="20"/>
                <w:lang w:val="es-ES"/>
              </w:rPr>
              <w:t xml:space="preserve"> por parte del observador regional de ICCAT o del observador de la CPC, según corresponda:</w:t>
            </w:r>
          </w:p>
          <w:p w14:paraId="317B4D8B" w14:textId="77777777" w:rsidR="00552225" w:rsidRPr="008F3142" w:rsidRDefault="00552225" w:rsidP="00552225">
            <w:pPr>
              <w:rPr>
                <w:rFonts w:ascii="Cambria" w:hAnsi="Cambria"/>
                <w:sz w:val="20"/>
                <w:szCs w:val="20"/>
                <w:lang w:val="es-ES"/>
              </w:rPr>
            </w:pPr>
          </w:p>
        </w:tc>
        <w:tc>
          <w:tcPr>
            <w:tcW w:w="2940" w:type="dxa"/>
          </w:tcPr>
          <w:p w14:paraId="625A9739" w14:textId="77777777" w:rsidR="00552225" w:rsidRPr="008F3142" w:rsidRDefault="00552225" w:rsidP="00552225">
            <w:pPr>
              <w:jc w:val="both"/>
              <w:rPr>
                <w:rFonts w:ascii="Cambria" w:eastAsia="Yu Mincho" w:hAnsi="Cambria" w:cs="Cambria"/>
                <w:color w:val="000000"/>
                <w:sz w:val="20"/>
                <w:szCs w:val="20"/>
                <w:lang w:val="es-ES"/>
              </w:rPr>
            </w:pPr>
            <w:r w:rsidRPr="008F3142">
              <w:rPr>
                <w:rFonts w:ascii="Cambria" w:eastAsia="Cambria" w:hAnsi="Cambria" w:cs="Cambria"/>
                <w:b/>
                <w:bCs/>
                <w:sz w:val="20"/>
                <w:szCs w:val="20"/>
                <w:lang w:val="es-ES"/>
              </w:rPr>
              <w:t>Verificación y, cuando proceda, firma</w:t>
            </w:r>
            <w:r w:rsidRPr="008F3142">
              <w:rPr>
                <w:rFonts w:ascii="Cambria" w:eastAsia="Cambria" w:hAnsi="Cambria" w:cs="Cambria"/>
                <w:sz w:val="20"/>
                <w:szCs w:val="20"/>
                <w:lang w:val="es-ES"/>
              </w:rPr>
              <w:t xml:space="preserve"> por parte del observador regional de ICCAT o del observador de la CPC, según corresponda:</w:t>
            </w:r>
          </w:p>
          <w:p w14:paraId="48685BB8" w14:textId="77777777" w:rsidR="00552225" w:rsidRPr="008F3142" w:rsidRDefault="00552225" w:rsidP="00552225">
            <w:pPr>
              <w:rPr>
                <w:rFonts w:ascii="Cambria" w:hAnsi="Cambria"/>
                <w:sz w:val="20"/>
                <w:szCs w:val="20"/>
                <w:lang w:val="es-ES"/>
              </w:rPr>
            </w:pPr>
          </w:p>
        </w:tc>
        <w:tc>
          <w:tcPr>
            <w:tcW w:w="2630" w:type="dxa"/>
            <w:vMerge/>
          </w:tcPr>
          <w:p w14:paraId="66937EE7" w14:textId="77777777" w:rsidR="00552225" w:rsidRPr="008F3142" w:rsidRDefault="00552225" w:rsidP="00552225">
            <w:pPr>
              <w:widowControl w:val="0"/>
              <w:autoSpaceDE w:val="0"/>
              <w:autoSpaceDN w:val="0"/>
              <w:jc w:val="both"/>
              <w:rPr>
                <w:rFonts w:ascii="Cambria" w:eastAsia="Cambria" w:hAnsi="Cambria" w:cs="Cambria"/>
                <w:sz w:val="20"/>
                <w:szCs w:val="20"/>
                <w:lang w:val="es-ES"/>
              </w:rPr>
            </w:pPr>
          </w:p>
        </w:tc>
      </w:tr>
      <w:tr w:rsidR="00552225" w:rsidRPr="00566C0B" w14:paraId="65C4091C" w14:textId="77777777" w:rsidTr="006123EE">
        <w:trPr>
          <w:trHeight w:val="1085"/>
        </w:trPr>
        <w:tc>
          <w:tcPr>
            <w:tcW w:w="839" w:type="dxa"/>
            <w:noWrap/>
          </w:tcPr>
          <w:p w14:paraId="7A55A592" w14:textId="77777777" w:rsidR="00552225" w:rsidRPr="008F3142" w:rsidRDefault="00552225" w:rsidP="00552225">
            <w:pPr>
              <w:jc w:val="both"/>
              <w:rPr>
                <w:rFonts w:ascii="Cambria" w:eastAsia="Cambria" w:hAnsi="Cambria" w:cs="Cambria"/>
                <w:b/>
                <w:bCs/>
                <w:sz w:val="20"/>
                <w:szCs w:val="20"/>
              </w:rPr>
            </w:pPr>
            <w:r w:rsidRPr="008F3142">
              <w:rPr>
                <w:rFonts w:ascii="Cambria" w:eastAsia="Cambria" w:hAnsi="Cambria" w:cs="Cambria"/>
                <w:b/>
                <w:bCs/>
                <w:sz w:val="20"/>
                <w:szCs w:val="20"/>
              </w:rPr>
              <w:t>Annex 8</w:t>
            </w:r>
          </w:p>
        </w:tc>
        <w:tc>
          <w:tcPr>
            <w:tcW w:w="2653" w:type="dxa"/>
          </w:tcPr>
          <w:p w14:paraId="42BDD6BD" w14:textId="77777777" w:rsidR="00552225" w:rsidRPr="008F3142" w:rsidRDefault="00552225" w:rsidP="00552225">
            <w:pPr>
              <w:widowControl w:val="0"/>
              <w:numPr>
                <w:ilvl w:val="0"/>
                <w:numId w:val="49"/>
              </w:numPr>
              <w:spacing w:after="160"/>
              <w:ind w:left="49" w:right="140" w:hanging="49"/>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Cada CPC del pabellón, de la almadraba y de la granja afectada se asegurará de que los siguientes procedimientos se aplican a todas las grabaciones de vídeo de las operaciones de transferencia, de introducción en jaulas y/o de liberación mencionadas en esta Recomendación:</w:t>
            </w:r>
          </w:p>
          <w:p w14:paraId="07E3DE84" w14:textId="77777777" w:rsidR="00552225" w:rsidRPr="008F3142" w:rsidRDefault="00552225" w:rsidP="00552225">
            <w:pPr>
              <w:spacing w:line="249" w:lineRule="auto"/>
              <w:ind w:right="140"/>
              <w:jc w:val="both"/>
              <w:rPr>
                <w:rFonts w:ascii="Cambria" w:eastAsia="Cambria" w:hAnsi="Cambria" w:cs="Cambria"/>
                <w:color w:val="000000"/>
                <w:sz w:val="20"/>
                <w:szCs w:val="20"/>
                <w:lang w:val="es-ES"/>
              </w:rPr>
            </w:pPr>
          </w:p>
          <w:p w14:paraId="4BDC16DD" w14:textId="77777777" w:rsidR="00552225" w:rsidRPr="008F3142" w:rsidRDefault="00552225" w:rsidP="00552225">
            <w:pPr>
              <w:widowControl w:val="0"/>
              <w:numPr>
                <w:ilvl w:val="0"/>
                <w:numId w:val="50"/>
              </w:numPr>
              <w:spacing w:after="160"/>
              <w:ind w:left="332" w:right="140" w:hanging="283"/>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lastRenderedPageBreak/>
              <w:t xml:space="preserve">al </w:t>
            </w:r>
            <w:r w:rsidRPr="008F3142">
              <w:rPr>
                <w:rFonts w:ascii="Cambria" w:eastAsia="Cambria" w:hAnsi="Cambria" w:cs="Cambria"/>
                <w:color w:val="000000"/>
                <w:sz w:val="20"/>
                <w:szCs w:val="20"/>
                <w:lang w:val="es-ES"/>
              </w:rPr>
              <w:t>comienzo</w:t>
            </w:r>
            <w:r w:rsidRPr="008F3142">
              <w:rPr>
                <w:rFonts w:ascii="Cambria" w:eastAsia="Times New Roman" w:hAnsi="Cambria" w:cs="Times New Roman"/>
                <w:color w:val="000000"/>
                <w:sz w:val="20"/>
                <w:szCs w:val="20"/>
                <w:lang w:val="es-ES" w:bidi="en-US"/>
              </w:rPr>
              <w:t xml:space="preserve"> y/o final de cada vídeo, </w:t>
            </w:r>
            <w:r w:rsidRPr="008F3142">
              <w:rPr>
                <w:rFonts w:ascii="Cambria" w:eastAsia="Cambria" w:hAnsi="Cambria" w:cs="Cambria"/>
                <w:color w:val="000000"/>
                <w:sz w:val="20"/>
                <w:szCs w:val="20"/>
                <w:lang w:val="es-ES"/>
              </w:rPr>
              <w:t>según se requiera,</w:t>
            </w:r>
            <w:r w:rsidRPr="008F3142">
              <w:rPr>
                <w:rFonts w:ascii="Cambria" w:eastAsia="Times New Roman" w:hAnsi="Cambria" w:cs="Times New Roman"/>
                <w:color w:val="000000"/>
                <w:sz w:val="20"/>
                <w:szCs w:val="20"/>
                <w:lang w:val="es-ES" w:bidi="en-US"/>
              </w:rPr>
              <w:t xml:space="preserve"> deberá aparecer el número de la autorización ICCAT de transferencia o d</w:t>
            </w:r>
            <w:r w:rsidRPr="008F3142">
              <w:rPr>
                <w:rFonts w:ascii="Cambria" w:eastAsia="Cambria" w:hAnsi="Cambria" w:cs="Cambria"/>
                <w:color w:val="000000"/>
                <w:sz w:val="20"/>
                <w:szCs w:val="20"/>
                <w:lang w:val="es-ES"/>
              </w:rPr>
              <w:t>e operación de introducción en jaula o de orden de liberación;</w:t>
            </w:r>
          </w:p>
          <w:p w14:paraId="5565FCDE" w14:textId="77777777" w:rsidR="00552225" w:rsidRPr="008F3142" w:rsidRDefault="00552225" w:rsidP="00552225">
            <w:pPr>
              <w:rPr>
                <w:rFonts w:ascii="Cambria" w:hAnsi="Cambria"/>
                <w:b/>
                <w:bCs/>
                <w:sz w:val="20"/>
                <w:szCs w:val="20"/>
                <w:lang w:val="es-ES"/>
              </w:rPr>
            </w:pPr>
          </w:p>
        </w:tc>
        <w:tc>
          <w:tcPr>
            <w:tcW w:w="2940" w:type="dxa"/>
          </w:tcPr>
          <w:p w14:paraId="44A2AFA8" w14:textId="77777777" w:rsidR="00552225" w:rsidRPr="008F3142" w:rsidRDefault="00552225" w:rsidP="00552225">
            <w:pPr>
              <w:widowControl w:val="0"/>
              <w:ind w:right="140"/>
              <w:jc w:val="both"/>
              <w:rPr>
                <w:rFonts w:ascii="Cambria" w:eastAsia="Cambria" w:hAnsi="Cambria" w:cs="Times New Roman"/>
                <w:color w:val="000000"/>
                <w:sz w:val="20"/>
                <w:szCs w:val="20"/>
                <w:lang w:val="es-ES"/>
              </w:rPr>
            </w:pPr>
            <w:r w:rsidRPr="008F3142">
              <w:rPr>
                <w:rFonts w:ascii="Cambria" w:hAnsi="Cambria"/>
                <w:sz w:val="20"/>
                <w:szCs w:val="20"/>
                <w:lang w:val="es-ES"/>
              </w:rPr>
              <w:lastRenderedPageBreak/>
              <w:t>1</w:t>
            </w:r>
            <w:r w:rsidRPr="008F3142">
              <w:rPr>
                <w:rFonts w:ascii="Cambria" w:eastAsia="Cambria" w:hAnsi="Cambria" w:cs="Cambria"/>
                <w:color w:val="000000"/>
                <w:sz w:val="20"/>
                <w:szCs w:val="20"/>
                <w:lang w:val="es-ES"/>
              </w:rPr>
              <w:t xml:space="preserve"> Cada CPC del pabellón, de la almadraba y de la granja afectada se asegurará de que los siguientes procedimientos se aplican a todas las grabaciones de vídeo de las operaciones de transferencia, de introducción en jaulas y/o de liberación mencionadas en esta Recomendación:</w:t>
            </w:r>
          </w:p>
          <w:p w14:paraId="3039A629" w14:textId="77777777" w:rsidR="00552225" w:rsidRPr="008F3142" w:rsidRDefault="00552225" w:rsidP="00552225">
            <w:pPr>
              <w:spacing w:line="249" w:lineRule="auto"/>
              <w:ind w:right="140"/>
              <w:jc w:val="both"/>
              <w:rPr>
                <w:rFonts w:ascii="Cambria" w:eastAsia="Cambria" w:hAnsi="Cambria" w:cs="Cambria"/>
                <w:color w:val="000000"/>
                <w:sz w:val="20"/>
                <w:szCs w:val="20"/>
                <w:lang w:val="es-ES"/>
              </w:rPr>
            </w:pPr>
          </w:p>
          <w:p w14:paraId="2EA83C7A" w14:textId="68226D3C" w:rsidR="00552225" w:rsidRPr="008F3142" w:rsidRDefault="00552225" w:rsidP="00552225">
            <w:pPr>
              <w:widowControl w:val="0"/>
              <w:numPr>
                <w:ilvl w:val="0"/>
                <w:numId w:val="110"/>
              </w:numPr>
              <w:spacing w:after="160"/>
              <w:ind w:right="140"/>
              <w:contextualSpacing/>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t xml:space="preserve">al </w:t>
            </w:r>
            <w:r w:rsidRPr="008F3142">
              <w:rPr>
                <w:rFonts w:ascii="Cambria" w:eastAsia="Cambria" w:hAnsi="Cambria" w:cs="Cambria"/>
                <w:color w:val="000000"/>
                <w:sz w:val="20"/>
                <w:szCs w:val="20"/>
                <w:lang w:val="es-ES"/>
              </w:rPr>
              <w:t>comienzo</w:t>
            </w:r>
            <w:r w:rsidRPr="008F3142">
              <w:rPr>
                <w:rFonts w:ascii="Cambria" w:eastAsia="Times New Roman" w:hAnsi="Cambria" w:cs="Times New Roman"/>
                <w:color w:val="000000"/>
                <w:sz w:val="20"/>
                <w:szCs w:val="20"/>
                <w:lang w:val="es-ES" w:bidi="en-US"/>
              </w:rPr>
              <w:t xml:space="preserve"> y/o final de cada vídeo, </w:t>
            </w:r>
            <w:r w:rsidRPr="008F3142">
              <w:rPr>
                <w:rFonts w:ascii="Cambria" w:eastAsia="Cambria" w:hAnsi="Cambria" w:cs="Cambria"/>
                <w:color w:val="000000"/>
                <w:sz w:val="20"/>
                <w:szCs w:val="20"/>
                <w:lang w:val="es-ES"/>
              </w:rPr>
              <w:t>según se requiera,</w:t>
            </w:r>
            <w:r w:rsidRPr="008F3142">
              <w:rPr>
                <w:rFonts w:ascii="Cambria" w:eastAsia="Times New Roman" w:hAnsi="Cambria" w:cs="Times New Roman"/>
                <w:color w:val="000000"/>
                <w:sz w:val="20"/>
                <w:szCs w:val="20"/>
                <w:lang w:val="es-ES" w:bidi="en-US"/>
              </w:rPr>
              <w:t xml:space="preserve"> deberá</w:t>
            </w:r>
            <w:r w:rsidR="004F0FEF" w:rsidRPr="008F3142">
              <w:rPr>
                <w:rFonts w:ascii="Cambria" w:eastAsia="Times New Roman" w:hAnsi="Cambria" w:cs="Times New Roman"/>
                <w:color w:val="000000"/>
                <w:sz w:val="20"/>
                <w:szCs w:val="20"/>
                <w:lang w:val="es-ES" w:bidi="en-US"/>
              </w:rPr>
              <w:t>n</w:t>
            </w:r>
            <w:r w:rsidRPr="008F3142">
              <w:rPr>
                <w:rFonts w:ascii="Cambria" w:eastAsia="Times New Roman" w:hAnsi="Cambria" w:cs="Times New Roman"/>
                <w:color w:val="000000"/>
                <w:sz w:val="20"/>
                <w:szCs w:val="20"/>
                <w:lang w:val="es-ES" w:bidi="en-US"/>
              </w:rPr>
              <w:t xml:space="preserve"> aparecer el número </w:t>
            </w:r>
            <w:r w:rsidRPr="008F3142">
              <w:rPr>
                <w:rFonts w:ascii="Cambria" w:eastAsia="Times New Roman" w:hAnsi="Cambria" w:cs="Times New Roman"/>
                <w:color w:val="000000"/>
                <w:sz w:val="20"/>
                <w:szCs w:val="20"/>
                <w:lang w:val="es-ES" w:bidi="en-US"/>
              </w:rPr>
              <w:lastRenderedPageBreak/>
              <w:t>de la autorización ICCAT de transferencia o d</w:t>
            </w:r>
            <w:r w:rsidRPr="008F3142">
              <w:rPr>
                <w:rFonts w:ascii="Cambria" w:eastAsia="Cambria" w:hAnsi="Cambria" w:cs="Cambria"/>
                <w:color w:val="000000"/>
                <w:sz w:val="20"/>
                <w:szCs w:val="20"/>
                <w:lang w:val="es-ES"/>
              </w:rPr>
              <w:t xml:space="preserve">e operación de introducción en jaula o de orden de liberación </w:t>
            </w:r>
            <w:r w:rsidRPr="008F3142">
              <w:rPr>
                <w:rFonts w:ascii="Cambria" w:eastAsia="Cambria" w:hAnsi="Cambria" w:cs="Cambria"/>
                <w:b/>
                <w:bCs/>
                <w:color w:val="000000"/>
                <w:sz w:val="20"/>
                <w:szCs w:val="20"/>
                <w:lang w:val="es-ES"/>
              </w:rPr>
              <w:t>y el número de la(s) jaula(s) (como se indica en la declaración de transferencia - ITD);</w:t>
            </w:r>
          </w:p>
          <w:p w14:paraId="0724D609" w14:textId="77777777" w:rsidR="00552225" w:rsidRPr="008F3142" w:rsidRDefault="00552225" w:rsidP="00552225">
            <w:pPr>
              <w:rPr>
                <w:rFonts w:ascii="Cambria" w:hAnsi="Cambria"/>
                <w:b/>
                <w:bCs/>
                <w:sz w:val="20"/>
                <w:szCs w:val="20"/>
                <w:lang w:val="es-ES"/>
              </w:rPr>
            </w:pPr>
          </w:p>
        </w:tc>
        <w:tc>
          <w:tcPr>
            <w:tcW w:w="2630" w:type="dxa"/>
            <w:vAlign w:val="center"/>
          </w:tcPr>
          <w:p w14:paraId="753275FC" w14:textId="77777777" w:rsidR="009935DB" w:rsidRPr="008F3142" w:rsidRDefault="009935DB" w:rsidP="009935DB">
            <w:pPr>
              <w:spacing w:line="276" w:lineRule="auto"/>
              <w:rPr>
                <w:rFonts w:ascii="Cambria" w:eastAsia="Cambria" w:hAnsi="Cambria" w:cs="Cambria"/>
                <w:sz w:val="20"/>
                <w:szCs w:val="20"/>
                <w:lang w:val="es-ES"/>
              </w:rPr>
            </w:pPr>
            <w:r w:rsidRPr="008F3142">
              <w:rPr>
                <w:rFonts w:ascii="Cambria" w:hAnsi="Cambria"/>
                <w:sz w:val="20"/>
                <w:lang w:val="es-ES"/>
              </w:rPr>
              <w:lastRenderedPageBreak/>
              <w:t>Modificación acordada durante la reuniones de la Subcomisión 2/IMM</w:t>
            </w:r>
          </w:p>
          <w:p w14:paraId="7EAD9F45" w14:textId="77777777" w:rsidR="00552225" w:rsidRPr="008F3142" w:rsidRDefault="00552225" w:rsidP="00552225">
            <w:pPr>
              <w:rPr>
                <w:rFonts w:ascii="Cambria" w:eastAsia="Cambria" w:hAnsi="Cambria" w:cs="Cambria"/>
                <w:sz w:val="20"/>
                <w:szCs w:val="20"/>
                <w:lang w:val="es-ES"/>
              </w:rPr>
            </w:pPr>
          </w:p>
        </w:tc>
      </w:tr>
    </w:tbl>
    <w:p w14:paraId="2C9E5881" w14:textId="77777777" w:rsidR="00ED7C96" w:rsidRPr="008F3142" w:rsidRDefault="00ED7C96" w:rsidP="00ED7C96">
      <w:pPr>
        <w:widowControl w:val="0"/>
        <w:autoSpaceDE w:val="0"/>
        <w:autoSpaceDN w:val="0"/>
        <w:spacing w:after="0" w:line="240" w:lineRule="auto"/>
        <w:jc w:val="both"/>
        <w:rPr>
          <w:rFonts w:ascii="Cambria" w:eastAsia="Cambria" w:hAnsi="Cambria" w:cs="Cambria"/>
          <w:color w:val="0070C0"/>
          <w:sz w:val="20"/>
          <w:szCs w:val="20"/>
          <w:lang w:val="es-ES"/>
        </w:rPr>
      </w:pPr>
    </w:p>
    <w:p w14:paraId="51B624D4" w14:textId="77777777" w:rsidR="00ED7C96" w:rsidRPr="008F3142" w:rsidRDefault="00ED7C96" w:rsidP="00ED7C96">
      <w:pPr>
        <w:spacing w:after="0" w:line="276" w:lineRule="auto"/>
        <w:rPr>
          <w:rFonts w:ascii="Cambria" w:eastAsia="Cambria" w:hAnsi="Cambria" w:cs="Cambria"/>
          <w:bCs/>
          <w:i/>
          <w:iCs/>
          <w:color w:val="000000"/>
          <w:sz w:val="20"/>
          <w:lang w:val="es-ES"/>
        </w:rPr>
      </w:pPr>
      <w:r w:rsidRPr="008F3142">
        <w:rPr>
          <w:rFonts w:ascii="Cambria" w:eastAsia="Cambria" w:hAnsi="Cambria" w:cs="Cambria"/>
          <w:bCs/>
          <w:i/>
          <w:iCs/>
          <w:color w:val="000000"/>
          <w:sz w:val="20"/>
          <w:lang w:val="es-ES"/>
        </w:rPr>
        <w:br w:type="page"/>
      </w:r>
    </w:p>
    <w:p w14:paraId="53AFBC4B" w14:textId="77777777" w:rsidR="00ED7C96" w:rsidRPr="008F3142" w:rsidRDefault="00ED7C96" w:rsidP="00ED7C96">
      <w:pPr>
        <w:widowControl w:val="0"/>
        <w:autoSpaceDE w:val="0"/>
        <w:autoSpaceDN w:val="0"/>
        <w:spacing w:after="0" w:line="240" w:lineRule="auto"/>
        <w:ind w:left="426"/>
        <w:jc w:val="right"/>
        <w:rPr>
          <w:rFonts w:ascii="Cambria" w:eastAsia="Cambria" w:hAnsi="Cambria" w:cs="Cambria"/>
          <w:b/>
          <w:bCs/>
          <w:spacing w:val="-2"/>
          <w:sz w:val="20"/>
          <w:szCs w:val="20"/>
          <w:lang w:val="es-ES"/>
        </w:rPr>
      </w:pPr>
      <w:r w:rsidRPr="008F3142">
        <w:rPr>
          <w:rFonts w:ascii="Cambria" w:eastAsia="Cambria" w:hAnsi="Cambria" w:cs="Cambria"/>
          <w:b/>
          <w:bCs/>
          <w:spacing w:val="-2"/>
          <w:sz w:val="20"/>
          <w:szCs w:val="20"/>
          <w:lang w:val="es-ES"/>
        </w:rPr>
        <w:lastRenderedPageBreak/>
        <w:t>Original: English</w:t>
      </w:r>
    </w:p>
    <w:p w14:paraId="7765E870" w14:textId="77777777" w:rsidR="002F3540" w:rsidRPr="008F3142" w:rsidRDefault="002F3540" w:rsidP="002F3540">
      <w:pPr>
        <w:jc w:val="center"/>
        <w:rPr>
          <w:rFonts w:ascii="Cambria" w:eastAsia="Calibri" w:hAnsi="Cambria" w:cs="Calibri"/>
          <w:b/>
          <w:sz w:val="20"/>
          <w:szCs w:val="20"/>
          <w:lang w:val="es-ES"/>
        </w:rPr>
      </w:pPr>
    </w:p>
    <w:p w14:paraId="69CB26D9" w14:textId="381E4516" w:rsidR="00FA6D1E" w:rsidRPr="008F3142" w:rsidRDefault="00280C58" w:rsidP="002F3540">
      <w:pPr>
        <w:jc w:val="center"/>
        <w:rPr>
          <w:rFonts w:ascii="Cambria" w:eastAsia="Calibri" w:hAnsi="Cambria" w:cs="Calibri"/>
          <w:b/>
          <w:sz w:val="20"/>
          <w:szCs w:val="20"/>
          <w:lang w:val="es-ES"/>
        </w:rPr>
      </w:pPr>
      <w:r w:rsidRPr="008F3142">
        <w:rPr>
          <w:rFonts w:ascii="Cambria" w:eastAsia="Calibri" w:hAnsi="Cambria" w:cs="Calibri"/>
          <w:b/>
          <w:sz w:val="20"/>
          <w:szCs w:val="20"/>
          <w:lang w:val="es-ES"/>
        </w:rPr>
        <w:t xml:space="preserve">Proyecto de Recomendación de ICCAT que establece un plan de ordenación plurianual para el atún rojo </w:t>
      </w:r>
      <w:r w:rsidR="002F3540" w:rsidRPr="008F3142">
        <w:rPr>
          <w:rFonts w:ascii="Cambria" w:eastAsia="Calibri" w:hAnsi="Cambria" w:cs="Calibri"/>
          <w:b/>
          <w:sz w:val="20"/>
          <w:szCs w:val="20"/>
          <w:lang w:val="es-ES"/>
        </w:rPr>
        <w:t xml:space="preserve">en </w:t>
      </w:r>
      <w:r w:rsidR="00E85ECD" w:rsidRPr="008F3142">
        <w:rPr>
          <w:rFonts w:ascii="Cambria" w:eastAsia="Calibri" w:hAnsi="Cambria" w:cs="Calibri"/>
          <w:b/>
          <w:sz w:val="20"/>
          <w:szCs w:val="20"/>
          <w:lang w:val="es-ES"/>
        </w:rPr>
        <w:t>el Atlántico</w:t>
      </w:r>
      <w:r w:rsidRPr="008F3142">
        <w:rPr>
          <w:rFonts w:ascii="Cambria" w:eastAsia="Calibri" w:hAnsi="Cambria" w:cs="Calibri"/>
          <w:b/>
          <w:sz w:val="20"/>
          <w:szCs w:val="20"/>
          <w:lang w:val="es-ES"/>
        </w:rPr>
        <w:t xml:space="preserve"> este y </w:t>
      </w:r>
      <w:r w:rsidR="002F3540" w:rsidRPr="008F3142">
        <w:rPr>
          <w:rFonts w:ascii="Cambria" w:eastAsia="Calibri" w:hAnsi="Cambria" w:cs="Calibri"/>
          <w:b/>
          <w:sz w:val="20"/>
          <w:szCs w:val="20"/>
          <w:lang w:val="es-ES"/>
        </w:rPr>
        <w:t>el</w:t>
      </w:r>
      <w:r w:rsidRPr="008F3142">
        <w:rPr>
          <w:rFonts w:ascii="Cambria" w:eastAsia="Calibri" w:hAnsi="Cambria" w:cs="Calibri"/>
          <w:b/>
          <w:sz w:val="20"/>
          <w:szCs w:val="20"/>
          <w:lang w:val="es-ES"/>
        </w:rPr>
        <w:t xml:space="preserve"> Mediterráneo</w:t>
      </w:r>
    </w:p>
    <w:bookmarkEnd w:id="0"/>
    <w:bookmarkEnd w:id="1"/>
    <w:bookmarkEnd w:id="2"/>
    <w:p w14:paraId="5BC1A0FB" w14:textId="61B84E1B" w:rsidR="002E0445" w:rsidRPr="008F3142" w:rsidRDefault="007B74E5" w:rsidP="007B74E5">
      <w:pPr>
        <w:spacing w:after="0" w:line="240" w:lineRule="auto"/>
        <w:jc w:val="center"/>
        <w:rPr>
          <w:rFonts w:ascii="Cambria" w:eastAsia="Times New Roman" w:hAnsi="Cambria" w:cs="Times New Roman"/>
          <w:i/>
          <w:iCs/>
          <w:sz w:val="20"/>
          <w:szCs w:val="20"/>
          <w:lang w:val="es-ES" w:bidi="en-US"/>
        </w:rPr>
      </w:pPr>
      <w:r w:rsidRPr="008F3142">
        <w:rPr>
          <w:rFonts w:ascii="Cambria" w:eastAsia="Times New Roman" w:hAnsi="Cambria" w:cs="Times New Roman"/>
          <w:i/>
          <w:iCs/>
          <w:sz w:val="20"/>
          <w:szCs w:val="20"/>
          <w:lang w:val="es-ES" w:bidi="en-US"/>
        </w:rPr>
        <w:t>(documento presentado por la Unión Europea)</w:t>
      </w:r>
    </w:p>
    <w:p w14:paraId="682D39C2" w14:textId="77777777" w:rsidR="001D74F8" w:rsidRPr="008F3142"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8F3142" w:rsidRDefault="002E0445" w:rsidP="008B57B8">
      <w:pPr>
        <w:widowControl w:val="0"/>
        <w:spacing w:after="0" w:line="240" w:lineRule="auto"/>
        <w:ind w:firstLine="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i/>
          <w:iCs/>
          <w:color w:val="000000"/>
          <w:sz w:val="20"/>
          <w:szCs w:val="20"/>
          <w:lang w:val="es-ES" w:bidi="en-US"/>
        </w:rPr>
        <w:t>RECONOCIENDO</w:t>
      </w:r>
      <w:r w:rsidRPr="008F3142">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8F3142">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8F3142">
        <w:rPr>
          <w:rFonts w:ascii="Cambria" w:eastAsia="Times New Roman" w:hAnsi="Cambria" w:cs="Times New Roman"/>
          <w:color w:val="000000"/>
          <w:sz w:val="20"/>
          <w:szCs w:val="20"/>
          <w:lang w:val="es-ES" w:bidi="en-US"/>
        </w:rPr>
        <w:t xml:space="preserve"> (Rec. </w:t>
      </w:r>
      <w:r w:rsidRPr="008F3142">
        <w:rPr>
          <w:rFonts w:ascii="Cambria" w:eastAsia="Times New Roman" w:hAnsi="Cambria" w:cs="Times New Roman"/>
          <w:color w:val="000000"/>
          <w:sz w:val="20"/>
          <w:szCs w:val="20"/>
          <w:lang w:val="es-ES" w:bidi="en-US"/>
        </w:rPr>
        <w:t>17-07</w:t>
      </w:r>
      <w:r w:rsidR="00E71F38"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sz w:val="20"/>
          <w:szCs w:val="20"/>
          <w:lang w:val="es-ES" w:bidi="en-US"/>
        </w:rPr>
        <w:t xml:space="preserve"> </w:t>
      </w:r>
    </w:p>
    <w:p w14:paraId="2780CFAA" w14:textId="77777777" w:rsidR="002E0445" w:rsidRPr="008F3142" w:rsidRDefault="002E0445" w:rsidP="008B57B8">
      <w:pPr>
        <w:widowControl w:val="0"/>
        <w:spacing w:after="0" w:line="240" w:lineRule="auto"/>
        <w:ind w:firstLine="426"/>
        <w:jc w:val="both"/>
        <w:rPr>
          <w:rFonts w:ascii="Cambria" w:eastAsia="Times New Roman" w:hAnsi="Cambria" w:cs="Times New Roman"/>
          <w:color w:val="000000"/>
          <w:sz w:val="20"/>
          <w:szCs w:val="20"/>
          <w:lang w:val="es-ES" w:bidi="en-US"/>
        </w:rPr>
      </w:pPr>
    </w:p>
    <w:p w14:paraId="23141FBA" w14:textId="4E45280D" w:rsidR="007263EF" w:rsidRPr="008F3142" w:rsidRDefault="007263EF" w:rsidP="008B57B8">
      <w:pPr>
        <w:spacing w:after="0" w:line="240" w:lineRule="auto"/>
        <w:ind w:right="-1" w:firstLine="426"/>
        <w:jc w:val="both"/>
        <w:rPr>
          <w:rFonts w:ascii="Cambria" w:eastAsia="Cambria" w:hAnsi="Cambria" w:cs="Cambria"/>
          <w:color w:val="000000"/>
          <w:sz w:val="20"/>
          <w:lang w:val="es-ES"/>
        </w:rPr>
      </w:pPr>
      <w:r w:rsidRPr="008F3142">
        <w:rPr>
          <w:rFonts w:ascii="Cambria" w:eastAsia="Cambria" w:hAnsi="Cambria" w:cs="Cambria"/>
          <w:i/>
          <w:iCs/>
          <w:color w:val="000000"/>
          <w:sz w:val="20"/>
          <w:lang w:val="es-ES"/>
        </w:rPr>
        <w:t>CONSIDERANDO</w:t>
      </w:r>
      <w:r w:rsidRPr="008F3142">
        <w:rPr>
          <w:rFonts w:ascii="Cambria" w:eastAsia="Cambria" w:hAnsi="Cambria" w:cs="Cambria"/>
          <w:color w:val="000000"/>
          <w:sz w:val="20"/>
          <w:lang w:val="es-ES"/>
        </w:rPr>
        <w:t xml:space="preserve"> que el SCRS</w:t>
      </w:r>
      <w:r w:rsidR="00DF45B3" w:rsidRPr="008F3142">
        <w:rPr>
          <w:rFonts w:ascii="Cambria" w:eastAsia="Cambria" w:hAnsi="Cambria" w:cs="Cambria"/>
          <w:color w:val="000000"/>
          <w:sz w:val="20"/>
          <w:lang w:val="es-ES"/>
        </w:rPr>
        <w:t xml:space="preserve"> ha completado</w:t>
      </w:r>
      <w:r w:rsidRPr="008F3142">
        <w:rPr>
          <w:rFonts w:ascii="Cambria" w:eastAsia="Cambria" w:hAnsi="Cambria" w:cs="Cambria"/>
          <w:color w:val="000000"/>
          <w:sz w:val="20"/>
          <w:lang w:val="es-ES"/>
        </w:rPr>
        <w:t xml:space="preserve"> una evaluación de estrategias de ordenación (MSE) para establecer un procedimiento de ordenación (MP) que incluye normas de control de las capturas (HCR), y</w:t>
      </w:r>
      <w:r w:rsidR="00723B6A" w:rsidRPr="008F3142">
        <w:rPr>
          <w:rFonts w:ascii="Cambria" w:eastAsia="Cambria" w:hAnsi="Cambria" w:cs="Cambria"/>
          <w:color w:val="000000"/>
          <w:sz w:val="20"/>
          <w:lang w:val="es-ES"/>
        </w:rPr>
        <w:t xml:space="preserve"> </w:t>
      </w:r>
      <w:r w:rsidRPr="008F3142">
        <w:rPr>
          <w:rFonts w:ascii="Cambria" w:eastAsia="Cambria" w:hAnsi="Cambria" w:cs="Cambria"/>
          <w:color w:val="000000"/>
          <w:sz w:val="20"/>
          <w:lang w:val="es-ES"/>
        </w:rPr>
        <w:t>que la Comisión</w:t>
      </w:r>
      <w:r w:rsidR="00DF45B3" w:rsidRPr="008F3142">
        <w:rPr>
          <w:rFonts w:ascii="Cambria" w:eastAsia="Cambria" w:hAnsi="Cambria" w:cs="Cambria"/>
          <w:color w:val="000000"/>
          <w:sz w:val="20"/>
          <w:lang w:val="es-ES"/>
        </w:rPr>
        <w:t xml:space="preserve"> </w:t>
      </w:r>
      <w:r w:rsidR="00981EB1" w:rsidRPr="008F3142">
        <w:rPr>
          <w:rFonts w:ascii="Cambria" w:eastAsia="Cambria" w:hAnsi="Cambria" w:cs="Cambria"/>
          <w:color w:val="000000"/>
          <w:sz w:val="20"/>
          <w:lang w:val="es-ES"/>
        </w:rPr>
        <w:t xml:space="preserve">tomó </w:t>
      </w:r>
      <w:r w:rsidR="00DF45B3" w:rsidRPr="008F3142">
        <w:rPr>
          <w:rFonts w:ascii="Cambria" w:eastAsia="Cambria" w:hAnsi="Cambria" w:cs="Cambria"/>
          <w:color w:val="000000"/>
          <w:sz w:val="20"/>
          <w:lang w:val="es-ES"/>
        </w:rPr>
        <w:t>una decisión</w:t>
      </w:r>
      <w:r w:rsidRPr="008F3142">
        <w:rPr>
          <w:rFonts w:ascii="Cambria" w:eastAsia="Cambria" w:hAnsi="Cambria" w:cs="Cambria"/>
          <w:color w:val="000000"/>
          <w:sz w:val="20"/>
          <w:lang w:val="es-ES"/>
        </w:rPr>
        <w:t xml:space="preserve"> sobre el MP en su reunión anual de 2022 para establecer los </w:t>
      </w:r>
      <w:r w:rsidR="00981EB1" w:rsidRPr="008F3142">
        <w:rPr>
          <w:rFonts w:ascii="Cambria" w:eastAsia="Cambria" w:hAnsi="Cambria" w:cs="Cambria"/>
          <w:color w:val="000000"/>
          <w:sz w:val="20"/>
          <w:lang w:val="es-ES"/>
        </w:rPr>
        <w:t>totales admisibles de captura (</w:t>
      </w:r>
      <w:r w:rsidRPr="008F3142">
        <w:rPr>
          <w:rFonts w:ascii="Cambria" w:eastAsia="Cambria" w:hAnsi="Cambria" w:cs="Cambria"/>
          <w:color w:val="000000"/>
          <w:sz w:val="20"/>
          <w:lang w:val="es-ES"/>
        </w:rPr>
        <w:t>TAC</w:t>
      </w:r>
      <w:r w:rsidR="00981EB1" w:rsidRPr="008F3142">
        <w:rPr>
          <w:rFonts w:ascii="Cambria" w:eastAsia="Cambria" w:hAnsi="Cambria" w:cs="Cambria"/>
          <w:color w:val="000000"/>
          <w:sz w:val="20"/>
          <w:lang w:val="es-ES"/>
        </w:rPr>
        <w:t>)</w:t>
      </w:r>
      <w:r w:rsidRPr="008F3142">
        <w:rPr>
          <w:rFonts w:ascii="Cambria" w:eastAsia="Cambria" w:hAnsi="Cambria" w:cs="Cambria"/>
          <w:color w:val="000000"/>
          <w:sz w:val="20"/>
          <w:lang w:val="es-ES"/>
        </w:rPr>
        <w:t xml:space="preserve"> para 2023 y años posteriores;</w:t>
      </w:r>
    </w:p>
    <w:p w14:paraId="367878AA" w14:textId="77777777" w:rsidR="00981EB1" w:rsidRPr="008F3142" w:rsidRDefault="00981EB1" w:rsidP="008B57B8">
      <w:pPr>
        <w:spacing w:after="0" w:line="240" w:lineRule="auto"/>
        <w:ind w:right="-1" w:firstLine="426"/>
        <w:jc w:val="both"/>
        <w:rPr>
          <w:rFonts w:ascii="Cambria" w:eastAsia="Cambria" w:hAnsi="Cambria" w:cs="Times New Roman"/>
          <w:color w:val="000000"/>
          <w:sz w:val="20"/>
          <w:szCs w:val="20"/>
          <w:lang w:val="es-ES"/>
        </w:rPr>
      </w:pPr>
    </w:p>
    <w:p w14:paraId="62B0DED1" w14:textId="3398D8BA" w:rsidR="002E0445" w:rsidRPr="008F31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8F3142">
        <w:rPr>
          <w:rFonts w:ascii="Cambria" w:eastAsia="Times New Roman" w:hAnsi="Cambria" w:cs="Times New Roman"/>
          <w:i/>
          <w:sz w:val="20"/>
          <w:szCs w:val="20"/>
          <w:lang w:val="es-ES" w:bidi="en-US"/>
        </w:rPr>
        <w:t>RECONOCIENDO TAMBIÉN</w:t>
      </w:r>
      <w:r w:rsidRPr="008F3142">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8F31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8F3142"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8F3142">
        <w:rPr>
          <w:rFonts w:ascii="Cambria" w:eastAsia="Times New Roman" w:hAnsi="Cambria" w:cs="Times New Roman"/>
          <w:i/>
          <w:iCs/>
          <w:sz w:val="20"/>
          <w:szCs w:val="20"/>
          <w:lang w:val="es-ES" w:bidi="en-US"/>
        </w:rPr>
        <w:t>CONSIDERANDO</w:t>
      </w:r>
      <w:r w:rsidRPr="008F3142">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8F31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8F3142"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8F3142">
        <w:rPr>
          <w:rFonts w:ascii="Cambria" w:eastAsia="Times New Roman" w:hAnsi="Cambria" w:cs="Times New Roman"/>
          <w:i/>
          <w:iCs/>
          <w:sz w:val="20"/>
          <w:szCs w:val="20"/>
          <w:lang w:val="es-ES" w:bidi="en-US"/>
        </w:rPr>
        <w:t>TENIENDO EN CUENTA</w:t>
      </w:r>
      <w:r w:rsidRPr="008F3142">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8F3142"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1B570FCA" w:rsidR="007263EF" w:rsidRPr="008F3142" w:rsidRDefault="007263EF" w:rsidP="008B57B8">
      <w:pPr>
        <w:spacing w:after="0" w:line="240" w:lineRule="auto"/>
        <w:ind w:right="-1" w:firstLine="426"/>
        <w:jc w:val="both"/>
        <w:rPr>
          <w:rFonts w:ascii="Cambria" w:eastAsia="Cambria" w:hAnsi="Cambria" w:cs="Cambria"/>
          <w:color w:val="000000"/>
          <w:sz w:val="20"/>
          <w:lang w:val="es-ES"/>
        </w:rPr>
      </w:pPr>
      <w:r w:rsidRPr="008F3142">
        <w:rPr>
          <w:rFonts w:ascii="Cambria" w:eastAsia="Cambria" w:hAnsi="Cambria" w:cs="Cambria"/>
          <w:i/>
          <w:iCs/>
          <w:color w:val="000000"/>
          <w:sz w:val="20"/>
          <w:lang w:val="es-ES"/>
        </w:rPr>
        <w:t>CONSIDERANDO</w:t>
      </w:r>
      <w:r w:rsidR="00DF45B3" w:rsidRPr="008F3142">
        <w:rPr>
          <w:rFonts w:ascii="Cambria" w:eastAsia="Cambria" w:hAnsi="Cambria" w:cs="Cambria"/>
          <w:color w:val="000000"/>
          <w:sz w:val="20"/>
          <w:lang w:val="es-ES"/>
        </w:rPr>
        <w:t xml:space="preserve"> que se identificaron </w:t>
      </w:r>
      <w:r w:rsidRPr="008F3142">
        <w:rPr>
          <w:rFonts w:ascii="Cambria" w:eastAsia="Cambria" w:hAnsi="Cambria" w:cs="Cambria"/>
          <w:color w:val="000000"/>
          <w:sz w:val="20"/>
          <w:lang w:val="es-ES"/>
        </w:rPr>
        <w:t xml:space="preserve">varias disposiciones en </w:t>
      </w:r>
      <w:r w:rsidRPr="008F3142">
        <w:rPr>
          <w:rFonts w:ascii="Cambria" w:eastAsia="Cambria" w:hAnsi="Cambria" w:cs="Cambria"/>
          <w:color w:val="000000"/>
          <w:sz w:val="20"/>
          <w:u w:val="single"/>
          <w:lang w:val="es-ES"/>
        </w:rPr>
        <w:t xml:space="preserve">la </w:t>
      </w:r>
      <w:r w:rsidR="00C05A30" w:rsidRPr="008F3142">
        <w:rPr>
          <w:rFonts w:ascii="Cambria" w:eastAsia="Cambria" w:hAnsi="Cambria" w:cs="Cambria"/>
          <w:i/>
          <w:iCs/>
          <w:color w:val="000000"/>
          <w:sz w:val="20"/>
          <w:u w:val="single"/>
          <w:lang w:val="es-ES"/>
        </w:rPr>
        <w:t>Recomendación de ICCAT que enmienda la Recomendación 2</w:t>
      </w:r>
      <w:r w:rsidR="003A6E95" w:rsidRPr="008F3142">
        <w:rPr>
          <w:rFonts w:ascii="Cambria" w:eastAsia="Cambria" w:hAnsi="Cambria" w:cs="Cambria"/>
          <w:i/>
          <w:iCs/>
          <w:color w:val="000000"/>
          <w:sz w:val="20"/>
          <w:u w:val="single"/>
          <w:lang w:val="es-ES"/>
        </w:rPr>
        <w:t>2</w:t>
      </w:r>
      <w:r w:rsidR="00C05A30" w:rsidRPr="008F3142">
        <w:rPr>
          <w:rFonts w:ascii="Cambria" w:eastAsia="Cambria" w:hAnsi="Cambria" w:cs="Cambria"/>
          <w:i/>
          <w:iCs/>
          <w:color w:val="000000"/>
          <w:sz w:val="20"/>
          <w:u w:val="single"/>
          <w:lang w:val="es-ES"/>
        </w:rPr>
        <w:t xml:space="preserve">-08 que establece un plan de ordenación </w:t>
      </w:r>
      <w:r w:rsidR="00E133FA" w:rsidRPr="008F3142">
        <w:rPr>
          <w:rFonts w:ascii="Cambria" w:eastAsia="Cambria" w:hAnsi="Cambria" w:cs="Cambria"/>
          <w:i/>
          <w:iCs/>
          <w:color w:val="000000"/>
          <w:sz w:val="20"/>
          <w:u w:val="single"/>
          <w:lang w:val="es-ES"/>
        </w:rPr>
        <w:t>plurianual para</w:t>
      </w:r>
      <w:r w:rsidR="00C05A30" w:rsidRPr="008F3142">
        <w:rPr>
          <w:rFonts w:ascii="Cambria" w:eastAsia="Cambria" w:hAnsi="Cambria" w:cs="Cambria"/>
          <w:i/>
          <w:iCs/>
          <w:color w:val="000000"/>
          <w:sz w:val="20"/>
          <w:u w:val="single"/>
          <w:lang w:val="es-ES"/>
        </w:rPr>
        <w:t xml:space="preserve"> el atún rojo en el Atlántico este y el Mediterráneo</w:t>
      </w:r>
      <w:r w:rsidR="00C05A30" w:rsidRPr="008F3142">
        <w:rPr>
          <w:rFonts w:ascii="Cambria" w:eastAsia="Cambria" w:hAnsi="Cambria" w:cs="Cambria"/>
          <w:color w:val="000000"/>
          <w:sz w:val="20"/>
          <w:u w:val="single"/>
          <w:lang w:val="es-ES"/>
        </w:rPr>
        <w:t xml:space="preserve"> (Rec. </w:t>
      </w:r>
      <w:r w:rsidR="00DF45B3" w:rsidRPr="008F3142">
        <w:rPr>
          <w:rFonts w:ascii="Cambria" w:eastAsia="Cambria" w:hAnsi="Cambria" w:cs="Cambria"/>
          <w:color w:val="000000"/>
          <w:sz w:val="20"/>
          <w:u w:val="single"/>
          <w:lang w:val="es-ES"/>
        </w:rPr>
        <w:t>2</w:t>
      </w:r>
      <w:r w:rsidR="003A6E95" w:rsidRPr="008F3142">
        <w:rPr>
          <w:rFonts w:ascii="Cambria" w:eastAsia="Cambria" w:hAnsi="Cambria" w:cs="Cambria"/>
          <w:color w:val="000000"/>
          <w:sz w:val="20"/>
          <w:u w:val="single"/>
          <w:lang w:val="es-ES"/>
        </w:rPr>
        <w:t>4</w:t>
      </w:r>
      <w:r w:rsidR="00DF45B3" w:rsidRPr="008F3142">
        <w:rPr>
          <w:rFonts w:ascii="Cambria" w:eastAsia="Cambria" w:hAnsi="Cambria" w:cs="Cambria"/>
          <w:color w:val="000000"/>
          <w:sz w:val="20"/>
          <w:u w:val="single"/>
          <w:lang w:val="es-ES"/>
        </w:rPr>
        <w:t>-0</w:t>
      </w:r>
      <w:r w:rsidR="003A6E95" w:rsidRPr="008F3142">
        <w:rPr>
          <w:rFonts w:ascii="Cambria" w:eastAsia="Cambria" w:hAnsi="Cambria" w:cs="Cambria"/>
          <w:color w:val="000000"/>
          <w:sz w:val="20"/>
          <w:u w:val="single"/>
          <w:lang w:val="es-ES"/>
        </w:rPr>
        <w:t>5</w:t>
      </w:r>
      <w:r w:rsidR="00C05A30" w:rsidRPr="008F3142">
        <w:rPr>
          <w:rFonts w:ascii="Cambria" w:eastAsia="Cambria" w:hAnsi="Cambria" w:cs="Cambria"/>
          <w:color w:val="000000"/>
          <w:sz w:val="20"/>
          <w:u w:val="single"/>
          <w:lang w:val="es-ES"/>
        </w:rPr>
        <w:t>)</w:t>
      </w:r>
      <w:r w:rsidRPr="008F3142">
        <w:rPr>
          <w:rFonts w:ascii="Cambria" w:eastAsia="Cambria" w:hAnsi="Cambria" w:cs="Cambria"/>
          <w:color w:val="000000"/>
          <w:sz w:val="20"/>
          <w:u w:val="single"/>
          <w:lang w:val="es-ES"/>
        </w:rPr>
        <w:t xml:space="preserve"> </w:t>
      </w:r>
      <w:r w:rsidRPr="008F3142">
        <w:rPr>
          <w:rFonts w:ascii="Cambria" w:eastAsia="Cambria" w:hAnsi="Cambria" w:cs="Cambria"/>
          <w:color w:val="000000"/>
          <w:sz w:val="20"/>
          <w:lang w:val="es-ES"/>
        </w:rPr>
        <w:t>que se beneficiarían de ser aclaradas</w:t>
      </w:r>
      <w:r w:rsidR="00DF45B3" w:rsidRPr="008F3142">
        <w:rPr>
          <w:rFonts w:ascii="Cambria" w:eastAsia="Cambria" w:hAnsi="Cambria" w:cs="Cambria"/>
          <w:color w:val="000000"/>
          <w:sz w:val="20"/>
          <w:lang w:val="es-ES"/>
        </w:rPr>
        <w:t xml:space="preserve"> </w:t>
      </w:r>
      <w:r w:rsidRPr="008F3142">
        <w:rPr>
          <w:rFonts w:ascii="Cambria" w:eastAsia="Cambria" w:hAnsi="Cambria" w:cs="Cambria"/>
          <w:color w:val="000000"/>
          <w:sz w:val="20"/>
          <w:lang w:val="es-ES"/>
        </w:rPr>
        <w:t>o mejoradas y reforzadas de algún otro modo</w:t>
      </w:r>
      <w:r w:rsidR="00DF45B3" w:rsidRPr="008F3142">
        <w:rPr>
          <w:rFonts w:ascii="Cambria" w:eastAsia="Cambria" w:hAnsi="Cambria" w:cs="Cambria"/>
          <w:color w:val="000000"/>
          <w:sz w:val="20"/>
          <w:lang w:val="es-ES"/>
        </w:rPr>
        <w:t>;</w:t>
      </w:r>
    </w:p>
    <w:p w14:paraId="3DA5796D" w14:textId="77777777" w:rsidR="001018F1" w:rsidRPr="008F3142" w:rsidRDefault="001018F1" w:rsidP="008B57B8">
      <w:pPr>
        <w:spacing w:after="0" w:line="240" w:lineRule="auto"/>
        <w:ind w:right="-1" w:firstLine="567"/>
        <w:jc w:val="both"/>
        <w:rPr>
          <w:rFonts w:ascii="Cambria" w:eastAsia="Cambria" w:hAnsi="Cambria" w:cs="Cambria"/>
          <w:color w:val="000000"/>
          <w:sz w:val="20"/>
          <w:lang w:val="es-ES"/>
        </w:rPr>
      </w:pPr>
    </w:p>
    <w:p w14:paraId="172CCE3E" w14:textId="2EFFB350" w:rsidR="002E0445" w:rsidRPr="008F3142"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8F3142"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8F3142"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DEL ATÚN ATLÁNTICO (ICCAT) RECOMIENDA LO SIGUIENTE:</w:t>
      </w:r>
    </w:p>
    <w:p w14:paraId="0C816712" w14:textId="77777777" w:rsidR="00A6443D" w:rsidRPr="008F3142"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5" w:name="bookmark1"/>
    </w:p>
    <w:p w14:paraId="171CD51E" w14:textId="4ECF9484" w:rsidR="00D81132"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w:t>
      </w:r>
      <w:bookmarkEnd w:id="5"/>
      <w:r w:rsidRPr="008F3142">
        <w:rPr>
          <w:rFonts w:ascii="Cambria" w:eastAsia="Times New Roman" w:hAnsi="Cambria" w:cs="Times New Roman"/>
          <w:b/>
          <w:bCs/>
          <w:sz w:val="20"/>
          <w:szCs w:val="20"/>
          <w:lang w:val="es-ES" w:bidi="en-US"/>
        </w:rPr>
        <w:t xml:space="preserve">: </w:t>
      </w:r>
      <w:bookmarkStart w:id="6" w:name="bookmark2"/>
    </w:p>
    <w:p w14:paraId="776C4576" w14:textId="76E3AAD0"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Objetivos y disposiciones generales</w:t>
      </w:r>
      <w:bookmarkEnd w:id="6"/>
    </w:p>
    <w:p w14:paraId="3A96217E" w14:textId="77777777" w:rsidR="00723B6A" w:rsidRPr="008F3142"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8F3142"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8F3142">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8F3142">
        <w:rPr>
          <w:rFonts w:ascii="Cambria" w:eastAsia="Times New Roman" w:hAnsi="Cambria" w:cs="Times New Roman"/>
          <w:i/>
          <w:sz w:val="20"/>
          <w:szCs w:val="20"/>
          <w:lang w:val="es-ES" w:bidi="en-US"/>
        </w:rPr>
        <w:t>Thunnus thynnus</w:t>
      </w:r>
      <w:r w:rsidRPr="008F3142">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8F3142">
        <w:rPr>
          <w:rFonts w:ascii="Cambria" w:eastAsia="Cambria" w:hAnsi="Cambria" w:cs="Cambria"/>
          <w:color w:val="000000"/>
          <w:sz w:val="20"/>
          <w:lang w:val="es-ES"/>
        </w:rPr>
        <w:t>2023</w:t>
      </w:r>
      <w:r w:rsidRPr="008F3142">
        <w:rPr>
          <w:rFonts w:ascii="Cambria" w:eastAsia="Times New Roman" w:hAnsi="Cambria" w:cs="Times New Roman"/>
          <w:sz w:val="20"/>
          <w:szCs w:val="20"/>
          <w:lang w:val="es-ES" w:bidi="en-US"/>
        </w:rPr>
        <w:t xml:space="preserve">, </w:t>
      </w:r>
      <w:r w:rsidR="00DF45B3" w:rsidRPr="008F3142">
        <w:rPr>
          <w:rFonts w:ascii="Cambria" w:eastAsia="Times New Roman" w:hAnsi="Cambria" w:cs="Times New Roman"/>
          <w:sz w:val="20"/>
          <w:szCs w:val="20"/>
          <w:lang w:val="es-ES" w:bidi="en-US"/>
        </w:rPr>
        <w:t xml:space="preserve">basado en un </w:t>
      </w:r>
      <w:r w:rsidR="00DF45B3" w:rsidRPr="008F3142">
        <w:rPr>
          <w:rFonts w:ascii="Cambria" w:eastAsia="Cambria" w:hAnsi="Cambria" w:cs="Cambria"/>
          <w:color w:val="000000"/>
          <w:sz w:val="20"/>
          <w:lang w:val="es-ES"/>
        </w:rPr>
        <w:t>MP, como el establecido en la</w:t>
      </w:r>
      <w:r w:rsidR="00DF45B3" w:rsidRPr="008F3142">
        <w:rPr>
          <w:rFonts w:ascii="Cambria" w:eastAsia="Cambria" w:hAnsi="Cambria" w:cs="Cambria"/>
          <w:i/>
          <w:iCs/>
          <w:color w:val="000000"/>
          <w:sz w:val="20"/>
          <w:lang w:val="es-ES"/>
        </w:rPr>
        <w:t xml:space="preserve"> </w:t>
      </w:r>
      <w:r w:rsidR="00A50158" w:rsidRPr="008F3142">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8F3142">
        <w:rPr>
          <w:rFonts w:ascii="Cambria" w:eastAsia="Cambria" w:hAnsi="Cambria" w:cs="Cambria"/>
          <w:color w:val="000000"/>
          <w:sz w:val="20"/>
          <w:lang w:val="es-ES"/>
        </w:rPr>
        <w:t>(Rec. </w:t>
      </w:r>
      <w:r w:rsidR="00A50158" w:rsidRPr="008F3142">
        <w:rPr>
          <w:rFonts w:ascii="Cambria" w:eastAsia="Cambria" w:hAnsi="Cambria" w:cs="Cambria"/>
          <w:color w:val="000000"/>
          <w:sz w:val="20"/>
          <w:lang w:val="es-ES"/>
        </w:rPr>
        <w:t>23-07</w:t>
      </w:r>
      <w:r w:rsidR="00E516FD" w:rsidRPr="008F3142">
        <w:rPr>
          <w:rFonts w:ascii="Cambria" w:eastAsia="Cambria" w:hAnsi="Cambria" w:cs="Cambria"/>
          <w:color w:val="000000"/>
          <w:sz w:val="20"/>
          <w:lang w:val="es-ES"/>
        </w:rPr>
        <w:t>)</w:t>
      </w:r>
      <w:r w:rsidR="00DF45B3" w:rsidRPr="008F3142">
        <w:rPr>
          <w:rFonts w:ascii="Cambria" w:eastAsia="Cambria" w:hAnsi="Cambria" w:cs="Cambria"/>
          <w:color w:val="000000"/>
          <w:sz w:val="20"/>
          <w:lang w:val="es-ES"/>
        </w:rPr>
        <w:t>.</w:t>
      </w:r>
    </w:p>
    <w:p w14:paraId="5AC49797" w14:textId="77777777" w:rsidR="008B57B8" w:rsidRPr="008F3142" w:rsidRDefault="008B57B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8F3142"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7" w:name="bookmark3"/>
      <w:r w:rsidRPr="008F3142">
        <w:rPr>
          <w:rFonts w:ascii="Cambria" w:eastAsia="Times New Roman" w:hAnsi="Cambria" w:cs="Times New Roman"/>
          <w:b/>
          <w:sz w:val="20"/>
          <w:szCs w:val="20"/>
          <w:lang w:val="es-ES" w:bidi="en-US"/>
        </w:rPr>
        <w:t>Definiciones</w:t>
      </w:r>
      <w:bookmarkEnd w:id="7"/>
    </w:p>
    <w:p w14:paraId="7C53FFEF" w14:textId="77777777" w:rsidR="008B57B8" w:rsidRPr="008F3142"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8F3142"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8" w:name="_Ref497594575"/>
      <w:r w:rsidRPr="008F3142">
        <w:rPr>
          <w:rFonts w:ascii="Cambria" w:eastAsia="Times New Roman" w:hAnsi="Cambria" w:cs="Times New Roman"/>
          <w:sz w:val="20"/>
          <w:szCs w:val="20"/>
          <w:lang w:val="es-ES" w:bidi="en-US"/>
        </w:rPr>
        <w:t>A efectos de esta Recomendación:</w:t>
      </w:r>
      <w:bookmarkEnd w:id="8"/>
    </w:p>
    <w:p w14:paraId="1DD2192F" w14:textId="77777777" w:rsidR="008B57B8" w:rsidRPr="008F31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_Ref497594578"/>
      <w:r w:rsidRPr="008F3142">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9"/>
    </w:p>
    <w:p w14:paraId="3B85D7F1" w14:textId="77777777" w:rsidR="00E133FA" w:rsidRPr="008F3142" w:rsidRDefault="00E133FA" w:rsidP="00E133FA">
      <w:pPr>
        <w:widowControl w:val="0"/>
        <w:spacing w:after="100" w:line="240" w:lineRule="auto"/>
        <w:ind w:left="851"/>
        <w:jc w:val="both"/>
        <w:rPr>
          <w:rFonts w:ascii="Cambria" w:eastAsia="Times New Roman" w:hAnsi="Cambria" w:cs="Times New Roman"/>
          <w:sz w:val="20"/>
          <w:szCs w:val="20"/>
          <w:lang w:val="es-ES" w:bidi="en-US"/>
        </w:rPr>
      </w:pPr>
    </w:p>
    <w:p w14:paraId="73FBD5D8" w14:textId="77777777"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8F3142">
        <w:rPr>
          <w:rFonts w:ascii="Cambria" w:eastAsia="Times New Roman" w:hAnsi="Cambria" w:cs="Times New Roman"/>
          <w:sz w:val="20"/>
          <w:szCs w:val="20"/>
          <w:lang w:val="es-ES" w:bidi="en-US"/>
        </w:rPr>
        <w:t>transformado</w:t>
      </w:r>
      <w:r w:rsidRPr="008F3142">
        <w:rPr>
          <w:rFonts w:ascii="Cambria" w:eastAsia="Times New Roman" w:hAnsi="Cambria" w:cs="Times New Roman"/>
          <w:sz w:val="20"/>
          <w:szCs w:val="20"/>
          <w:lang w:val="es-ES" w:bidi="en-US"/>
        </w:rPr>
        <w:t>) desde una jaula de transporte/</w:t>
      </w:r>
      <w:r w:rsidR="00723B6A" w:rsidRPr="008F3142">
        <w:rPr>
          <w:rFonts w:ascii="Cambria" w:eastAsia="Times New Roman" w:hAnsi="Cambria" w:cs="Times New Roman"/>
          <w:sz w:val="20"/>
          <w:szCs w:val="20"/>
          <w:lang w:val="es-ES" w:bidi="en-US"/>
        </w:rPr>
        <w:t>de la granja</w:t>
      </w:r>
      <w:r w:rsidRPr="008F3142">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8F3142"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w:t>
      </w:r>
      <w:r w:rsidR="002E0445" w:rsidRPr="008F3142">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8F3142">
        <w:rPr>
          <w:rFonts w:ascii="Cambria" w:eastAsia="Times New Roman" w:hAnsi="Cambria" w:cs="Times New Roman"/>
          <w:sz w:val="20"/>
          <w:szCs w:val="20"/>
          <w:lang w:val="es-ES" w:bidi="en-US"/>
        </w:rPr>
        <w:t>)</w:t>
      </w:r>
      <w:r w:rsidR="002E0445" w:rsidRPr="008F3142">
        <w:rPr>
          <w:rFonts w:ascii="Cambria" w:eastAsia="Times New Roman" w:hAnsi="Cambria" w:cs="Times New Roman"/>
          <w:sz w:val="20"/>
          <w:szCs w:val="20"/>
          <w:lang w:val="es-ES" w:bidi="en-US"/>
        </w:rPr>
        <w:t>, anterior. Los buques de apoyo no pueden retener a bordo ni transportar atún rojo</w:t>
      </w:r>
      <w:r w:rsidR="00051B03" w:rsidRPr="008F3142">
        <w:rPr>
          <w:rFonts w:ascii="Cambria" w:eastAsia="Times New Roman" w:hAnsi="Cambria" w:cs="Times New Roman"/>
          <w:sz w:val="20"/>
          <w:szCs w:val="20"/>
          <w:lang w:val="es-ES" w:bidi="en-US"/>
        </w:rPr>
        <w:t>;</w:t>
      </w:r>
    </w:p>
    <w:p w14:paraId="5A8BC33D"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8F3142">
        <w:rPr>
          <w:rFonts w:ascii="Cambria" w:eastAsia="Times New Roman" w:hAnsi="Cambria" w:cs="Times New Roman"/>
          <w:sz w:val="20"/>
          <w:szCs w:val="20"/>
          <w:lang w:val="es-ES" w:bidi="en-US"/>
        </w:rPr>
        <w:t>puede</w:t>
      </w:r>
      <w:r w:rsidRPr="008F3142">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8F3142">
        <w:rPr>
          <w:rFonts w:ascii="Cambria" w:eastAsia="Times New Roman" w:hAnsi="Cambria" w:cs="Times New Roman"/>
          <w:sz w:val="20"/>
          <w:szCs w:val="20"/>
          <w:lang w:val="es-ES" w:bidi="en-US"/>
        </w:rPr>
        <w:t>;</w:t>
      </w:r>
    </w:p>
    <w:p w14:paraId="7B319E7E" w14:textId="12E6DE89" w:rsidR="002E0445" w:rsidRPr="008F3142"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“operaciones de transferencia” significa:</w:t>
      </w:r>
    </w:p>
    <w:p w14:paraId="399A50D1" w14:textId="77777777"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8F3142">
        <w:rPr>
          <w:rFonts w:ascii="Cambria" w:eastAsia="Times New Roman" w:hAnsi="Cambria" w:cs="Times New Roman"/>
          <w:sz w:val="20"/>
          <w:szCs w:val="20"/>
          <w:lang w:val="es-ES" w:bidi="en-US"/>
        </w:rPr>
        <w:t>;</w:t>
      </w:r>
    </w:p>
    <w:p w14:paraId="61185121" w14:textId="77777777"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8F31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“transferencia entre granjas” significa </w:t>
      </w:r>
      <w:r w:rsidR="003C0F96" w:rsidRPr="008F3142">
        <w:rPr>
          <w:rFonts w:ascii="Cambria" w:eastAsia="Times New Roman" w:hAnsi="Cambria" w:cs="Times New Roman"/>
          <w:sz w:val="20"/>
          <w:szCs w:val="20"/>
          <w:lang w:val="es-ES" w:bidi="en-US"/>
        </w:rPr>
        <w:t xml:space="preserve">el traslado </w:t>
      </w:r>
      <w:r w:rsidRPr="008F3142">
        <w:rPr>
          <w:rFonts w:ascii="Cambria" w:eastAsia="Times New Roman" w:hAnsi="Cambria" w:cs="Times New Roman"/>
          <w:sz w:val="20"/>
          <w:szCs w:val="20"/>
          <w:lang w:val="es-ES" w:bidi="en-US"/>
        </w:rPr>
        <w:t>del atún rojo vivo de una granja a otra compuesta por dos fases</w:t>
      </w:r>
      <w:r w:rsidR="006B2941" w:rsidRPr="008F3142">
        <w:rPr>
          <w:rFonts w:ascii="Cambria" w:eastAsia="Times New Roman" w:hAnsi="Cambria" w:cs="Times New Roman"/>
          <w:sz w:val="20"/>
          <w:szCs w:val="20"/>
          <w:lang w:val="es-ES" w:bidi="en-US"/>
        </w:rPr>
        <w:t xml:space="preserve">, una </w:t>
      </w:r>
      <w:r w:rsidRPr="008F3142">
        <w:rPr>
          <w:rFonts w:ascii="Cambria" w:eastAsia="Times New Roman" w:hAnsi="Cambria" w:cs="Times New Roman"/>
          <w:sz w:val="20"/>
          <w:szCs w:val="20"/>
          <w:lang w:val="es-ES" w:bidi="en-US"/>
        </w:rPr>
        <w:t xml:space="preserve">transferencia </w:t>
      </w:r>
      <w:r w:rsidR="006B2941" w:rsidRPr="008F3142">
        <w:rPr>
          <w:rFonts w:ascii="Cambria" w:eastAsia="Times New Roman" w:hAnsi="Cambria" w:cs="Times New Roman"/>
          <w:sz w:val="20"/>
          <w:szCs w:val="20"/>
          <w:lang w:val="es-ES" w:bidi="en-US"/>
        </w:rPr>
        <w:t xml:space="preserve">desde la jaula de la granja donante a una jaula de transporte y una </w:t>
      </w:r>
      <w:r w:rsidRPr="008F3142">
        <w:rPr>
          <w:rFonts w:ascii="Cambria" w:eastAsia="Times New Roman" w:hAnsi="Cambria" w:cs="Times New Roman"/>
          <w:sz w:val="20"/>
          <w:szCs w:val="20"/>
          <w:lang w:val="es-ES" w:bidi="en-US"/>
        </w:rPr>
        <w:t>introducción en jaula</w:t>
      </w:r>
      <w:r w:rsidR="006B2941" w:rsidRPr="008F3142">
        <w:rPr>
          <w:rFonts w:ascii="Cambria" w:eastAsia="Times New Roman" w:hAnsi="Cambria" w:cs="Times New Roman"/>
          <w:sz w:val="20"/>
          <w:szCs w:val="20"/>
          <w:lang w:val="es-ES" w:bidi="en-US"/>
        </w:rPr>
        <w:t xml:space="preserve"> desde la jaula de transporte a la jaula de la granja receptora</w:t>
      </w:r>
      <w:r w:rsidR="00051B03" w:rsidRPr="008F3142">
        <w:rPr>
          <w:rFonts w:ascii="Cambria" w:eastAsia="Times New Roman" w:hAnsi="Cambria" w:cs="Times New Roman"/>
          <w:sz w:val="20"/>
          <w:szCs w:val="20"/>
          <w:lang w:val="es-ES" w:bidi="en-US"/>
        </w:rPr>
        <w:t>;</w:t>
      </w:r>
    </w:p>
    <w:p w14:paraId="2D313220" w14:textId="4EF58B45"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8F3142">
        <w:rPr>
          <w:rFonts w:ascii="Cambria" w:eastAsia="Times New Roman" w:hAnsi="Cambria" w:cs="Times New Roman"/>
          <w:sz w:val="20"/>
          <w:szCs w:val="20"/>
          <w:lang w:val="es-ES" w:bidi="en-US"/>
        </w:rPr>
        <w:t>;</w:t>
      </w:r>
    </w:p>
    <w:p w14:paraId="535CBE61" w14:textId="3CECB11B"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8F3142">
        <w:rPr>
          <w:rFonts w:ascii="Cambria" w:eastAsia="Times New Roman" w:hAnsi="Cambria" w:cs="Times New Roman"/>
          <w:sz w:val="20"/>
          <w:szCs w:val="20"/>
          <w:lang w:val="es-ES" w:bidi="en-US"/>
        </w:rPr>
        <w:t>transporte</w:t>
      </w:r>
      <w:r w:rsidRPr="008F3142">
        <w:rPr>
          <w:rFonts w:ascii="Cambria" w:eastAsia="Times New Roman" w:hAnsi="Cambria" w:cs="Times New Roman"/>
          <w:sz w:val="20"/>
          <w:szCs w:val="20"/>
          <w:lang w:val="es-ES" w:bidi="en-US"/>
        </w:rPr>
        <w:t>, pero no incluye las transferencias voluntarias o de control</w:t>
      </w:r>
      <w:r w:rsidR="00051B03" w:rsidRPr="008F3142">
        <w:rPr>
          <w:rFonts w:ascii="Cambria" w:eastAsia="Times New Roman" w:hAnsi="Cambria" w:cs="Times New Roman"/>
          <w:sz w:val="20"/>
          <w:szCs w:val="20"/>
          <w:lang w:val="es-ES" w:bidi="en-US"/>
        </w:rPr>
        <w:t>;</w:t>
      </w:r>
    </w:p>
    <w:p w14:paraId="28007764" w14:textId="596910C3"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8F3142">
        <w:rPr>
          <w:rFonts w:ascii="Cambria" w:eastAsia="Times New Roman" w:hAnsi="Cambria" w:cs="Times New Roman"/>
          <w:sz w:val="20"/>
          <w:szCs w:val="20"/>
          <w:lang w:val="es-ES" w:bidi="en-US"/>
        </w:rPr>
        <w:t xml:space="preserve"> </w:t>
      </w:r>
      <w:r w:rsidR="00CA7B17" w:rsidRPr="008F3142">
        <w:rPr>
          <w:rFonts w:ascii="Cambria" w:eastAsia="Cambria" w:hAnsi="Cambria" w:cs="Cambria"/>
          <w:color w:val="000000"/>
          <w:sz w:val="20"/>
          <w:lang w:val="es-ES"/>
        </w:rPr>
        <w:t>(excepto en el caso de las transferencias voluntarias o de control)</w:t>
      </w:r>
      <w:r w:rsidR="00051B03" w:rsidRPr="008F3142">
        <w:rPr>
          <w:rFonts w:ascii="Cambria" w:eastAsia="Times New Roman" w:hAnsi="Cambria" w:cs="Times New Roman"/>
          <w:sz w:val="20"/>
          <w:szCs w:val="20"/>
          <w:lang w:val="es-ES" w:bidi="en-US"/>
        </w:rPr>
        <w:t>;</w:t>
      </w:r>
    </w:p>
    <w:p w14:paraId="34F0FD3D" w14:textId="41E4483A"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“CPC del operador donante” significa la CPC que ejerce su jurisdicción sobre el operador donante</w:t>
      </w:r>
      <w:r w:rsidR="00051B03"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1C2FD2B2" w14:textId="3BDEF17D"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8</w:t>
      </w:r>
      <w:r w:rsidR="00051B03" w:rsidRPr="008F3142">
        <w:rPr>
          <w:rFonts w:ascii="Cambria" w:eastAsia="Times New Roman" w:hAnsi="Cambria" w:cs="Times New Roman"/>
          <w:sz w:val="20"/>
          <w:szCs w:val="20"/>
          <w:lang w:val="es-ES" w:bidi="en-US"/>
        </w:rPr>
        <w:t>;</w:t>
      </w:r>
    </w:p>
    <w:p w14:paraId="71B2BFB7" w14:textId="39C2A8D3"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7171D380" w14:textId="7AC4812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lastRenderedPageBreak/>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8F3142">
        <w:rPr>
          <w:rFonts w:ascii="Cambria" w:eastAsia="Times New Roman" w:hAnsi="Cambria" w:cs="Times New Roman"/>
          <w:sz w:val="20"/>
          <w:szCs w:val="20"/>
          <w:lang w:val="es-ES" w:bidi="en-US"/>
        </w:rPr>
        <w:t>;</w:t>
      </w:r>
    </w:p>
    <w:p w14:paraId="36CBD7CD"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5DA7B002"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8F3142">
        <w:rPr>
          <w:rFonts w:ascii="Cambria" w:eastAsia="Times New Roman" w:hAnsi="Cambria" w:cs="Times New Roman"/>
          <w:sz w:val="20"/>
          <w:szCs w:val="20"/>
          <w:lang w:val="es-ES" w:bidi="en-US"/>
        </w:rPr>
        <w:t>;</w:t>
      </w:r>
    </w:p>
    <w:p w14:paraId="0D1D1130"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8F3142">
        <w:rPr>
          <w:rFonts w:ascii="Cambria" w:eastAsia="Times New Roman" w:hAnsi="Cambria" w:cs="Times New Roman"/>
          <w:sz w:val="20"/>
          <w:szCs w:val="20"/>
          <w:lang w:val="es-ES" w:bidi="en-US"/>
        </w:rPr>
        <w:t>;</w:t>
      </w:r>
    </w:p>
    <w:p w14:paraId="588C6E0E" w14:textId="7777777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8F3142">
        <w:rPr>
          <w:rFonts w:ascii="Cambria" w:eastAsia="Times New Roman" w:hAnsi="Cambria" w:cs="Times New Roman"/>
          <w:sz w:val="20"/>
          <w:szCs w:val="20"/>
          <w:lang w:val="es-ES" w:bidi="en-US"/>
        </w:rPr>
        <w:t>;</w:t>
      </w:r>
    </w:p>
    <w:p w14:paraId="6D58D9E3" w14:textId="51A5D468"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8F3142">
        <w:rPr>
          <w:rFonts w:ascii="Cambria" w:eastAsia="Times New Roman" w:hAnsi="Cambria" w:cs="Times New Roman"/>
          <w:sz w:val="20"/>
          <w:szCs w:val="20"/>
          <w:lang w:val="es-ES" w:bidi="en-US"/>
        </w:rPr>
        <w:t>;</w:t>
      </w:r>
    </w:p>
    <w:p w14:paraId="04ABD0AE" w14:textId="14B7FF18"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8F3142">
        <w:rPr>
          <w:rFonts w:ascii="Cambria" w:eastAsia="Times New Roman" w:hAnsi="Cambria" w:cs="Times New Roman"/>
          <w:sz w:val="20"/>
          <w:szCs w:val="20"/>
          <w:lang w:val="es-ES" w:bidi="en-US"/>
        </w:rPr>
        <w:t>;</w:t>
      </w:r>
    </w:p>
    <w:p w14:paraId="4E715663" w14:textId="1E6FB8F4" w:rsidR="002E0445" w:rsidRPr="008F31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"BCD o BCD electrónico (eBCD)" significa un documento de captura de atún rojo</w:t>
      </w:r>
      <w:r w:rsidR="00051B03" w:rsidRPr="008F3142">
        <w:rPr>
          <w:rFonts w:ascii="Cambria" w:eastAsia="Times New Roman" w:hAnsi="Cambria" w:cs="Times New Roman"/>
          <w:sz w:val="20"/>
          <w:szCs w:val="20"/>
          <w:lang w:val="es-ES" w:bidi="en-US"/>
        </w:rPr>
        <w:t>;</w:t>
      </w:r>
    </w:p>
    <w:p w14:paraId="6D0BF020" w14:textId="758FF1B4"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“esloras de los buques” significa esloras totales</w:t>
      </w:r>
      <w:r w:rsidR="00051B03" w:rsidRPr="008F3142">
        <w:rPr>
          <w:rFonts w:ascii="Cambria" w:eastAsia="Times New Roman" w:hAnsi="Cambria" w:cs="Times New Roman"/>
          <w:sz w:val="20"/>
          <w:szCs w:val="20"/>
          <w:lang w:val="es-ES" w:bidi="en-US"/>
        </w:rPr>
        <w:t>;</w:t>
      </w:r>
    </w:p>
    <w:p w14:paraId="7E07E57F" w14:textId="321E2929"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10" w:name="bookmark5"/>
      <w:r w:rsidRPr="008F3142">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8F3142">
        <w:rPr>
          <w:rFonts w:ascii="Cambria" w:eastAsia="Times New Roman" w:hAnsi="Cambria" w:cs="Times New Roman"/>
          <w:sz w:val="20"/>
          <w:szCs w:val="20"/>
          <w:lang w:val="es-ES" w:bidi="en-US"/>
        </w:rPr>
        <w:t> </w:t>
      </w:r>
      <w:r w:rsidRPr="008F3142">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8F3142">
        <w:rPr>
          <w:rFonts w:ascii="Cambria" w:eastAsia="Times New Roman" w:hAnsi="Cambria" w:cs="Times New Roman"/>
          <w:sz w:val="20"/>
          <w:szCs w:val="20"/>
          <w:lang w:val="es-ES" w:bidi="en-US"/>
        </w:rPr>
        <w:t> </w:t>
      </w:r>
      <w:r w:rsidRPr="008F3142">
        <w:rPr>
          <w:rFonts w:ascii="Cambria" w:eastAsia="Times New Roman" w:hAnsi="Cambria" w:cs="Times New Roman"/>
          <w:sz w:val="20"/>
          <w:szCs w:val="20"/>
          <w:lang w:val="es-ES" w:bidi="en-US"/>
        </w:rPr>
        <w:t>el buque pesca con técnicas de pesca que son selectivas y tienen un impacto medioambiental reducido</w:t>
      </w:r>
      <w:r w:rsidR="00051B03" w:rsidRPr="008F3142">
        <w:rPr>
          <w:rFonts w:ascii="Cambria" w:eastAsia="Times New Roman" w:hAnsi="Cambria" w:cs="Times New Roman"/>
          <w:sz w:val="20"/>
          <w:szCs w:val="20"/>
          <w:lang w:val="es-ES" w:bidi="en-US"/>
        </w:rPr>
        <w:t>;</w:t>
      </w:r>
    </w:p>
    <w:p w14:paraId="0FFC2C4E" w14:textId="2D4B32A6"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8F3142">
        <w:rPr>
          <w:rFonts w:ascii="Cambria" w:eastAsia="Times New Roman" w:hAnsi="Cambria" w:cs="Times New Roman"/>
          <w:sz w:val="20"/>
          <w:szCs w:val="20"/>
          <w:lang w:val="es-ES" w:bidi="en-US"/>
        </w:rPr>
        <w:t>;</w:t>
      </w:r>
    </w:p>
    <w:p w14:paraId="583C66DB" w14:textId="289F62D0"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“CPC del pabellón” significa la CPC en la que el buque pesquero está abanderado</w:t>
      </w:r>
      <w:r w:rsidR="00051B03" w:rsidRPr="008F3142">
        <w:rPr>
          <w:rFonts w:ascii="Cambria" w:eastAsia="Times New Roman" w:hAnsi="Cambria" w:cs="Times New Roman"/>
          <w:sz w:val="20"/>
          <w:szCs w:val="20"/>
          <w:lang w:val="es-ES" w:bidi="en-US"/>
        </w:rPr>
        <w:t>;</w:t>
      </w:r>
    </w:p>
    <w:p w14:paraId="2042B414" w14:textId="7163079D" w:rsidR="002E0445" w:rsidRPr="008F31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8F3142">
        <w:rPr>
          <w:rFonts w:ascii="Cambria" w:eastAsia="Times New Roman" w:hAnsi="Cambria" w:cs="Times New Roman"/>
          <w:sz w:val="20"/>
          <w:szCs w:val="20"/>
          <w:lang w:val="es-ES" w:bidi="en-US"/>
        </w:rPr>
        <w:t>;</w:t>
      </w:r>
    </w:p>
    <w:p w14:paraId="0A4CA852" w14:textId="660C5C66" w:rsidR="006F790A" w:rsidRPr="008F3142"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8F3142">
        <w:rPr>
          <w:rFonts w:ascii="Cambria" w:eastAsia="Times New Roman" w:hAnsi="Cambria" w:cs="Times New Roman"/>
          <w:sz w:val="20"/>
          <w:szCs w:val="20"/>
          <w:lang w:val="es-ES" w:bidi="en-US"/>
        </w:rPr>
        <w:t>“</w:t>
      </w:r>
      <w:r w:rsidR="00BA4EB1" w:rsidRPr="008F3142">
        <w:rPr>
          <w:rFonts w:ascii="Cambria" w:eastAsia="Times New Roman" w:hAnsi="Cambria" w:cs="Times New Roman"/>
          <w:sz w:val="20"/>
          <w:szCs w:val="20"/>
          <w:lang w:val="es-ES" w:bidi="en-US"/>
        </w:rPr>
        <w:t>c</w:t>
      </w:r>
      <w:r w:rsidRPr="008F3142">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8F3142">
        <w:rPr>
          <w:rFonts w:ascii="Cambria" w:eastAsia="Times New Roman" w:hAnsi="Cambria" w:cs="Times New Roman"/>
          <w:b/>
          <w:bCs/>
          <w:sz w:val="20"/>
          <w:szCs w:val="20"/>
          <w:lang w:val="es-ES" w:bidi="en-US"/>
        </w:rPr>
        <w:t xml:space="preserve"> </w:t>
      </w:r>
      <w:r w:rsidRPr="008F3142">
        <w:rPr>
          <w:rFonts w:ascii="Cambria" w:eastAsia="Times New Roman" w:hAnsi="Cambria" w:cs="Times New Roman"/>
          <w:sz w:val="20"/>
          <w:szCs w:val="20"/>
          <w:lang w:val="es-ES" w:bidi="en-US"/>
        </w:rPr>
        <w:t>introducir en jaulas durante una temporada de pesca.</w:t>
      </w:r>
    </w:p>
    <w:p w14:paraId="089D3021" w14:textId="77777777" w:rsidR="008B57B8" w:rsidRPr="008F3142"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3CB42051" w14:textId="77777777" w:rsidR="00D10653" w:rsidRPr="008F3142" w:rsidRDefault="00D10653"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0C21DDF5" w:rsidR="00D81132" w:rsidRPr="008F3142"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II</w:t>
      </w:r>
      <w:bookmarkEnd w:id="10"/>
      <w:r w:rsidRPr="008F3142">
        <w:rPr>
          <w:rFonts w:ascii="Cambria" w:eastAsia="Times New Roman" w:hAnsi="Cambria" w:cs="Times New Roman"/>
          <w:b/>
          <w:bCs/>
          <w:sz w:val="20"/>
          <w:szCs w:val="20"/>
          <w:lang w:val="es-ES" w:bidi="en-US"/>
        </w:rPr>
        <w:t xml:space="preserve">: </w:t>
      </w:r>
      <w:bookmarkStart w:id="11" w:name="bookmark6"/>
    </w:p>
    <w:p w14:paraId="453A4C32" w14:textId="6E16D090"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Medidas de ordenación</w:t>
      </w:r>
      <w:bookmarkEnd w:id="11"/>
    </w:p>
    <w:p w14:paraId="6889F9C5" w14:textId="77777777" w:rsidR="002E0445" w:rsidRPr="008F3142"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8F3142"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8F3142"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8F3142">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8F3142">
        <w:rPr>
          <w:rFonts w:ascii="Cambria" w:eastAsia="Cambria" w:hAnsi="Cambria" w:cs="Cambria"/>
          <w:color w:val="000000"/>
          <w:sz w:val="20"/>
          <w:lang w:val="es-ES"/>
        </w:rPr>
        <w:t>4</w:t>
      </w:r>
      <w:r w:rsidR="003D2B06" w:rsidRPr="008F3142">
        <w:rPr>
          <w:rFonts w:ascii="Cambria" w:eastAsia="Cambria" w:hAnsi="Cambria" w:cs="Cambria"/>
          <w:color w:val="000000"/>
          <w:sz w:val="20"/>
          <w:lang w:val="es-ES"/>
        </w:rPr>
        <w:t>8</w:t>
      </w:r>
      <w:r w:rsidR="00492174" w:rsidRPr="008F3142">
        <w:rPr>
          <w:rFonts w:ascii="Cambria" w:eastAsia="Cambria" w:hAnsi="Cambria" w:cs="Cambria"/>
          <w:color w:val="000000"/>
          <w:sz w:val="20"/>
          <w:lang w:val="es-ES"/>
        </w:rPr>
        <w:t xml:space="preserve"> </w:t>
      </w:r>
      <w:r w:rsidRPr="008F3142">
        <w:rPr>
          <w:rFonts w:ascii="Cambria" w:eastAsia="Times New Roman" w:hAnsi="Cambria" w:cs="Times New Roman"/>
          <w:color w:val="000000"/>
          <w:sz w:val="20"/>
          <w:szCs w:val="20"/>
          <w:lang w:val="es-ES" w:bidi="en-US"/>
        </w:rPr>
        <w:t>a</w:t>
      </w:r>
      <w:r w:rsidR="00492174"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de esta Recomendación.</w:t>
      </w:r>
    </w:p>
    <w:p w14:paraId="4E46E73B" w14:textId="1E26AAFA" w:rsidR="002E0445" w:rsidRPr="008F3142"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8F3142">
        <w:rPr>
          <w:rFonts w:ascii="Cambria" w:eastAsia="Times New Roman" w:hAnsi="Cambria" w:cs="Times New Roman"/>
          <w:sz w:val="20"/>
          <w:szCs w:val="20"/>
          <w:lang w:val="es-ES" w:bidi="en-US"/>
        </w:rPr>
        <w:lastRenderedPageBreak/>
        <w:t xml:space="preserve">Los totales admisibles de captura (TAC), incluidos los descartes muertos, para </w:t>
      </w:r>
      <w:r w:rsidR="00CA7B17" w:rsidRPr="008F3142">
        <w:rPr>
          <w:rFonts w:ascii="Cambria" w:eastAsia="Cambria" w:hAnsi="Cambria" w:cs="Cambria"/>
          <w:color w:val="000000"/>
          <w:sz w:val="20"/>
          <w:lang w:val="es-ES"/>
        </w:rPr>
        <w:t>2023</w:t>
      </w:r>
      <w:r w:rsidR="00CA7B17" w:rsidRPr="008F3142">
        <w:rPr>
          <w:rFonts w:ascii="Cambria" w:eastAsia="Times New Roman" w:hAnsi="Cambria" w:cs="Times New Roman"/>
          <w:sz w:val="20"/>
          <w:szCs w:val="20"/>
          <w:lang w:val="es-ES" w:bidi="en-US"/>
        </w:rPr>
        <w:t xml:space="preserve"> </w:t>
      </w:r>
      <w:r w:rsidR="00CA7B17" w:rsidRPr="008F3142">
        <w:rPr>
          <w:rFonts w:ascii="Cambria" w:eastAsia="Cambria" w:hAnsi="Cambria" w:cs="Cambria"/>
          <w:color w:val="000000"/>
          <w:sz w:val="20"/>
          <w:lang w:val="es-ES"/>
        </w:rPr>
        <w:t>hasta 202</w:t>
      </w:r>
      <w:r w:rsidR="007507FF" w:rsidRPr="008F3142">
        <w:rPr>
          <w:rFonts w:ascii="Cambria" w:eastAsia="Cambria" w:hAnsi="Cambria" w:cs="Cambria"/>
          <w:color w:val="000000"/>
          <w:sz w:val="20"/>
          <w:lang w:val="es-ES"/>
        </w:rPr>
        <w:t>5</w:t>
      </w:r>
      <w:r w:rsidRPr="008F3142">
        <w:rPr>
          <w:rFonts w:ascii="Cambria" w:eastAsia="Times New Roman" w:hAnsi="Cambria" w:cs="Times New Roman"/>
          <w:sz w:val="20"/>
          <w:szCs w:val="20"/>
          <w:lang w:val="es-ES" w:bidi="en-US"/>
        </w:rPr>
        <w:t xml:space="preserve"> se establecerán en </w:t>
      </w:r>
      <w:r w:rsidR="007507FF" w:rsidRPr="008F3142">
        <w:rPr>
          <w:rFonts w:ascii="Cambria" w:eastAsia="Cambria" w:hAnsi="Cambria" w:cs="Cambria"/>
          <w:color w:val="000000"/>
          <w:sz w:val="20"/>
          <w:lang w:val="es-ES"/>
        </w:rPr>
        <w:t>40.570</w:t>
      </w:r>
      <w:r w:rsidR="0051337A" w:rsidRPr="008F3142">
        <w:rPr>
          <w:rFonts w:ascii="Cambria" w:eastAsia="Times New Roman" w:hAnsi="Cambria" w:cs="Times New Roman"/>
          <w:sz w:val="20"/>
          <w:szCs w:val="20"/>
          <w:lang w:val="es-ES" w:bidi="en-US"/>
        </w:rPr>
        <w:t> </w:t>
      </w:r>
      <w:r w:rsidRPr="008F3142">
        <w:rPr>
          <w:rFonts w:ascii="Cambria" w:eastAsia="Times New Roman" w:hAnsi="Cambria" w:cs="Times New Roman"/>
          <w:sz w:val="20"/>
          <w:szCs w:val="20"/>
          <w:lang w:val="es-ES" w:bidi="en-US"/>
        </w:rPr>
        <w:t xml:space="preserve">t, de conformidad con el </w:t>
      </w:r>
      <w:r w:rsidR="00CA7B17" w:rsidRPr="008F3142">
        <w:rPr>
          <w:rFonts w:ascii="Cambria" w:eastAsia="Cambria" w:hAnsi="Cambria" w:cs="Cambria"/>
          <w:color w:val="000000"/>
          <w:sz w:val="20"/>
          <w:lang w:val="es-ES"/>
        </w:rPr>
        <w:t>MP</w:t>
      </w:r>
      <w:r w:rsidRPr="008F3142">
        <w:rPr>
          <w:rFonts w:ascii="Cambria" w:eastAsia="Times New Roman" w:hAnsi="Cambria" w:cs="Times New Roman"/>
          <w:sz w:val="20"/>
          <w:szCs w:val="20"/>
          <w:lang w:val="es-ES" w:bidi="en-US"/>
        </w:rPr>
        <w:t xml:space="preserve">. </w:t>
      </w:r>
      <w:r w:rsidR="001400F8" w:rsidRPr="008F3142">
        <w:rPr>
          <w:rFonts w:ascii="Cambria" w:eastAsia="Times New Roman" w:hAnsi="Cambria" w:cs="Times New Roman"/>
          <w:sz w:val="20"/>
          <w:szCs w:val="20"/>
          <w:lang w:val="es-ES" w:bidi="en-US"/>
        </w:rPr>
        <w:t xml:space="preserve">Los </w:t>
      </w:r>
      <w:r w:rsidRPr="008F3142">
        <w:rPr>
          <w:rFonts w:ascii="Cambria" w:eastAsia="Times New Roman" w:hAnsi="Cambria" w:cs="Times New Roman"/>
          <w:sz w:val="20"/>
          <w:szCs w:val="20"/>
          <w:lang w:val="es-ES" w:bidi="en-US"/>
        </w:rPr>
        <w:t xml:space="preserve">TAC </w:t>
      </w:r>
      <w:r w:rsidR="001400F8" w:rsidRPr="008F3142">
        <w:rPr>
          <w:rFonts w:ascii="Cambria" w:eastAsia="Times New Roman" w:hAnsi="Cambria" w:cs="Times New Roman"/>
          <w:sz w:val="20"/>
          <w:szCs w:val="20"/>
          <w:lang w:val="es-ES" w:bidi="en-US"/>
        </w:rPr>
        <w:t xml:space="preserve">para </w:t>
      </w:r>
      <w:r w:rsidR="00CA7B17" w:rsidRPr="008F3142">
        <w:rPr>
          <w:rFonts w:ascii="Cambria" w:eastAsia="Cambria" w:hAnsi="Cambria" w:cs="Cambria"/>
          <w:color w:val="000000"/>
          <w:sz w:val="20"/>
          <w:lang w:val="es-ES"/>
        </w:rPr>
        <w:t>2026</w:t>
      </w:r>
      <w:r w:rsidR="001400F8" w:rsidRPr="008F3142">
        <w:rPr>
          <w:rFonts w:ascii="Cambria" w:eastAsia="Times New Roman" w:hAnsi="Cambria" w:cs="Times New Roman"/>
          <w:sz w:val="20"/>
          <w:szCs w:val="20"/>
          <w:lang w:val="es-ES" w:bidi="en-US"/>
        </w:rPr>
        <w:t xml:space="preserve"> y </w:t>
      </w:r>
      <w:r w:rsidR="009C0E40" w:rsidRPr="008F3142">
        <w:rPr>
          <w:rFonts w:ascii="Cambria" w:eastAsia="Times New Roman" w:hAnsi="Cambria" w:cs="Times New Roman"/>
          <w:sz w:val="20"/>
          <w:szCs w:val="20"/>
          <w:lang w:val="es-ES" w:bidi="en-US"/>
        </w:rPr>
        <w:t>años posteriores</w:t>
      </w:r>
      <w:r w:rsidRPr="008F3142">
        <w:rPr>
          <w:rFonts w:ascii="Cambria" w:eastAsia="Times New Roman" w:hAnsi="Cambria" w:cs="Times New Roman"/>
          <w:sz w:val="20"/>
          <w:szCs w:val="20"/>
          <w:lang w:val="es-ES" w:bidi="en-US"/>
        </w:rPr>
        <w:t xml:space="preserve"> se</w:t>
      </w:r>
      <w:r w:rsidR="001400F8" w:rsidRPr="008F3142">
        <w:rPr>
          <w:rFonts w:ascii="Cambria" w:eastAsia="Times New Roman" w:hAnsi="Cambria" w:cs="Times New Roman"/>
          <w:sz w:val="20"/>
          <w:szCs w:val="20"/>
          <w:lang w:val="es-ES" w:bidi="en-US"/>
        </w:rPr>
        <w:t xml:space="preserve"> decidi</w:t>
      </w:r>
      <w:r w:rsidR="009C0E40" w:rsidRPr="008F3142">
        <w:rPr>
          <w:rFonts w:ascii="Cambria" w:eastAsia="Times New Roman" w:hAnsi="Cambria" w:cs="Times New Roman"/>
          <w:sz w:val="20"/>
          <w:szCs w:val="20"/>
          <w:lang w:val="es-ES" w:bidi="en-US"/>
        </w:rPr>
        <w:t>rán</w:t>
      </w:r>
      <w:r w:rsidRPr="008F3142">
        <w:rPr>
          <w:rFonts w:ascii="Cambria" w:eastAsia="Times New Roman" w:hAnsi="Cambria" w:cs="Times New Roman"/>
          <w:sz w:val="20"/>
          <w:szCs w:val="20"/>
          <w:lang w:val="es-ES" w:bidi="en-US"/>
        </w:rPr>
        <w:t xml:space="preserve"> en la reunión anual de la Comisión de </w:t>
      </w:r>
      <w:r w:rsidR="007507FF" w:rsidRPr="008F3142">
        <w:rPr>
          <w:rFonts w:ascii="Cambria" w:eastAsia="Cambria" w:hAnsi="Cambria" w:cs="Cambria"/>
          <w:color w:val="000000"/>
          <w:sz w:val="20"/>
          <w:lang w:val="es-ES"/>
        </w:rPr>
        <w:t>2025</w:t>
      </w:r>
      <w:r w:rsidRPr="008F3142">
        <w:rPr>
          <w:rFonts w:ascii="Cambria" w:eastAsia="Times New Roman" w:hAnsi="Cambria" w:cs="Times New Roman"/>
          <w:sz w:val="20"/>
          <w:szCs w:val="20"/>
          <w:lang w:val="es-ES" w:bidi="en-US"/>
        </w:rPr>
        <w:t xml:space="preserve">, </w:t>
      </w:r>
      <w:r w:rsidR="001400F8" w:rsidRPr="008F3142">
        <w:rPr>
          <w:rFonts w:ascii="Cambria" w:eastAsia="Times New Roman" w:hAnsi="Cambria" w:cs="Times New Roman"/>
          <w:sz w:val="20"/>
          <w:szCs w:val="20"/>
          <w:lang w:val="es-ES" w:bidi="en-US"/>
        </w:rPr>
        <w:t xml:space="preserve">de conformidad con </w:t>
      </w:r>
      <w:r w:rsidR="00CA7B17" w:rsidRPr="008F3142">
        <w:rPr>
          <w:rFonts w:ascii="Cambria" w:eastAsia="Cambria" w:hAnsi="Cambria" w:cs="Cambria"/>
          <w:color w:val="000000"/>
          <w:sz w:val="20"/>
          <w:lang w:val="es-ES"/>
        </w:rPr>
        <w:t>el</w:t>
      </w:r>
      <w:r w:rsidR="001400F8" w:rsidRPr="008F3142">
        <w:rPr>
          <w:rFonts w:ascii="Cambria" w:eastAsia="Times New Roman" w:hAnsi="Cambria" w:cs="Times New Roman"/>
          <w:sz w:val="20"/>
          <w:szCs w:val="20"/>
          <w:lang w:val="es-ES" w:bidi="en-US"/>
        </w:rPr>
        <w:t xml:space="preserve"> M</w:t>
      </w:r>
      <w:r w:rsidR="001400F8" w:rsidRPr="008F3142">
        <w:rPr>
          <w:rFonts w:ascii="Cambria" w:eastAsia="Cambria" w:hAnsi="Cambria" w:cs="Cambria"/>
          <w:color w:val="000000"/>
          <w:sz w:val="20"/>
          <w:lang w:val="es-ES"/>
        </w:rPr>
        <w:t>P</w:t>
      </w:r>
      <w:r w:rsidR="00CA7B17" w:rsidRPr="008F3142">
        <w:rPr>
          <w:rFonts w:ascii="Cambria" w:eastAsia="Cambria" w:hAnsi="Cambria" w:cs="Cambria"/>
          <w:color w:val="000000"/>
          <w:sz w:val="20"/>
          <w:lang w:val="es-ES"/>
        </w:rPr>
        <w:t>.</w:t>
      </w:r>
    </w:p>
    <w:p w14:paraId="6232E154" w14:textId="77777777" w:rsidR="008A2A6F" w:rsidRPr="008F3142"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317B4C82" w:rsidR="002E0445" w:rsidRPr="008F3142"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w:t>
      </w:r>
      <w:r w:rsidR="007507FF" w:rsidRPr="008F3142">
        <w:rPr>
          <w:rFonts w:ascii="Cambria" w:eastAsia="Cambria" w:hAnsi="Cambria" w:cs="Cambria"/>
          <w:color w:val="000000"/>
          <w:sz w:val="20"/>
          <w:lang w:val="es-ES"/>
        </w:rPr>
        <w:t>40.570</w:t>
      </w:r>
      <w:r w:rsidR="00CA7B17"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 xml:space="preserve">t se asignarán en </w:t>
      </w:r>
      <w:r w:rsidR="00CA7B17" w:rsidRPr="008F3142">
        <w:rPr>
          <w:rFonts w:ascii="Cambria" w:eastAsia="Cambria" w:hAnsi="Cambria" w:cs="Cambria"/>
          <w:color w:val="000000"/>
          <w:sz w:val="20"/>
          <w:lang w:val="es-ES"/>
        </w:rPr>
        <w:t>2023</w:t>
      </w:r>
      <w:r w:rsidR="00CA7B17" w:rsidRPr="008F3142">
        <w:rPr>
          <w:rFonts w:ascii="Cambria" w:eastAsia="Times New Roman" w:hAnsi="Cambria" w:cs="Times New Roman"/>
          <w:sz w:val="20"/>
          <w:szCs w:val="20"/>
          <w:lang w:val="es-ES" w:bidi="en-US"/>
        </w:rPr>
        <w:t xml:space="preserve"> </w:t>
      </w:r>
      <w:r w:rsidR="00CA7B17" w:rsidRPr="008F3142">
        <w:rPr>
          <w:rFonts w:ascii="Cambria" w:eastAsia="Cambria" w:hAnsi="Cambria" w:cs="Cambria"/>
          <w:color w:val="000000"/>
          <w:sz w:val="20"/>
          <w:lang w:val="es-ES"/>
        </w:rPr>
        <w:t xml:space="preserve">hasta </w:t>
      </w:r>
      <w:r w:rsidR="007507FF" w:rsidRPr="008F3142">
        <w:rPr>
          <w:rFonts w:ascii="Cambria" w:eastAsia="Cambria" w:hAnsi="Cambria" w:cs="Cambria"/>
          <w:color w:val="000000"/>
          <w:sz w:val="20"/>
          <w:lang w:val="es-ES"/>
        </w:rPr>
        <w:t xml:space="preserve">2025 </w:t>
      </w:r>
      <w:r w:rsidRPr="008F3142">
        <w:rPr>
          <w:rFonts w:ascii="Cambria" w:eastAsia="Times New Roman" w:hAnsi="Cambria" w:cs="Times New Roman"/>
          <w:sz w:val="20"/>
          <w:szCs w:val="20"/>
          <w:lang w:val="es-ES" w:bidi="en-US"/>
        </w:rPr>
        <w:t>de conformidad con el siguiente esquema:</w:t>
      </w:r>
    </w:p>
    <w:p w14:paraId="43419FE6" w14:textId="77777777" w:rsidR="009C0E40" w:rsidRPr="008F3142" w:rsidRDefault="009C0E40" w:rsidP="008B57B8">
      <w:pPr>
        <w:widowControl w:val="0"/>
        <w:tabs>
          <w:tab w:val="left" w:pos="426"/>
        </w:tabs>
        <w:spacing w:after="0" w:line="240" w:lineRule="auto"/>
        <w:ind w:left="567"/>
        <w:jc w:val="both"/>
        <w:rPr>
          <w:rFonts w:ascii="Cambria" w:eastAsia="Times New Roman" w:hAnsi="Cambria" w:cs="Times New Roman"/>
          <w:sz w:val="20"/>
          <w:szCs w:val="20"/>
          <w:lang w:val="es-ES"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977"/>
      </w:tblGrid>
      <w:tr w:rsidR="007D64B4" w:rsidRPr="008F3142" w14:paraId="5334566B"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hideMark/>
          </w:tcPr>
          <w:p w14:paraId="54B3C41D" w14:textId="77777777" w:rsidR="007D64B4" w:rsidRPr="008F3142" w:rsidRDefault="007D64B4" w:rsidP="008B57B8">
            <w:pPr>
              <w:widowControl w:val="0"/>
              <w:spacing w:after="0" w:line="240" w:lineRule="auto"/>
              <w:jc w:val="center"/>
              <w:rPr>
                <w:rFonts w:ascii="Cambria" w:eastAsia="MS Gothic" w:hAnsi="Cambria" w:cs="Calibri"/>
                <w:bCs/>
                <w:i/>
                <w:iCs/>
                <w:color w:val="000000"/>
                <w:kern w:val="2"/>
                <w:sz w:val="20"/>
                <w:szCs w:val="20"/>
                <w:lang w:val="es-ES" w:eastAsia="ja-JP" w:bidi="en-US"/>
              </w:rPr>
            </w:pPr>
            <w:r w:rsidRPr="008F3142">
              <w:rPr>
                <w:rFonts w:ascii="Cambria" w:eastAsia="Calibri" w:hAnsi="Cambria" w:cs="Times New Roman"/>
                <w:bCs/>
                <w:i/>
                <w:iCs/>
                <w:color w:val="000000"/>
                <w:kern w:val="2"/>
                <w:sz w:val="20"/>
                <w:szCs w:val="20"/>
                <w:lang w:val="es-ES" w:eastAsia="ja-JP" w:bidi="en-US"/>
              </w:rPr>
              <w:t>CPC</w:t>
            </w:r>
          </w:p>
        </w:tc>
        <w:tc>
          <w:tcPr>
            <w:tcW w:w="2977" w:type="dxa"/>
            <w:tcBorders>
              <w:top w:val="single" w:sz="4" w:space="0" w:color="auto"/>
              <w:left w:val="single" w:sz="4" w:space="0" w:color="auto"/>
              <w:bottom w:val="single" w:sz="4" w:space="0" w:color="auto"/>
              <w:right w:val="single" w:sz="4" w:space="0" w:color="auto"/>
            </w:tcBorders>
            <w:hideMark/>
          </w:tcPr>
          <w:p w14:paraId="7193EE92" w14:textId="15657B4F" w:rsidR="007D64B4" w:rsidRPr="008F3142" w:rsidRDefault="007D64B4" w:rsidP="008B57B8">
            <w:pPr>
              <w:widowControl w:val="0"/>
              <w:spacing w:after="0" w:line="240" w:lineRule="auto"/>
              <w:jc w:val="center"/>
              <w:rPr>
                <w:rFonts w:ascii="Cambria" w:eastAsia="Cambria" w:hAnsi="Cambria" w:cs="Cambria"/>
                <w:color w:val="000000"/>
                <w:sz w:val="20"/>
                <w:lang w:val="es-ES"/>
              </w:rPr>
            </w:pPr>
            <w:r w:rsidRPr="008F3142">
              <w:rPr>
                <w:rFonts w:ascii="Cambria" w:eastAsia="Cambria" w:hAnsi="Cambria" w:cs="Cambria"/>
                <w:i/>
                <w:iCs/>
                <w:color w:val="000000"/>
                <w:sz w:val="20"/>
                <w:lang w:val="es-ES"/>
              </w:rPr>
              <w:t>Cuota</w:t>
            </w:r>
            <w:r w:rsidRPr="008F3142">
              <w:rPr>
                <w:rFonts w:ascii="Cambria" w:eastAsia="Calibri" w:hAnsi="Cambria" w:cs="Times New Roman"/>
                <w:bCs/>
                <w:i/>
                <w:iCs/>
                <w:color w:val="000000"/>
                <w:kern w:val="2"/>
                <w:sz w:val="20"/>
                <w:szCs w:val="20"/>
                <w:lang w:val="es-ES" w:eastAsia="ja-JP" w:bidi="en-US"/>
              </w:rPr>
              <w:t xml:space="preserve"> </w:t>
            </w:r>
            <w:r w:rsidR="0036209F" w:rsidRPr="008F3142">
              <w:rPr>
                <w:rFonts w:ascii="Cambria" w:eastAsia="Calibri" w:hAnsi="Cambria" w:cs="Times New Roman"/>
                <w:bCs/>
                <w:i/>
                <w:iCs/>
                <w:color w:val="000000"/>
                <w:kern w:val="2"/>
                <w:sz w:val="20"/>
                <w:szCs w:val="20"/>
                <w:lang w:val="es-ES" w:eastAsia="ja-JP" w:bidi="en-US"/>
              </w:rPr>
              <w:t xml:space="preserve">anual en </w:t>
            </w:r>
            <w:r w:rsidR="0036209F" w:rsidRPr="008F3142">
              <w:rPr>
                <w:rFonts w:ascii="Cambria" w:eastAsia="Cambria" w:hAnsi="Cambria" w:cs="Cambria"/>
                <w:color w:val="000000"/>
                <w:sz w:val="20"/>
                <w:lang w:val="es-ES"/>
              </w:rPr>
              <w:t>2023</w:t>
            </w:r>
            <w:r w:rsidR="0036209F" w:rsidRPr="008F3142">
              <w:rPr>
                <w:rFonts w:ascii="Cambria" w:eastAsia="Calibri" w:hAnsi="Cambria" w:cs="Times New Roman"/>
                <w:bCs/>
                <w:i/>
                <w:iCs/>
                <w:color w:val="000000"/>
                <w:kern w:val="2"/>
                <w:sz w:val="20"/>
                <w:szCs w:val="20"/>
                <w:lang w:val="es-ES" w:eastAsia="ja-JP" w:bidi="en-US"/>
              </w:rPr>
              <w:t>-</w:t>
            </w:r>
            <w:r w:rsidR="0036209F" w:rsidRPr="008F3142">
              <w:rPr>
                <w:rFonts w:ascii="Cambria" w:eastAsia="Cambria" w:hAnsi="Cambria" w:cs="Cambria"/>
                <w:color w:val="000000"/>
                <w:sz w:val="20"/>
                <w:lang w:val="es-ES"/>
              </w:rPr>
              <w:t>2025</w:t>
            </w:r>
            <w:r w:rsidRPr="008F3142">
              <w:rPr>
                <w:rFonts w:ascii="Cambria" w:eastAsia="Calibri" w:hAnsi="Cambria" w:cs="Times New Roman"/>
                <w:bCs/>
                <w:i/>
                <w:iCs/>
                <w:color w:val="000000"/>
                <w:kern w:val="2"/>
                <w:sz w:val="20"/>
                <w:szCs w:val="20"/>
                <w:lang w:val="es-ES" w:eastAsia="ja-JP" w:bidi="en-US"/>
              </w:rPr>
              <w:t xml:space="preserve"> (t)</w:t>
            </w:r>
          </w:p>
        </w:tc>
      </w:tr>
      <w:tr w:rsidR="009E3ECB" w:rsidRPr="008F3142" w14:paraId="2B00394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19E4189F"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Albania</w:t>
            </w:r>
          </w:p>
        </w:tc>
        <w:tc>
          <w:tcPr>
            <w:tcW w:w="2977" w:type="dxa"/>
            <w:tcBorders>
              <w:top w:val="single" w:sz="4" w:space="0" w:color="auto"/>
              <w:left w:val="single" w:sz="4" w:space="0" w:color="auto"/>
              <w:bottom w:val="single" w:sz="4" w:space="0" w:color="auto"/>
              <w:right w:val="single" w:sz="4" w:space="0" w:color="auto"/>
            </w:tcBorders>
          </w:tcPr>
          <w:p w14:paraId="062DED96" w14:textId="5ED8B3CF"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MS Mincho" w:hAnsi="Cambria" w:cs="MS Mincho"/>
                <w:sz w:val="20"/>
                <w:szCs w:val="20"/>
                <w:lang w:val="es-ES" w:eastAsia="ja-JP"/>
              </w:rPr>
              <w:t>264</w:t>
            </w:r>
          </w:p>
        </w:tc>
      </w:tr>
      <w:tr w:rsidR="009E3ECB" w:rsidRPr="008F3142" w14:paraId="362212A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42A1616F"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Argelia</w:t>
            </w:r>
          </w:p>
        </w:tc>
        <w:tc>
          <w:tcPr>
            <w:tcW w:w="2977" w:type="dxa"/>
            <w:tcBorders>
              <w:top w:val="single" w:sz="4" w:space="0" w:color="auto"/>
              <w:left w:val="single" w:sz="4" w:space="0" w:color="auto"/>
              <w:bottom w:val="single" w:sz="4" w:space="0" w:color="auto"/>
              <w:right w:val="single" w:sz="4" w:space="0" w:color="auto"/>
            </w:tcBorders>
          </w:tcPr>
          <w:p w14:paraId="277B0957" w14:textId="1B9E496E"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2.023</w:t>
            </w:r>
          </w:p>
        </w:tc>
      </w:tr>
      <w:tr w:rsidR="009E3ECB" w:rsidRPr="008F3142" w14:paraId="7EE861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5431F4B8"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China</w:t>
            </w:r>
          </w:p>
        </w:tc>
        <w:tc>
          <w:tcPr>
            <w:tcW w:w="2977" w:type="dxa"/>
            <w:tcBorders>
              <w:top w:val="single" w:sz="4" w:space="0" w:color="auto"/>
              <w:left w:val="single" w:sz="4" w:space="0" w:color="auto"/>
              <w:bottom w:val="single" w:sz="4" w:space="0" w:color="auto"/>
              <w:right w:val="single" w:sz="4" w:space="0" w:color="auto"/>
            </w:tcBorders>
          </w:tcPr>
          <w:p w14:paraId="02A7EAD3" w14:textId="7F2196C4"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112</w:t>
            </w:r>
          </w:p>
        </w:tc>
      </w:tr>
      <w:tr w:rsidR="009E3ECB" w:rsidRPr="008F3142" w14:paraId="362029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33ED10C6"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Egipto</w:t>
            </w:r>
          </w:p>
        </w:tc>
        <w:tc>
          <w:tcPr>
            <w:tcW w:w="2977" w:type="dxa"/>
            <w:tcBorders>
              <w:top w:val="single" w:sz="4" w:space="0" w:color="auto"/>
              <w:left w:val="single" w:sz="4" w:space="0" w:color="auto"/>
              <w:bottom w:val="single" w:sz="4" w:space="0" w:color="auto"/>
              <w:right w:val="single" w:sz="4" w:space="0" w:color="auto"/>
            </w:tcBorders>
          </w:tcPr>
          <w:p w14:paraId="00D9946F" w14:textId="46A1D982"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513</w:t>
            </w:r>
          </w:p>
        </w:tc>
      </w:tr>
      <w:tr w:rsidR="009E3ECB" w:rsidRPr="008F3142" w14:paraId="5DCF201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0AE08440"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Unión Europea</w:t>
            </w:r>
          </w:p>
        </w:tc>
        <w:tc>
          <w:tcPr>
            <w:tcW w:w="2977" w:type="dxa"/>
            <w:tcBorders>
              <w:top w:val="single" w:sz="4" w:space="0" w:color="auto"/>
              <w:left w:val="single" w:sz="4" w:space="0" w:color="auto"/>
              <w:bottom w:val="single" w:sz="4" w:space="0" w:color="auto"/>
              <w:right w:val="single" w:sz="4" w:space="0" w:color="auto"/>
            </w:tcBorders>
          </w:tcPr>
          <w:p w14:paraId="08A5DAFF" w14:textId="4E5F0185"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21.503</w:t>
            </w:r>
          </w:p>
        </w:tc>
      </w:tr>
      <w:tr w:rsidR="009E3ECB" w:rsidRPr="008F3142" w14:paraId="342C43A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6E0EAF5A" w14:textId="1571D515"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Islandia</w:t>
            </w:r>
          </w:p>
        </w:tc>
        <w:tc>
          <w:tcPr>
            <w:tcW w:w="2977" w:type="dxa"/>
            <w:tcBorders>
              <w:top w:val="single" w:sz="4" w:space="0" w:color="auto"/>
              <w:left w:val="single" w:sz="4" w:space="0" w:color="auto"/>
              <w:bottom w:val="single" w:sz="4" w:space="0" w:color="auto"/>
              <w:right w:val="single" w:sz="4" w:space="0" w:color="auto"/>
            </w:tcBorders>
          </w:tcPr>
          <w:p w14:paraId="2FE30B10" w14:textId="1DAE8917"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224</w:t>
            </w:r>
          </w:p>
        </w:tc>
      </w:tr>
      <w:tr w:rsidR="009E3ECB" w:rsidRPr="008F3142" w14:paraId="122103C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212CF5AD"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Japón</w:t>
            </w:r>
          </w:p>
        </w:tc>
        <w:tc>
          <w:tcPr>
            <w:tcW w:w="2977" w:type="dxa"/>
            <w:tcBorders>
              <w:top w:val="single" w:sz="4" w:space="0" w:color="auto"/>
              <w:left w:val="single" w:sz="4" w:space="0" w:color="auto"/>
              <w:bottom w:val="single" w:sz="4" w:space="0" w:color="auto"/>
              <w:right w:val="single" w:sz="4" w:space="0" w:color="auto"/>
            </w:tcBorders>
          </w:tcPr>
          <w:p w14:paraId="409AEA73" w14:textId="3F311F01"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3.114</w:t>
            </w:r>
          </w:p>
        </w:tc>
      </w:tr>
      <w:tr w:rsidR="009E3ECB" w:rsidRPr="008F3142" w14:paraId="741A37E7"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179A1C58"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Corea</w:t>
            </w:r>
          </w:p>
        </w:tc>
        <w:tc>
          <w:tcPr>
            <w:tcW w:w="2977" w:type="dxa"/>
            <w:tcBorders>
              <w:top w:val="single" w:sz="4" w:space="0" w:color="auto"/>
              <w:left w:val="single" w:sz="4" w:space="0" w:color="auto"/>
              <w:bottom w:val="single" w:sz="4" w:space="0" w:color="auto"/>
              <w:right w:val="single" w:sz="4" w:space="0" w:color="auto"/>
            </w:tcBorders>
          </w:tcPr>
          <w:p w14:paraId="00811BF5" w14:textId="362F799F"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221</w:t>
            </w:r>
          </w:p>
        </w:tc>
      </w:tr>
      <w:tr w:rsidR="009E3ECB" w:rsidRPr="008F3142" w14:paraId="252E2B6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2CDF9813"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Libia</w:t>
            </w:r>
          </w:p>
        </w:tc>
        <w:tc>
          <w:tcPr>
            <w:tcW w:w="2977" w:type="dxa"/>
            <w:tcBorders>
              <w:top w:val="single" w:sz="4" w:space="0" w:color="auto"/>
              <w:left w:val="single" w:sz="4" w:space="0" w:color="auto"/>
              <w:bottom w:val="single" w:sz="4" w:space="0" w:color="auto"/>
              <w:right w:val="single" w:sz="4" w:space="0" w:color="auto"/>
            </w:tcBorders>
          </w:tcPr>
          <w:p w14:paraId="78746AB2" w14:textId="603088D4"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2.548</w:t>
            </w:r>
          </w:p>
        </w:tc>
      </w:tr>
      <w:tr w:rsidR="009E3ECB" w:rsidRPr="008F3142" w14:paraId="7D09812A"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77449257" w14:textId="77777777" w:rsidR="009E3ECB" w:rsidRPr="008F3142" w:rsidRDefault="009E3ECB"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Marruecos</w:t>
            </w:r>
          </w:p>
        </w:tc>
        <w:tc>
          <w:tcPr>
            <w:tcW w:w="2977" w:type="dxa"/>
            <w:tcBorders>
              <w:top w:val="single" w:sz="4" w:space="0" w:color="auto"/>
              <w:left w:val="single" w:sz="4" w:space="0" w:color="auto"/>
              <w:bottom w:val="single" w:sz="4" w:space="0" w:color="auto"/>
              <w:right w:val="single" w:sz="4" w:space="0" w:color="auto"/>
            </w:tcBorders>
          </w:tcPr>
          <w:p w14:paraId="043B9681" w14:textId="6CC42C71" w:rsidR="009E3ECB" w:rsidRPr="008F3142" w:rsidRDefault="009E3ECB"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3.700</w:t>
            </w:r>
          </w:p>
        </w:tc>
      </w:tr>
      <w:tr w:rsidR="00F90868" w:rsidRPr="008F3142" w14:paraId="489BA3F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tcPr>
          <w:p w14:paraId="57DC7CCF" w14:textId="204B79D1" w:rsidR="00F90868" w:rsidRPr="008F3142" w:rsidRDefault="00F90868" w:rsidP="008B57B8">
            <w:pPr>
              <w:widowControl w:val="0"/>
              <w:spacing w:after="0" w:line="240" w:lineRule="auto"/>
              <w:jc w:val="both"/>
              <w:rPr>
                <w:rFonts w:ascii="Cambria" w:eastAsia="Calibri" w:hAnsi="Cambria" w:cs="Times New Roman"/>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Namibia</w:t>
            </w:r>
          </w:p>
        </w:tc>
        <w:tc>
          <w:tcPr>
            <w:tcW w:w="2977" w:type="dxa"/>
            <w:tcBorders>
              <w:top w:val="single" w:sz="4" w:space="0" w:color="auto"/>
              <w:left w:val="single" w:sz="4" w:space="0" w:color="auto"/>
              <w:bottom w:val="single" w:sz="4" w:space="0" w:color="auto"/>
              <w:right w:val="single" w:sz="4" w:space="0" w:color="auto"/>
            </w:tcBorders>
          </w:tcPr>
          <w:p w14:paraId="40AD04BD" w14:textId="0A8D0951" w:rsidR="00F90868" w:rsidRPr="008F3142" w:rsidRDefault="00F90868" w:rsidP="008B57B8">
            <w:pPr>
              <w:widowControl w:val="0"/>
              <w:spacing w:after="0" w:line="240" w:lineRule="auto"/>
              <w:jc w:val="center"/>
              <w:rPr>
                <w:rFonts w:ascii="Cambria" w:eastAsiaTheme="minorEastAsia" w:hAnsi="Cambria" w:cs="Times New Roman"/>
                <w:sz w:val="20"/>
                <w:szCs w:val="20"/>
                <w:lang w:val="es-ES" w:eastAsia="ja-JP"/>
              </w:rPr>
            </w:pPr>
            <w:r w:rsidRPr="008F3142">
              <w:rPr>
                <w:rFonts w:ascii="Cambria" w:eastAsiaTheme="minorEastAsia" w:hAnsi="Cambria" w:cs="Times New Roman"/>
                <w:sz w:val="20"/>
                <w:szCs w:val="20"/>
                <w:lang w:val="es-ES" w:eastAsia="ja-JP"/>
              </w:rPr>
              <w:t>50</w:t>
            </w:r>
          </w:p>
        </w:tc>
      </w:tr>
      <w:tr w:rsidR="00F90868" w:rsidRPr="008F3142" w14:paraId="4D773A06"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70AD3233" w14:textId="77777777" w:rsidR="00F90868" w:rsidRPr="008F3142"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Noruega</w:t>
            </w:r>
          </w:p>
        </w:tc>
        <w:tc>
          <w:tcPr>
            <w:tcW w:w="2977" w:type="dxa"/>
            <w:tcBorders>
              <w:top w:val="single" w:sz="4" w:space="0" w:color="auto"/>
              <w:left w:val="single" w:sz="4" w:space="0" w:color="auto"/>
              <w:bottom w:val="single" w:sz="4" w:space="0" w:color="auto"/>
              <w:right w:val="single" w:sz="4" w:space="0" w:color="auto"/>
            </w:tcBorders>
          </w:tcPr>
          <w:p w14:paraId="22771542" w14:textId="30700F17"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368</w:t>
            </w:r>
          </w:p>
        </w:tc>
      </w:tr>
      <w:tr w:rsidR="00F90868" w:rsidRPr="008F3142" w14:paraId="0A177BE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71F9E918" w14:textId="77777777" w:rsidR="00F90868" w:rsidRPr="008F3142"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Siria</w:t>
            </w:r>
          </w:p>
        </w:tc>
        <w:tc>
          <w:tcPr>
            <w:tcW w:w="2977" w:type="dxa"/>
            <w:tcBorders>
              <w:top w:val="single" w:sz="4" w:space="0" w:color="auto"/>
              <w:left w:val="single" w:sz="4" w:space="0" w:color="auto"/>
              <w:bottom w:val="single" w:sz="4" w:space="0" w:color="auto"/>
              <w:right w:val="single" w:sz="4" w:space="0" w:color="auto"/>
            </w:tcBorders>
          </w:tcPr>
          <w:p w14:paraId="3A7A8A46" w14:textId="55FFC244"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129</w:t>
            </w:r>
          </w:p>
        </w:tc>
      </w:tr>
      <w:tr w:rsidR="00F90868" w:rsidRPr="008F3142" w14:paraId="7A6685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41F8B936" w14:textId="77777777" w:rsidR="00F90868" w:rsidRPr="008F3142"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Túnez</w:t>
            </w:r>
          </w:p>
        </w:tc>
        <w:tc>
          <w:tcPr>
            <w:tcW w:w="2977" w:type="dxa"/>
            <w:tcBorders>
              <w:top w:val="single" w:sz="4" w:space="0" w:color="auto"/>
              <w:left w:val="single" w:sz="4" w:space="0" w:color="auto"/>
              <w:bottom w:val="single" w:sz="4" w:space="0" w:color="auto"/>
              <w:right w:val="single" w:sz="4" w:space="0" w:color="auto"/>
            </w:tcBorders>
          </w:tcPr>
          <w:p w14:paraId="02AE790C" w14:textId="75070D87"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3.000</w:t>
            </w:r>
          </w:p>
        </w:tc>
      </w:tr>
      <w:tr w:rsidR="00F90868" w:rsidRPr="008F3142" w14:paraId="2128E970"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4A09EB7B" w14:textId="487F0B77" w:rsidR="00F90868" w:rsidRPr="008F3142"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Türkiye</w:t>
            </w:r>
          </w:p>
        </w:tc>
        <w:tc>
          <w:tcPr>
            <w:tcW w:w="2977" w:type="dxa"/>
            <w:tcBorders>
              <w:top w:val="single" w:sz="4" w:space="0" w:color="auto"/>
              <w:left w:val="single" w:sz="4" w:space="0" w:color="auto"/>
              <w:bottom w:val="single" w:sz="4" w:space="0" w:color="auto"/>
              <w:right w:val="single" w:sz="4" w:space="0" w:color="auto"/>
            </w:tcBorders>
          </w:tcPr>
          <w:p w14:paraId="65AFB7BE" w14:textId="2CBFA139"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2.600</w:t>
            </w:r>
          </w:p>
        </w:tc>
      </w:tr>
      <w:tr w:rsidR="00F90868" w:rsidRPr="008F3142" w14:paraId="41888730"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tcPr>
          <w:p w14:paraId="03C77113" w14:textId="60DE716C" w:rsidR="00F90868" w:rsidRPr="008F3142" w:rsidRDefault="00F90868" w:rsidP="008B57B8">
            <w:pPr>
              <w:widowControl w:val="0"/>
              <w:spacing w:after="0" w:line="240" w:lineRule="auto"/>
              <w:jc w:val="both"/>
              <w:rPr>
                <w:rFonts w:ascii="Cambria" w:eastAsia="Calibri" w:hAnsi="Cambria" w:cs="Times New Roman"/>
                <w:color w:val="000000"/>
                <w:kern w:val="2"/>
                <w:sz w:val="20"/>
                <w:szCs w:val="20"/>
                <w:lang w:val="es-ES" w:eastAsia="ja-JP" w:bidi="en-US"/>
              </w:rPr>
            </w:pPr>
            <w:r w:rsidRPr="008F3142">
              <w:rPr>
                <w:rFonts w:ascii="Cambria" w:eastAsia="Cambria" w:hAnsi="Cambria" w:cs="Cambria"/>
                <w:color w:val="000000"/>
                <w:sz w:val="20"/>
                <w:lang w:val="es-ES"/>
              </w:rPr>
              <w:t>Reino Unido</w:t>
            </w:r>
          </w:p>
        </w:tc>
        <w:tc>
          <w:tcPr>
            <w:tcW w:w="2977" w:type="dxa"/>
            <w:tcBorders>
              <w:top w:val="single" w:sz="4" w:space="0" w:color="auto"/>
              <w:left w:val="single" w:sz="4" w:space="0" w:color="auto"/>
              <w:bottom w:val="single" w:sz="4" w:space="0" w:color="auto"/>
              <w:right w:val="single" w:sz="4" w:space="0" w:color="auto"/>
            </w:tcBorders>
          </w:tcPr>
          <w:p w14:paraId="15498BE5" w14:textId="46F9DFE4" w:rsidR="00F90868" w:rsidRPr="008F3142" w:rsidRDefault="00F90868" w:rsidP="008B57B8">
            <w:pPr>
              <w:widowControl w:val="0"/>
              <w:spacing w:after="0" w:line="240" w:lineRule="auto"/>
              <w:jc w:val="center"/>
              <w:rPr>
                <w:rFonts w:ascii="Cambria" w:eastAsia="Cambria" w:hAnsi="Cambria" w:cs="Cambria"/>
                <w:color w:val="000000"/>
                <w:sz w:val="20"/>
                <w:szCs w:val="20"/>
                <w:lang w:val="es-ES"/>
              </w:rPr>
            </w:pPr>
            <w:r w:rsidRPr="008F3142">
              <w:rPr>
                <w:rFonts w:ascii="Cambria" w:eastAsiaTheme="minorEastAsia" w:hAnsi="Cambria" w:cs="Times New Roman"/>
                <w:sz w:val="20"/>
                <w:szCs w:val="20"/>
                <w:lang w:val="es-ES" w:eastAsia="ja-JP"/>
              </w:rPr>
              <w:t>63</w:t>
            </w:r>
          </w:p>
        </w:tc>
      </w:tr>
      <w:tr w:rsidR="00F90868" w:rsidRPr="008F3142" w14:paraId="06CDE2EB"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3990395E" w14:textId="77777777" w:rsidR="00F90868" w:rsidRPr="008F3142" w:rsidRDefault="00F90868" w:rsidP="008B57B8">
            <w:pPr>
              <w:widowControl w:val="0"/>
              <w:spacing w:after="0" w:line="240" w:lineRule="auto"/>
              <w:jc w:val="both"/>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Taipei Chino</w:t>
            </w:r>
          </w:p>
        </w:tc>
        <w:tc>
          <w:tcPr>
            <w:tcW w:w="2977" w:type="dxa"/>
            <w:tcBorders>
              <w:top w:val="single" w:sz="4" w:space="0" w:color="auto"/>
              <w:left w:val="single" w:sz="4" w:space="0" w:color="auto"/>
              <w:bottom w:val="single" w:sz="4" w:space="0" w:color="auto"/>
              <w:right w:val="single" w:sz="4" w:space="0" w:color="auto"/>
            </w:tcBorders>
          </w:tcPr>
          <w:p w14:paraId="23A83389" w14:textId="7B0F02B8"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101</w:t>
            </w:r>
          </w:p>
        </w:tc>
      </w:tr>
      <w:tr w:rsidR="00F90868" w:rsidRPr="008F3142" w14:paraId="10C60A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2387042D" w14:textId="77777777" w:rsidR="00F90868" w:rsidRPr="008F3142" w:rsidRDefault="00F90868" w:rsidP="008B57B8">
            <w:pPr>
              <w:widowControl w:val="0"/>
              <w:spacing w:after="0" w:line="240" w:lineRule="auto"/>
              <w:jc w:val="center"/>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Subtotal</w:t>
            </w:r>
          </w:p>
        </w:tc>
        <w:tc>
          <w:tcPr>
            <w:tcW w:w="2977" w:type="dxa"/>
            <w:tcBorders>
              <w:top w:val="single" w:sz="4" w:space="0" w:color="auto"/>
              <w:left w:val="single" w:sz="4" w:space="0" w:color="auto"/>
              <w:bottom w:val="single" w:sz="4" w:space="0" w:color="auto"/>
              <w:right w:val="single" w:sz="4" w:space="0" w:color="auto"/>
            </w:tcBorders>
          </w:tcPr>
          <w:p w14:paraId="63D8D73C" w14:textId="190C0F90"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40.53</w:t>
            </w:r>
            <w:r w:rsidR="00D74A49" w:rsidRPr="008F3142">
              <w:rPr>
                <w:rFonts w:ascii="Cambria" w:eastAsiaTheme="minorEastAsia" w:hAnsi="Cambria" w:cs="Times New Roman"/>
                <w:sz w:val="20"/>
                <w:szCs w:val="20"/>
                <w:lang w:val="es-ES" w:eastAsia="ja-JP"/>
              </w:rPr>
              <w:t>3</w:t>
            </w:r>
          </w:p>
        </w:tc>
      </w:tr>
      <w:tr w:rsidR="00F90868" w:rsidRPr="008F3142" w14:paraId="787575E5" w14:textId="77777777" w:rsidTr="00065E0C">
        <w:trPr>
          <w:jc w:val="center"/>
        </w:trPr>
        <w:tc>
          <w:tcPr>
            <w:tcW w:w="2409" w:type="dxa"/>
            <w:tcBorders>
              <w:top w:val="single" w:sz="4" w:space="0" w:color="auto"/>
              <w:left w:val="single" w:sz="4" w:space="0" w:color="auto"/>
              <w:bottom w:val="single" w:sz="4" w:space="0" w:color="auto"/>
              <w:right w:val="single" w:sz="4" w:space="0" w:color="auto"/>
            </w:tcBorders>
            <w:hideMark/>
          </w:tcPr>
          <w:p w14:paraId="187B008A" w14:textId="77777777" w:rsidR="00F90868" w:rsidRPr="008F3142" w:rsidRDefault="00F90868" w:rsidP="00B0139C">
            <w:pPr>
              <w:widowControl w:val="0"/>
              <w:spacing w:after="0" w:line="240" w:lineRule="auto"/>
              <w:rPr>
                <w:rFonts w:ascii="Cambria" w:eastAsia="Calibri" w:hAnsi="Cambria" w:cs="Calibri"/>
                <w:color w:val="000000"/>
                <w:kern w:val="2"/>
                <w:sz w:val="20"/>
                <w:szCs w:val="20"/>
                <w:lang w:val="es-ES" w:eastAsia="ja-JP" w:bidi="en-US"/>
              </w:rPr>
            </w:pPr>
            <w:r w:rsidRPr="008F3142">
              <w:rPr>
                <w:rFonts w:ascii="Cambria" w:eastAsia="Calibri" w:hAnsi="Cambria" w:cs="Times New Roman"/>
                <w:color w:val="000000"/>
                <w:kern w:val="2"/>
                <w:sz w:val="20"/>
                <w:szCs w:val="20"/>
                <w:lang w:val="es-ES" w:eastAsia="ja-JP" w:bidi="en-US"/>
              </w:rPr>
              <w:t>Reservas no asignadas</w:t>
            </w:r>
          </w:p>
        </w:tc>
        <w:tc>
          <w:tcPr>
            <w:tcW w:w="2977" w:type="dxa"/>
            <w:tcBorders>
              <w:top w:val="single" w:sz="4" w:space="0" w:color="auto"/>
              <w:left w:val="single" w:sz="4" w:space="0" w:color="auto"/>
              <w:bottom w:val="single" w:sz="4" w:space="0" w:color="auto"/>
              <w:right w:val="single" w:sz="4" w:space="0" w:color="auto"/>
            </w:tcBorders>
            <w:vAlign w:val="center"/>
          </w:tcPr>
          <w:p w14:paraId="74F5100B" w14:textId="4EE4B25E" w:rsidR="00F90868" w:rsidRPr="008F3142" w:rsidRDefault="00F90868" w:rsidP="008B57B8">
            <w:pPr>
              <w:widowControl w:val="0"/>
              <w:spacing w:after="0" w:line="240" w:lineRule="auto"/>
              <w:jc w:val="center"/>
              <w:rPr>
                <w:rFonts w:ascii="Cambria" w:eastAsia="Cambria" w:hAnsi="Cambria" w:cs="Cambria"/>
                <w:color w:val="000000"/>
                <w:sz w:val="20"/>
                <w:szCs w:val="20"/>
                <w:bdr w:val="nil"/>
                <w:lang w:val="es-ES" w:eastAsia="en-GB" w:bidi="en-US"/>
              </w:rPr>
            </w:pPr>
            <w:r w:rsidRPr="008F3142">
              <w:rPr>
                <w:rFonts w:ascii="Cambria" w:eastAsiaTheme="minorEastAsia" w:hAnsi="Cambria" w:cs="Times New Roman"/>
                <w:sz w:val="20"/>
                <w:szCs w:val="20"/>
                <w:lang w:val="es-ES" w:eastAsia="ja-JP"/>
              </w:rPr>
              <w:t>3</w:t>
            </w:r>
            <w:r w:rsidR="00D74A49" w:rsidRPr="008F3142">
              <w:rPr>
                <w:rFonts w:ascii="Cambria" w:eastAsiaTheme="minorEastAsia" w:hAnsi="Cambria" w:cs="Times New Roman"/>
                <w:sz w:val="20"/>
                <w:szCs w:val="20"/>
                <w:lang w:val="es-ES" w:eastAsia="ja-JP"/>
              </w:rPr>
              <w:t>7</w:t>
            </w:r>
          </w:p>
        </w:tc>
      </w:tr>
      <w:tr w:rsidR="00F90868" w:rsidRPr="008F3142" w14:paraId="39B7AFF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hideMark/>
          </w:tcPr>
          <w:p w14:paraId="4D38D4CA" w14:textId="77777777" w:rsidR="00F90868" w:rsidRPr="008F3142" w:rsidRDefault="00F90868" w:rsidP="008B57B8">
            <w:pPr>
              <w:widowControl w:val="0"/>
              <w:spacing w:after="0" w:line="240" w:lineRule="auto"/>
              <w:jc w:val="center"/>
              <w:rPr>
                <w:rFonts w:ascii="Cambria" w:eastAsia="Calibri" w:hAnsi="Cambria" w:cs="Calibri"/>
                <w:b/>
                <w:color w:val="000000"/>
                <w:kern w:val="2"/>
                <w:sz w:val="20"/>
                <w:szCs w:val="20"/>
                <w:lang w:val="es-ES" w:eastAsia="ja-JP" w:bidi="en-US"/>
              </w:rPr>
            </w:pPr>
            <w:r w:rsidRPr="008F3142">
              <w:rPr>
                <w:rFonts w:ascii="Cambria" w:eastAsia="Calibri" w:hAnsi="Cambria" w:cs="Times New Roman"/>
                <w:b/>
                <w:color w:val="000000"/>
                <w:kern w:val="2"/>
                <w:sz w:val="20"/>
                <w:szCs w:val="20"/>
                <w:lang w:val="es-ES" w:eastAsia="ja-JP" w:bidi="en-US"/>
              </w:rPr>
              <w:t>TOTAL</w:t>
            </w:r>
          </w:p>
        </w:tc>
        <w:tc>
          <w:tcPr>
            <w:tcW w:w="2977" w:type="dxa"/>
            <w:tcBorders>
              <w:top w:val="single" w:sz="4" w:space="0" w:color="auto"/>
              <w:left w:val="single" w:sz="4" w:space="0" w:color="auto"/>
              <w:bottom w:val="single" w:sz="4" w:space="0" w:color="auto"/>
              <w:right w:val="single" w:sz="4" w:space="0" w:color="auto"/>
            </w:tcBorders>
          </w:tcPr>
          <w:p w14:paraId="25F16B8C" w14:textId="23127240" w:rsidR="00F90868" w:rsidRPr="008F3142" w:rsidRDefault="00F90868" w:rsidP="008B57B8">
            <w:pPr>
              <w:widowControl w:val="0"/>
              <w:spacing w:after="0" w:line="240" w:lineRule="auto"/>
              <w:jc w:val="center"/>
              <w:rPr>
                <w:rFonts w:ascii="Cambria" w:eastAsia="Cambria" w:hAnsi="Cambria" w:cs="Cambria"/>
                <w:b/>
                <w:bCs/>
                <w:color w:val="000000"/>
                <w:sz w:val="20"/>
                <w:szCs w:val="20"/>
                <w:bdr w:val="nil"/>
                <w:lang w:val="es-ES" w:eastAsia="en-GB" w:bidi="en-US"/>
              </w:rPr>
            </w:pPr>
            <w:r w:rsidRPr="008F3142">
              <w:rPr>
                <w:rFonts w:ascii="Cambria" w:eastAsiaTheme="minorEastAsia" w:hAnsi="Cambria" w:cs="Times New Roman"/>
                <w:b/>
                <w:bCs/>
                <w:sz w:val="20"/>
                <w:szCs w:val="20"/>
                <w:lang w:val="es-ES" w:eastAsia="ja-JP"/>
              </w:rPr>
              <w:t>40.570</w:t>
            </w:r>
          </w:p>
        </w:tc>
      </w:tr>
    </w:tbl>
    <w:p w14:paraId="16A5B51D" w14:textId="77777777" w:rsidR="000D196D" w:rsidRPr="008F3142"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6304C7B4" w:rsidR="002E0445" w:rsidRPr="008F3142" w:rsidRDefault="002E0445"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r w:rsidRPr="008F3142">
        <w:rPr>
          <w:rFonts w:ascii="Cambria" w:eastAsia="MS Gothic" w:hAnsi="Cambria" w:cs="Times New Roman"/>
          <w:color w:val="000000"/>
          <w:kern w:val="2"/>
          <w:sz w:val="20"/>
          <w:szCs w:val="20"/>
          <w:lang w:val="es-ES" w:eastAsia="ja-JP" w:bidi="en-US"/>
        </w:rPr>
        <w:t xml:space="preserve">No </w:t>
      </w:r>
      <w:r w:rsidR="0051337A" w:rsidRPr="008F3142">
        <w:rPr>
          <w:rFonts w:ascii="Cambria" w:eastAsia="MS Gothic" w:hAnsi="Cambria" w:cs="Times New Roman"/>
          <w:color w:val="000000"/>
          <w:kern w:val="2"/>
          <w:sz w:val="20"/>
          <w:szCs w:val="20"/>
          <w:lang w:val="es-ES" w:eastAsia="ja-JP" w:bidi="en-US"/>
        </w:rPr>
        <w:t>se</w:t>
      </w:r>
      <w:r w:rsidRPr="008F3142">
        <w:rPr>
          <w:rFonts w:ascii="Cambria" w:eastAsia="MS Gothic" w:hAnsi="Cambria" w:cs="Times New Roman"/>
          <w:color w:val="000000"/>
          <w:kern w:val="2"/>
          <w:sz w:val="20"/>
          <w:szCs w:val="20"/>
          <w:lang w:val="es-ES" w:eastAsia="ja-JP" w:bidi="en-US"/>
        </w:rPr>
        <w:t xml:space="preserve"> interpretar</w:t>
      </w:r>
      <w:r w:rsidR="0051337A" w:rsidRPr="008F3142">
        <w:rPr>
          <w:rFonts w:ascii="Cambria" w:eastAsia="MS Gothic" w:hAnsi="Cambria" w:cs="Times New Roman"/>
          <w:color w:val="000000"/>
          <w:kern w:val="2"/>
          <w:sz w:val="20"/>
          <w:szCs w:val="20"/>
          <w:lang w:val="es-ES" w:eastAsia="ja-JP" w:bidi="en-US"/>
        </w:rPr>
        <w:t>á</w:t>
      </w:r>
      <w:r w:rsidRPr="008F3142">
        <w:rPr>
          <w:rFonts w:ascii="Cambria" w:eastAsia="MS Gothic" w:hAnsi="Cambria" w:cs="Times New Roman"/>
          <w:color w:val="000000"/>
          <w:kern w:val="2"/>
          <w:sz w:val="20"/>
          <w:szCs w:val="20"/>
          <w:lang w:val="es-ES" w:eastAsia="ja-JP" w:bidi="en-US"/>
        </w:rPr>
        <w:t xml:space="preserve"> que esta tabla cambia las claves de asignación de la</w:t>
      </w:r>
      <w:r w:rsidRPr="008F3142">
        <w:rPr>
          <w:rFonts w:ascii="Cambria" w:eastAsia="MS Gothic" w:hAnsi="Cambria" w:cs="Times New Roman"/>
          <w:i/>
          <w:color w:val="000000"/>
          <w:kern w:val="2"/>
          <w:sz w:val="20"/>
          <w:szCs w:val="20"/>
          <w:lang w:val="es-ES" w:eastAsia="ja-JP" w:bidi="en-US"/>
        </w:rPr>
        <w:t xml:space="preserve"> </w:t>
      </w:r>
      <w:r w:rsidR="008A2A6F" w:rsidRPr="008F3142">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8F3142">
        <w:rPr>
          <w:rFonts w:ascii="Cambria" w:eastAsia="MS Gothic" w:hAnsi="Cambria" w:cs="Times New Roman"/>
          <w:iCs/>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Rec. 14-04</w:t>
      </w:r>
      <w:r w:rsidR="008A2A6F"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8F3142"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06B67D02" w14:textId="4C9B18F8" w:rsidR="002E0445" w:rsidRPr="008F3142"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8F3142">
        <w:rPr>
          <w:rFonts w:ascii="Cambria" w:eastAsia="MS Gothic" w:hAnsi="Cambria" w:cs="Times New Roman"/>
          <w:color w:val="000000"/>
          <w:kern w:val="2"/>
          <w:sz w:val="20"/>
          <w:szCs w:val="20"/>
          <w:lang w:val="es-ES" w:eastAsia="ja-JP" w:bidi="en-US"/>
        </w:rPr>
        <w:t xml:space="preserve">Mauritania </w:t>
      </w:r>
      <w:r w:rsidR="00F076E2" w:rsidRPr="008F3142">
        <w:rPr>
          <w:rFonts w:ascii="Cambria" w:eastAsia="MS Gothic" w:hAnsi="Cambria" w:cs="Times New Roman"/>
          <w:color w:val="000000"/>
          <w:kern w:val="2"/>
          <w:sz w:val="20"/>
          <w:szCs w:val="20"/>
          <w:lang w:val="es-ES" w:eastAsia="ja-JP" w:bidi="en-US"/>
        </w:rPr>
        <w:t>puede</w:t>
      </w:r>
      <w:r w:rsidRPr="008F3142">
        <w:rPr>
          <w:rFonts w:ascii="Cambria" w:eastAsia="MS Gothic" w:hAnsi="Cambria" w:cs="Times New Roman"/>
          <w:color w:val="000000"/>
          <w:kern w:val="2"/>
          <w:sz w:val="20"/>
          <w:szCs w:val="20"/>
          <w:lang w:val="es-ES" w:eastAsia="ja-JP" w:bidi="en-US"/>
        </w:rPr>
        <w:t xml:space="preserve"> capturar hasta 5 t para fines de investigación cada año si respeta las normas de comunicación de capturas definidas en esta Recomendación. La captura se deducirá de la reserva no asignada.</w:t>
      </w:r>
    </w:p>
    <w:p w14:paraId="21E661F0" w14:textId="77777777" w:rsidR="002E0445" w:rsidRPr="008F3142"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1E47EE1C" w14:textId="4E1173B4" w:rsidR="002E0445" w:rsidRPr="008F3142"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8F3142">
        <w:rPr>
          <w:rFonts w:ascii="Cambria" w:eastAsia="MS Gothic" w:hAnsi="Cambria" w:cs="Times New Roman"/>
          <w:color w:val="000000"/>
          <w:kern w:val="2"/>
          <w:sz w:val="20"/>
          <w:szCs w:val="20"/>
          <w:lang w:val="es-ES" w:eastAsia="ja-JP" w:bidi="en-US"/>
        </w:rPr>
        <w:t xml:space="preserve">Senegal </w:t>
      </w:r>
      <w:r w:rsidR="00F076E2"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MS Gothic" w:hAnsi="Cambria" w:cs="Times New Roman"/>
          <w:color w:val="000000"/>
          <w:kern w:val="2"/>
          <w:sz w:val="20"/>
          <w:szCs w:val="20"/>
          <w:lang w:val="es-ES" w:eastAsia="ja-JP" w:bidi="en-US"/>
        </w:rPr>
        <w:t>capturar hasta 5 t para fines de investigación cada año si respeta las normas de comunicación de capturas definidas en esta Recomendación. La captura se deducirá de la reserva no asignada.</w:t>
      </w:r>
    </w:p>
    <w:p w14:paraId="48866B4F" w14:textId="77777777" w:rsidR="002E0445" w:rsidRPr="008F3142"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72FD012D" w14:textId="3C3431DB" w:rsidR="008C22D4" w:rsidRPr="008F3142" w:rsidRDefault="002E0445" w:rsidP="008B57B8">
      <w:pPr>
        <w:widowControl w:val="0"/>
        <w:spacing w:after="0" w:line="240" w:lineRule="auto"/>
        <w:ind w:left="426"/>
        <w:jc w:val="both"/>
        <w:rPr>
          <w:rFonts w:ascii="Cambria" w:eastAsia="Cambria" w:hAnsi="Cambria" w:cs="Cambria"/>
          <w:color w:val="000000"/>
          <w:sz w:val="20"/>
          <w:lang w:val="es-ES"/>
        </w:rPr>
      </w:pPr>
      <w:r w:rsidRPr="008F3142">
        <w:rPr>
          <w:rFonts w:ascii="Cambria" w:eastAsia="MS Gothic" w:hAnsi="Cambria" w:cs="Times New Roman"/>
          <w:color w:val="000000"/>
          <w:kern w:val="2"/>
          <w:sz w:val="20"/>
          <w:szCs w:val="20"/>
          <w:lang w:val="es-ES" w:eastAsia="ja-JP" w:bidi="en-US"/>
        </w:rPr>
        <w:t xml:space="preserve">Dependiendo de la disponibilidad, Taipei Chino </w:t>
      </w:r>
      <w:r w:rsidR="00F076E2"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MS Gothic" w:hAnsi="Cambria" w:cs="Times New Roman"/>
          <w:color w:val="000000"/>
          <w:kern w:val="2"/>
          <w:sz w:val="20"/>
          <w:szCs w:val="20"/>
          <w:lang w:val="es-ES" w:eastAsia="ja-JP" w:bidi="en-US"/>
        </w:rPr>
        <w:t xml:space="preserve">transferir hasta 50 t de su cuota a Corea </w:t>
      </w:r>
      <w:r w:rsidR="00120D8F" w:rsidRPr="008F3142">
        <w:rPr>
          <w:rFonts w:ascii="Cambria" w:eastAsia="MS Gothic" w:hAnsi="Cambria" w:cs="Times New Roman"/>
          <w:color w:val="000000"/>
          <w:kern w:val="2"/>
          <w:sz w:val="20"/>
          <w:szCs w:val="20"/>
          <w:lang w:val="es-ES" w:eastAsia="ja-JP" w:bidi="en-US"/>
        </w:rPr>
        <w:t>en 2023 hasta 2025</w:t>
      </w:r>
      <w:r w:rsidRPr="008F3142">
        <w:rPr>
          <w:rFonts w:ascii="Cambria" w:eastAsia="Cambria" w:hAnsi="Cambria" w:cs="Cambria"/>
          <w:color w:val="000000"/>
          <w:sz w:val="20"/>
          <w:lang w:val="es-ES"/>
        </w:rPr>
        <w:t>.</w:t>
      </w:r>
    </w:p>
    <w:p w14:paraId="2E977C8F" w14:textId="77777777" w:rsidR="008C22D4" w:rsidRPr="008F3142" w:rsidRDefault="008C22D4" w:rsidP="008B57B8">
      <w:pPr>
        <w:widowControl w:val="0"/>
        <w:spacing w:after="0" w:line="240" w:lineRule="auto"/>
        <w:ind w:left="426"/>
        <w:jc w:val="both"/>
        <w:rPr>
          <w:rFonts w:ascii="Cambria" w:eastAsia="Cambria" w:hAnsi="Cambria" w:cs="Cambria"/>
          <w:color w:val="000000"/>
          <w:sz w:val="20"/>
          <w:lang w:val="es-ES"/>
        </w:rPr>
      </w:pPr>
    </w:p>
    <w:p w14:paraId="67CF85F2" w14:textId="594E8370" w:rsidR="002E0445" w:rsidRPr="008F3142" w:rsidRDefault="00845AC2" w:rsidP="008B57B8">
      <w:pPr>
        <w:widowControl w:val="0"/>
        <w:spacing w:after="0" w:line="240" w:lineRule="auto"/>
        <w:ind w:left="426"/>
        <w:jc w:val="both"/>
        <w:rPr>
          <w:rFonts w:ascii="Cambria" w:eastAsia="Cambria" w:hAnsi="Cambria" w:cs="Cambria"/>
          <w:color w:val="000000"/>
          <w:sz w:val="20"/>
          <w:lang w:val="es-ES"/>
        </w:rPr>
      </w:pPr>
      <w:r w:rsidRPr="008F3142">
        <w:rPr>
          <w:rFonts w:ascii="Cambria" w:eastAsia="Cambria" w:hAnsi="Cambria" w:cs="Cambria"/>
          <w:color w:val="000000"/>
          <w:sz w:val="20"/>
          <w:lang w:val="es-ES"/>
        </w:rPr>
        <w:t xml:space="preserve">Reconociendo las circunstancias especiales de Islandia, este país </w:t>
      </w:r>
      <w:r w:rsidR="00F076E2"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color w:val="000000"/>
          <w:sz w:val="20"/>
          <w:lang w:val="es-ES"/>
        </w:rPr>
        <w:t>transferir hasta 200</w:t>
      </w:r>
      <w:r w:rsidR="00454175" w:rsidRPr="008F3142">
        <w:rPr>
          <w:rFonts w:ascii="Cambria" w:eastAsia="Cambria" w:hAnsi="Cambria" w:cs="Cambria"/>
          <w:color w:val="000000"/>
          <w:sz w:val="20"/>
          <w:lang w:val="es-ES"/>
        </w:rPr>
        <w:t> </w:t>
      </w:r>
      <w:r w:rsidRPr="008F3142">
        <w:rPr>
          <w:rFonts w:ascii="Cambria" w:eastAsia="Cambria" w:hAnsi="Cambria" w:cs="Cambria"/>
          <w:color w:val="000000"/>
          <w:sz w:val="20"/>
          <w:lang w:val="es-ES"/>
        </w:rPr>
        <w:t>t de su cuota a la Unión Europea.</w:t>
      </w:r>
    </w:p>
    <w:p w14:paraId="6B6BAB63" w14:textId="77777777" w:rsidR="003B1F94" w:rsidRPr="008F3142"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 CPC del pabellón </w:t>
      </w:r>
      <w:r w:rsidR="00D67A84"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8F3142" w:rsidRDefault="00454175" w:rsidP="008B57B8">
      <w:pPr>
        <w:spacing w:after="0"/>
        <w:rPr>
          <w:rFonts w:ascii="Cambria" w:eastAsia="Times New Roman" w:hAnsi="Cambria" w:cs="Times New Roman"/>
          <w:color w:val="000000"/>
          <w:sz w:val="20"/>
          <w:szCs w:val="20"/>
          <w:lang w:val="es-ES" w:bidi="en-US"/>
        </w:rPr>
      </w:pPr>
    </w:p>
    <w:p w14:paraId="25F4BF58" w14:textId="5174A4CC" w:rsidR="002E0445" w:rsidRPr="008F3142"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8F3142">
        <w:rPr>
          <w:rFonts w:ascii="Cambria" w:eastAsia="Times New Roman" w:hAnsi="Cambria" w:cs="Times New Roman"/>
          <w:color w:val="000000"/>
          <w:sz w:val="20"/>
          <w:szCs w:val="20"/>
          <w:lang w:val="es-ES" w:bidi="en-US"/>
        </w:rPr>
        <w:t xml:space="preserve">No se autoriza el traspaso </w:t>
      </w:r>
      <w:r w:rsidRPr="008F3142">
        <w:rPr>
          <w:rFonts w:ascii="Cambria" w:eastAsia="Times New Roman" w:hAnsi="Cambria" w:cs="Times New Roman"/>
          <w:sz w:val="20"/>
          <w:szCs w:val="20"/>
          <w:lang w:val="es-ES" w:bidi="en-US"/>
        </w:rPr>
        <w:t>automático</w:t>
      </w:r>
      <w:r w:rsidRPr="008F3142">
        <w:rPr>
          <w:rFonts w:ascii="Cambria" w:eastAsia="Times New Roman" w:hAnsi="Cambria" w:cs="Times New Roman"/>
          <w:color w:val="000000"/>
          <w:sz w:val="20"/>
          <w:szCs w:val="20"/>
          <w:lang w:val="es-ES" w:bidi="en-US"/>
        </w:rPr>
        <w:t xml:space="preserve"> de cualquier cantidad de cuota no utilizada. Una CPC </w:t>
      </w:r>
      <w:r w:rsidR="00D67A84"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 xml:space="preserve">solicitar transferir un </w:t>
      </w:r>
      <w:r w:rsidRPr="008F3142">
        <w:rPr>
          <w:rFonts w:ascii="Cambria" w:eastAsia="Times New Roman" w:hAnsi="Cambria" w:cs="Times New Roman"/>
          <w:sz w:val="20"/>
          <w:szCs w:val="20"/>
          <w:lang w:val="es-ES" w:bidi="en-US"/>
        </w:rPr>
        <w:t>máximo</w:t>
      </w:r>
      <w:r w:rsidRPr="008F3142">
        <w:rPr>
          <w:rFonts w:ascii="Cambria" w:eastAsia="Times New Roman" w:hAnsi="Cambria" w:cs="Times New Roman"/>
          <w:color w:val="000000"/>
          <w:sz w:val="20"/>
          <w:szCs w:val="20"/>
          <w:lang w:val="es-ES" w:bidi="en-US"/>
        </w:rPr>
        <w:t xml:space="preserve"> del 5 % </w:t>
      </w:r>
      <w:r w:rsidRPr="008F3142">
        <w:rPr>
          <w:rFonts w:ascii="Cambria" w:eastAsia="Cambria" w:hAnsi="Cambria" w:cs="Cambria"/>
          <w:color w:val="000000"/>
          <w:sz w:val="20"/>
          <w:lang w:val="es-ES"/>
        </w:rPr>
        <w:t>de su cuota</w:t>
      </w:r>
      <w:r w:rsidR="00CA7B17" w:rsidRPr="008F3142">
        <w:rPr>
          <w:rFonts w:ascii="Cambria" w:eastAsia="Cambria" w:hAnsi="Cambria" w:cs="Cambria"/>
          <w:color w:val="000000"/>
          <w:sz w:val="20"/>
          <w:lang w:val="es-ES"/>
        </w:rPr>
        <w:t xml:space="preserve"> anual</w:t>
      </w:r>
      <w:r w:rsidR="00CA7B17" w:rsidRPr="008F3142">
        <w:rPr>
          <w:rFonts w:ascii="Cambria" w:eastAsia="Times New Roman" w:hAnsi="Cambria" w:cs="Times New Roman"/>
          <w:sz w:val="20"/>
          <w:szCs w:val="20"/>
          <w:lang w:val="es-ES" w:bidi="en-US"/>
        </w:rPr>
        <w:t xml:space="preserve"> de un año al año siguiente</w:t>
      </w:r>
      <w:r w:rsidRPr="008F3142">
        <w:rPr>
          <w:rFonts w:ascii="Cambria" w:eastAsia="Times New Roman" w:hAnsi="Cambria" w:cs="Times New Roman"/>
          <w:color w:val="000000"/>
          <w:sz w:val="20"/>
          <w:szCs w:val="20"/>
          <w:lang w:val="es-ES" w:bidi="en-US"/>
        </w:rPr>
        <w:t xml:space="preserve">. La CPC incluirá esta petición en su plan de pesca/capacidad </w:t>
      </w:r>
      <w:r w:rsidRPr="008F3142">
        <w:rPr>
          <w:rFonts w:ascii="Cambria" w:eastAsia="Times New Roman" w:hAnsi="Cambria" w:cs="Times New Roman"/>
          <w:sz w:val="20"/>
          <w:szCs w:val="20"/>
          <w:lang w:val="es-ES" w:bidi="en-US"/>
        </w:rPr>
        <w:t>anual</w:t>
      </w:r>
      <w:r w:rsidRPr="008F3142">
        <w:rPr>
          <w:rFonts w:ascii="Cambria" w:eastAsia="Times New Roman" w:hAnsi="Cambria" w:cs="Times New Roman"/>
          <w:color w:val="000000"/>
          <w:sz w:val="20"/>
          <w:szCs w:val="20"/>
          <w:lang w:val="es-ES" w:bidi="en-US"/>
        </w:rPr>
        <w:t xml:space="preserve"> para la aprobación por parte de la Comisió</w:t>
      </w:r>
      <w:r w:rsidR="00EF07AA" w:rsidRPr="008F3142">
        <w:rPr>
          <w:rFonts w:ascii="Cambria" w:eastAsia="Times New Roman" w:hAnsi="Cambria" w:cs="Times New Roman"/>
          <w:color w:val="000000"/>
          <w:sz w:val="20"/>
          <w:szCs w:val="20"/>
          <w:lang w:val="es-ES" w:bidi="en-US"/>
        </w:rPr>
        <w:t>n.</w:t>
      </w:r>
    </w:p>
    <w:p w14:paraId="382C2B99" w14:textId="77777777" w:rsidR="008B57B8" w:rsidRPr="008F31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No se permit</w:t>
      </w:r>
      <w:r w:rsidR="00DC3D74" w:rsidRPr="008F3142">
        <w:rPr>
          <w:rFonts w:ascii="Cambria" w:eastAsia="Times New Roman" w:hAnsi="Cambria" w:cs="Times New Roman"/>
          <w:sz w:val="20"/>
          <w:szCs w:val="20"/>
          <w:lang w:val="es-ES" w:bidi="en-US"/>
        </w:rPr>
        <w:t>en</w:t>
      </w:r>
      <w:r w:rsidRPr="008F3142">
        <w:rPr>
          <w:rFonts w:ascii="Cambria" w:eastAsia="Times New Roman" w:hAnsi="Cambria" w:cs="Times New Roman"/>
          <w:sz w:val="20"/>
          <w:szCs w:val="20"/>
          <w:lang w:val="es-ES" w:bidi="en-US"/>
        </w:rPr>
        <w:t xml:space="preserve"> operaciones de </w:t>
      </w:r>
      <w:r w:rsidRPr="008F3142">
        <w:rPr>
          <w:rFonts w:ascii="Cambria" w:eastAsia="Times New Roman" w:hAnsi="Cambria" w:cs="Times New Roman"/>
          <w:color w:val="000000"/>
          <w:sz w:val="20"/>
          <w:szCs w:val="16"/>
          <w:lang w:val="es-ES" w:bidi="en-US"/>
        </w:rPr>
        <w:t>fletamento</w:t>
      </w:r>
      <w:r w:rsidRPr="008F3142">
        <w:rPr>
          <w:rFonts w:ascii="Cambria" w:eastAsia="Times New Roman" w:hAnsi="Cambria" w:cs="Times New Roman"/>
          <w:sz w:val="20"/>
          <w:szCs w:val="20"/>
          <w:lang w:val="es-ES" w:bidi="en-US"/>
        </w:rPr>
        <w:t xml:space="preserve"> para la pesquería de atún rojo.</w:t>
      </w:r>
    </w:p>
    <w:p w14:paraId="0E1C5C90" w14:textId="77777777" w:rsidR="008B57B8" w:rsidRPr="008F3142" w:rsidRDefault="008B57B8" w:rsidP="008B57B8">
      <w:pPr>
        <w:widowControl w:val="0"/>
        <w:spacing w:after="0" w:line="240" w:lineRule="auto"/>
        <w:ind w:left="426" w:right="-1"/>
        <w:jc w:val="both"/>
        <w:rPr>
          <w:rFonts w:ascii="Cambria" w:hAnsi="Cambria"/>
          <w:sz w:val="20"/>
          <w:szCs w:val="20"/>
          <w:lang w:val="es-ES"/>
        </w:rPr>
      </w:pPr>
      <w:bookmarkStart w:id="12" w:name="bookmark8"/>
    </w:p>
    <w:p w14:paraId="3EE49110" w14:textId="0E04C5EF" w:rsidR="00C41DEA" w:rsidRPr="008F3142"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8F3142">
        <w:rPr>
          <w:rFonts w:ascii="Cambria" w:hAnsi="Cambria"/>
          <w:sz w:val="20"/>
          <w:szCs w:val="20"/>
          <w:lang w:val="es-ES"/>
        </w:rPr>
        <w:t xml:space="preserve">No obstante la disposición de la </w:t>
      </w:r>
      <w:r w:rsidR="008A2A6F" w:rsidRPr="008F3142">
        <w:rPr>
          <w:rFonts w:ascii="Cambria" w:hAnsi="Cambria"/>
          <w:i/>
          <w:iCs/>
          <w:sz w:val="20"/>
          <w:szCs w:val="20"/>
          <w:lang w:val="es-ES"/>
        </w:rPr>
        <w:t>Recomendación de ICCAT relativa al ajuste temporal de cuotas</w:t>
      </w:r>
      <w:r w:rsidR="008A2A6F" w:rsidRPr="008F3142">
        <w:rPr>
          <w:rFonts w:ascii="Cambria" w:hAnsi="Cambria"/>
          <w:sz w:val="20"/>
          <w:szCs w:val="20"/>
          <w:lang w:val="es-ES"/>
        </w:rPr>
        <w:t xml:space="preserve"> (Rec. </w:t>
      </w:r>
      <w:r w:rsidRPr="008F3142">
        <w:rPr>
          <w:rFonts w:ascii="Cambria" w:hAnsi="Cambria"/>
          <w:sz w:val="20"/>
          <w:szCs w:val="20"/>
          <w:lang w:val="es-ES"/>
        </w:rPr>
        <w:t>01-</w:t>
      </w:r>
      <w:r w:rsidR="008A2A6F" w:rsidRPr="008F3142">
        <w:rPr>
          <w:rFonts w:ascii="Cambria" w:hAnsi="Cambria"/>
          <w:sz w:val="20"/>
          <w:szCs w:val="20"/>
          <w:lang w:val="es-ES"/>
        </w:rPr>
        <w:t>‍</w:t>
      </w:r>
      <w:r w:rsidRPr="008F3142">
        <w:rPr>
          <w:rFonts w:ascii="Cambria" w:hAnsi="Cambria"/>
          <w:sz w:val="20"/>
          <w:szCs w:val="20"/>
          <w:lang w:val="es-ES"/>
        </w:rPr>
        <w:t>12</w:t>
      </w:r>
      <w:r w:rsidR="008A2A6F" w:rsidRPr="008F3142">
        <w:rPr>
          <w:rFonts w:ascii="Cambria" w:hAnsi="Cambria"/>
          <w:sz w:val="20"/>
          <w:szCs w:val="20"/>
          <w:lang w:val="es-ES"/>
        </w:rPr>
        <w:t>)</w:t>
      </w:r>
      <w:r w:rsidRPr="008F3142">
        <w:rPr>
          <w:rFonts w:ascii="Cambria" w:hAnsi="Cambria"/>
          <w:sz w:val="20"/>
          <w:szCs w:val="20"/>
          <w:lang w:val="es-ES"/>
        </w:rPr>
        <w:t xml:space="preserve">, todas las CPC mencionadas específicamente en </w:t>
      </w:r>
      <w:r w:rsidR="0064255A" w:rsidRPr="008F3142">
        <w:rPr>
          <w:rFonts w:ascii="Cambria" w:hAnsi="Cambria"/>
          <w:sz w:val="20"/>
          <w:szCs w:val="20"/>
          <w:lang w:val="es-ES"/>
        </w:rPr>
        <w:t>la tabla d</w:t>
      </w:r>
      <w:r w:rsidRPr="008F3142">
        <w:rPr>
          <w:rFonts w:ascii="Cambria" w:hAnsi="Cambria"/>
          <w:sz w:val="20"/>
          <w:szCs w:val="20"/>
          <w:lang w:val="es-ES"/>
        </w:rPr>
        <w:t xml:space="preserve">el párrafo 4 </w:t>
      </w:r>
      <w:r w:rsidR="0050303E" w:rsidRPr="008F3142">
        <w:rPr>
          <w:rFonts w:ascii="Cambria" w:eastAsia="MS Gothic" w:hAnsi="Cambria" w:cs="Times New Roman"/>
          <w:color w:val="000000"/>
          <w:kern w:val="2"/>
          <w:sz w:val="20"/>
          <w:szCs w:val="20"/>
          <w:lang w:val="es-ES" w:eastAsia="ja-JP" w:bidi="en-US"/>
        </w:rPr>
        <w:t xml:space="preserve">pueden </w:t>
      </w:r>
      <w:r w:rsidRPr="008F3142">
        <w:rPr>
          <w:rFonts w:ascii="Cambria" w:hAnsi="Cambria"/>
          <w:sz w:val="20"/>
          <w:szCs w:val="20"/>
          <w:lang w:val="es-ES"/>
        </w:rPr>
        <w:t xml:space="preserve">transferir </w:t>
      </w:r>
      <w:r w:rsidRPr="008F3142">
        <w:rPr>
          <w:rFonts w:ascii="Cambria" w:hAnsi="Cambria"/>
          <w:sz w:val="20"/>
          <w:szCs w:val="20"/>
          <w:lang w:val="es-ES"/>
        </w:rPr>
        <w:lastRenderedPageBreak/>
        <w:t xml:space="preserve">una parte </w:t>
      </w:r>
      <w:r w:rsidR="001E7F44" w:rsidRPr="008F3142">
        <w:rPr>
          <w:rFonts w:ascii="Cambria" w:hAnsi="Cambria"/>
          <w:sz w:val="20"/>
          <w:szCs w:val="20"/>
          <w:lang w:val="es-ES"/>
        </w:rPr>
        <w:t>de su cuota</w:t>
      </w:r>
      <w:r w:rsidR="001F27F0" w:rsidRPr="008F3142">
        <w:rPr>
          <w:rFonts w:ascii="Cambria" w:hAnsi="Cambria"/>
          <w:sz w:val="20"/>
          <w:szCs w:val="20"/>
          <w:lang w:val="es-ES"/>
        </w:rPr>
        <w:t xml:space="preserve"> </w:t>
      </w:r>
      <w:r w:rsidRPr="008F3142">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8F3142"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8F3142"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8F3142">
        <w:rPr>
          <w:rFonts w:ascii="Cambria" w:eastAsia="Arial Unicode MS" w:hAnsi="Cambria" w:cs="Arial Unicode MS"/>
          <w:color w:val="000000"/>
          <w:sz w:val="20"/>
          <w:szCs w:val="20"/>
          <w:lang w:val="es-ES"/>
        </w:rPr>
        <w:t>periodo</w:t>
      </w:r>
      <w:r w:rsidRPr="008F3142">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8F3142">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8F3142">
        <w:rPr>
          <w:rFonts w:ascii="Cambria" w:eastAsia="Times New Roman" w:hAnsi="Cambria" w:cs="Times New Roman"/>
          <w:color w:val="000000"/>
          <w:sz w:val="20"/>
          <w:szCs w:val="20"/>
          <w:lang w:val="es-ES" w:bidi="en-US"/>
        </w:rPr>
        <w:t xml:space="preserve"> (Rec. </w:t>
      </w:r>
      <w:r w:rsidRPr="008F3142">
        <w:rPr>
          <w:rFonts w:ascii="Cambria" w:eastAsia="Times New Roman" w:hAnsi="Cambria" w:cs="Times New Roman"/>
          <w:color w:val="000000"/>
          <w:sz w:val="20"/>
          <w:szCs w:val="20"/>
          <w:lang w:val="es-ES" w:bidi="en-US"/>
        </w:rPr>
        <w:t>96-14</w:t>
      </w:r>
      <w:r w:rsidR="008A2A6F"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03033C50" w14:textId="77777777" w:rsidR="008B57B8" w:rsidRPr="008F3142" w:rsidRDefault="008B57B8" w:rsidP="00956699">
      <w:pPr>
        <w:pStyle w:val="ListParagraph"/>
        <w:spacing w:after="0"/>
        <w:rPr>
          <w:rFonts w:ascii="Cambria" w:eastAsia="Times New Roman" w:hAnsi="Cambria" w:cs="Times New Roman"/>
          <w:color w:val="000000"/>
          <w:sz w:val="20"/>
          <w:szCs w:val="20"/>
          <w:lang w:bidi="en-US"/>
        </w:rPr>
      </w:pPr>
    </w:p>
    <w:p w14:paraId="3A391E35" w14:textId="2E2D865B" w:rsidR="002E0445" w:rsidRPr="008F3142"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8F3142"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3" w:name="_Ref496618586"/>
      <w:r w:rsidRPr="008F3142">
        <w:rPr>
          <w:rFonts w:ascii="Cambria" w:eastAsia="Times New Roman" w:hAnsi="Cambria" w:cs="Times New Roman"/>
          <w:sz w:val="20"/>
          <w:szCs w:val="20"/>
          <w:lang w:val="es-ES" w:bidi="en-US"/>
        </w:rPr>
        <w:t xml:space="preserve">Antes del 15 de </w:t>
      </w:r>
      <w:r w:rsidRPr="008F3142">
        <w:rPr>
          <w:rFonts w:ascii="Cambria" w:eastAsia="Arial Unicode MS" w:hAnsi="Cambria" w:cs="Arial Unicode MS"/>
          <w:color w:val="000000"/>
          <w:sz w:val="20"/>
          <w:szCs w:val="20"/>
          <w:lang w:val="es-ES"/>
        </w:rPr>
        <w:t>febrero</w:t>
      </w:r>
      <w:r w:rsidRPr="008F3142">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8F3142">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8F3142">
        <w:rPr>
          <w:rFonts w:ascii="Cambria" w:eastAsia="Times New Roman" w:hAnsi="Cambria" w:cs="Times New Roman"/>
          <w:i/>
          <w:iCs/>
          <w:sz w:val="20"/>
          <w:szCs w:val="20"/>
          <w:lang w:val="es-ES" w:bidi="en-US"/>
        </w:rPr>
        <w:t>Recomendación de ICCAT sobre el atún rojo de acuicultura</w:t>
      </w:r>
      <w:r w:rsidR="00956699" w:rsidRPr="008F3142">
        <w:rPr>
          <w:rFonts w:ascii="Cambria" w:eastAsia="Times New Roman" w:hAnsi="Cambria" w:cs="Times New Roman"/>
          <w:sz w:val="20"/>
          <w:szCs w:val="20"/>
          <w:lang w:val="es-ES" w:bidi="en-US"/>
        </w:rPr>
        <w:t xml:space="preserve"> (Rec. </w:t>
      </w:r>
      <w:r w:rsidR="00641D7F" w:rsidRPr="008F3142">
        <w:rPr>
          <w:rFonts w:ascii="Cambria" w:eastAsia="Times New Roman" w:hAnsi="Cambria" w:cs="Times New Roman"/>
          <w:sz w:val="20"/>
          <w:szCs w:val="20"/>
          <w:lang w:val="es-ES" w:bidi="en-US"/>
        </w:rPr>
        <w:t>24-</w:t>
      </w:r>
      <w:r w:rsidR="00315EE7" w:rsidRPr="008F3142">
        <w:rPr>
          <w:rFonts w:ascii="Cambria" w:eastAsia="Times New Roman" w:hAnsi="Cambria" w:cs="Times New Roman"/>
          <w:sz w:val="20"/>
          <w:szCs w:val="20"/>
          <w:lang w:val="es-ES" w:bidi="en-US"/>
        </w:rPr>
        <w:t>07</w:t>
      </w:r>
      <w:r w:rsidR="00956699" w:rsidRPr="008F3142">
        <w:rPr>
          <w:rFonts w:ascii="Cambria" w:eastAsia="Times New Roman" w:hAnsi="Cambria" w:cs="Times New Roman"/>
          <w:sz w:val="20"/>
          <w:szCs w:val="20"/>
          <w:lang w:val="es-ES" w:bidi="en-US"/>
        </w:rPr>
        <w:t>)</w:t>
      </w:r>
      <w:r w:rsidR="0066561B"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enviará a la Secretaría de ICCAT:</w:t>
      </w:r>
      <w:bookmarkEnd w:id="13"/>
    </w:p>
    <w:p w14:paraId="0991B323" w14:textId="77777777" w:rsidR="008B57B8" w:rsidRPr="008F31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8F31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8F3142">
        <w:rPr>
          <w:rFonts w:ascii="Cambria" w:eastAsia="Times New Roman" w:hAnsi="Cambria" w:cs="Times New Roman"/>
          <w:sz w:val="20"/>
          <w:szCs w:val="20"/>
          <w:lang w:val="es-ES" w:bidi="en-US"/>
        </w:rPr>
        <w:t>1</w:t>
      </w:r>
      <w:r w:rsidR="007507FF" w:rsidRPr="008F3142">
        <w:rPr>
          <w:rFonts w:ascii="Cambria" w:eastAsia="Times New Roman" w:hAnsi="Cambria" w:cs="Times New Roman"/>
          <w:sz w:val="20"/>
          <w:szCs w:val="20"/>
          <w:lang w:val="es-ES" w:bidi="en-US"/>
        </w:rPr>
        <w:t>2</w:t>
      </w:r>
      <w:r w:rsidR="00EF07AA" w:rsidRPr="008F3142">
        <w:rPr>
          <w:rFonts w:ascii="Cambria" w:eastAsia="Times New Roman" w:hAnsi="Cambria" w:cs="Times New Roman"/>
          <w:sz w:val="20"/>
          <w:szCs w:val="20"/>
          <w:lang w:val="es-ES" w:bidi="en-US"/>
        </w:rPr>
        <w:t>-1</w:t>
      </w:r>
      <w:r w:rsidR="007507FF" w:rsidRPr="008F3142">
        <w:rPr>
          <w:rFonts w:ascii="Cambria" w:eastAsia="Times New Roman" w:hAnsi="Cambria" w:cs="Times New Roman"/>
          <w:sz w:val="20"/>
          <w:szCs w:val="20"/>
          <w:lang w:val="es-ES" w:bidi="en-US"/>
        </w:rPr>
        <w:t>3</w:t>
      </w:r>
      <w:r w:rsidR="00AB15A9" w:rsidRPr="008F3142">
        <w:rPr>
          <w:rFonts w:ascii="Cambria" w:eastAsia="Times New Roman" w:hAnsi="Cambria" w:cs="Times New Roman"/>
          <w:sz w:val="20"/>
          <w:szCs w:val="20"/>
          <w:lang w:val="es-ES" w:bidi="en-US"/>
        </w:rPr>
        <w:t>.</w:t>
      </w:r>
    </w:p>
    <w:p w14:paraId="27E6327F" w14:textId="460222EC" w:rsidR="002E0445" w:rsidRPr="008F31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8F3142">
        <w:rPr>
          <w:rFonts w:ascii="Cambria" w:eastAsia="Times New Roman" w:hAnsi="Cambria" w:cs="Times New Roman"/>
          <w:sz w:val="20"/>
          <w:szCs w:val="20"/>
          <w:lang w:val="es-ES" w:bidi="en-US"/>
        </w:rPr>
        <w:t>14-</w:t>
      </w:r>
      <w:r w:rsidR="00575F48" w:rsidRPr="008F3142">
        <w:rPr>
          <w:rFonts w:ascii="Cambria" w:eastAsia="Times New Roman" w:hAnsi="Cambria" w:cs="Times New Roman"/>
          <w:sz w:val="20"/>
          <w:szCs w:val="20"/>
          <w:lang w:val="es-ES" w:bidi="en-US"/>
        </w:rPr>
        <w:t>21</w:t>
      </w:r>
      <w:r w:rsidR="00AB15A9" w:rsidRPr="008F3142">
        <w:rPr>
          <w:rFonts w:ascii="Cambria" w:eastAsia="Times New Roman" w:hAnsi="Cambria" w:cs="Times New Roman"/>
          <w:sz w:val="20"/>
          <w:szCs w:val="20"/>
          <w:lang w:val="es-ES" w:bidi="en-US"/>
        </w:rPr>
        <w:t>.</w:t>
      </w:r>
    </w:p>
    <w:p w14:paraId="452BF785" w14:textId="6CC894A2" w:rsidR="002E0445" w:rsidRPr="008F3142"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8F3142">
        <w:rPr>
          <w:rFonts w:ascii="Cambria" w:eastAsia="Times New Roman" w:hAnsi="Cambria" w:cs="Times New Roman"/>
          <w:sz w:val="20"/>
          <w:szCs w:val="20"/>
          <w:lang w:val="es-ES" w:bidi="en-US"/>
        </w:rPr>
        <w:t xml:space="preserve">seguimiento, </w:t>
      </w:r>
      <w:r w:rsidRPr="008F3142">
        <w:rPr>
          <w:rFonts w:ascii="Cambria" w:eastAsia="Times New Roman" w:hAnsi="Cambria" w:cs="Times New Roman"/>
          <w:sz w:val="20"/>
          <w:szCs w:val="20"/>
          <w:lang w:val="es-ES" w:bidi="en-US"/>
        </w:rPr>
        <w:t>control e inspección.</w:t>
      </w:r>
    </w:p>
    <w:p w14:paraId="42C38ACC" w14:textId="2E441F65" w:rsidR="002E0445" w:rsidRPr="008F31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8F3142">
        <w:rPr>
          <w:rFonts w:ascii="Cambria" w:eastAsia="Times New Roman" w:hAnsi="Cambria" w:cs="Times New Roman"/>
          <w:sz w:val="20"/>
          <w:szCs w:val="20"/>
          <w:lang w:val="es-ES" w:bidi="en-US"/>
        </w:rPr>
        <w:t>22-23</w:t>
      </w:r>
      <w:r w:rsidRPr="008F3142">
        <w:rPr>
          <w:rFonts w:ascii="Cambria" w:eastAsia="Times New Roman" w:hAnsi="Cambria" w:cs="Times New Roman"/>
          <w:sz w:val="20"/>
          <w:szCs w:val="20"/>
          <w:lang w:val="es-ES" w:bidi="en-US"/>
        </w:rPr>
        <w:t xml:space="preserve"> e incluya la entrada máxima autorizada por gra</w:t>
      </w:r>
      <w:r w:rsidRPr="008F3142">
        <w:rPr>
          <w:rFonts w:ascii="Cambria" w:eastAsia="Times New Roman" w:hAnsi="Cambria" w:cs="Times New Roman"/>
          <w:sz w:val="20"/>
          <w:szCs w:val="20"/>
          <w:u w:val="single"/>
          <w:lang w:val="es-ES" w:bidi="en-US"/>
        </w:rPr>
        <w:t>nja</w:t>
      </w:r>
      <w:r w:rsidRPr="008F3142">
        <w:rPr>
          <w:rFonts w:ascii="Cambria" w:eastAsia="Times New Roman" w:hAnsi="Cambria" w:cs="Times New Roman"/>
          <w:sz w:val="20"/>
          <w:szCs w:val="20"/>
          <w:lang w:val="es-ES" w:bidi="en-US"/>
        </w:rPr>
        <w:t xml:space="preserve">, así como la cantidad total de peces por granja traspasados del año anterior, de conformidad con los párrafos </w:t>
      </w:r>
      <w:r w:rsidR="00DC3930" w:rsidRPr="008F3142">
        <w:rPr>
          <w:rFonts w:ascii="Cambria" w:eastAsia="Times New Roman" w:hAnsi="Cambria" w:cs="Times New Roman"/>
          <w:sz w:val="20"/>
          <w:szCs w:val="20"/>
          <w:lang w:val="es-ES" w:bidi="en-US"/>
        </w:rPr>
        <w:t>203-2</w:t>
      </w:r>
      <w:r w:rsidR="00D61401" w:rsidRPr="008F3142">
        <w:rPr>
          <w:rFonts w:ascii="Cambria" w:eastAsia="Times New Roman" w:hAnsi="Cambria" w:cs="Times New Roman"/>
          <w:sz w:val="20"/>
          <w:szCs w:val="20"/>
          <w:lang w:val="es-ES" w:bidi="en-US"/>
        </w:rPr>
        <w:t>09</w:t>
      </w:r>
      <w:r w:rsidRPr="008F3142">
        <w:rPr>
          <w:rFonts w:ascii="Cambria" w:eastAsia="Times New Roman" w:hAnsi="Cambria" w:cs="Times New Roman"/>
          <w:sz w:val="20"/>
          <w:szCs w:val="20"/>
          <w:lang w:val="es-ES" w:bidi="en-US"/>
        </w:rPr>
        <w:t>.</w:t>
      </w:r>
    </w:p>
    <w:p w14:paraId="372F0025" w14:textId="7F72290D" w:rsidR="00641D7F" w:rsidRPr="008F3142"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8F3142">
        <w:rPr>
          <w:rFonts w:ascii="Cambria" w:eastAsia="Times New Roman" w:hAnsi="Cambria" w:cs="Times New Roman"/>
          <w:sz w:val="20"/>
          <w:szCs w:val="20"/>
          <w:lang w:val="es-AR" w:bidi="en-US"/>
        </w:rPr>
        <w:t xml:space="preserve">Se elaborará un plan anual de acuicultura, según proceda, de conformidad con la </w:t>
      </w:r>
      <w:r w:rsidR="00575F48" w:rsidRPr="008F3142">
        <w:rPr>
          <w:rFonts w:ascii="Cambria" w:eastAsia="Times New Roman" w:hAnsi="Cambria" w:cs="Times New Roman"/>
          <w:sz w:val="20"/>
          <w:szCs w:val="20"/>
          <w:lang w:val="es-ES" w:bidi="en-US"/>
        </w:rPr>
        <w:t>Rec</w:t>
      </w:r>
      <w:r w:rsidR="002B6207" w:rsidRPr="008F3142">
        <w:rPr>
          <w:rFonts w:ascii="Cambria" w:eastAsia="Times New Roman" w:hAnsi="Cambria" w:cs="Times New Roman"/>
          <w:sz w:val="20"/>
          <w:szCs w:val="20"/>
          <w:lang w:val="es-ES" w:bidi="en-US"/>
        </w:rPr>
        <w:t>. </w:t>
      </w:r>
      <w:r w:rsidR="00575F48" w:rsidRPr="008F3142">
        <w:rPr>
          <w:rFonts w:ascii="Cambria" w:eastAsia="Times New Roman" w:hAnsi="Cambria" w:cs="Times New Roman"/>
          <w:sz w:val="20"/>
          <w:szCs w:val="20"/>
          <w:lang w:val="es-ES" w:bidi="en-US"/>
        </w:rPr>
        <w:t>24-07</w:t>
      </w:r>
      <w:r w:rsidR="00004E4E" w:rsidRPr="008F3142">
        <w:rPr>
          <w:rFonts w:ascii="Cambria" w:eastAsia="Times New Roman" w:hAnsi="Cambria" w:cs="Times New Roman"/>
          <w:sz w:val="20"/>
          <w:szCs w:val="20"/>
          <w:lang w:val="es-AR" w:bidi="en-US"/>
        </w:rPr>
        <w:t>.</w:t>
      </w:r>
    </w:p>
    <w:p w14:paraId="105BAD86" w14:textId="77777777" w:rsidR="008B57B8" w:rsidRPr="008F3142"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8F3142"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4" w:name="_Ref496618591"/>
      <w:r w:rsidRPr="008F3142">
        <w:rPr>
          <w:rFonts w:ascii="Cambria" w:eastAsia="Times New Roman" w:hAnsi="Cambria" w:cs="Times New Roman"/>
          <w:sz w:val="20"/>
          <w:szCs w:val="20"/>
          <w:lang w:val="es-ES" w:bidi="en-US"/>
        </w:rPr>
        <w:t>A</w:t>
      </w:r>
      <w:r w:rsidR="002E0445" w:rsidRPr="008F3142">
        <w:rPr>
          <w:rFonts w:ascii="Cambria" w:eastAsia="Times New Roman" w:hAnsi="Cambria" w:cs="Times New Roman"/>
          <w:color w:val="000000"/>
          <w:sz w:val="20"/>
          <w:szCs w:val="20"/>
          <w:lang w:val="es-ES" w:bidi="en-US"/>
        </w:rPr>
        <w:t xml:space="preserve">ntes del 31 de marzo </w:t>
      </w:r>
      <w:r w:rsidR="002E0445" w:rsidRPr="008F3142">
        <w:rPr>
          <w:rFonts w:ascii="Cambria" w:eastAsia="Times New Roman" w:hAnsi="Cambria" w:cs="Times New Roman"/>
          <w:sz w:val="20"/>
          <w:szCs w:val="20"/>
          <w:lang w:val="es-ES" w:bidi="en-US"/>
        </w:rPr>
        <w:t xml:space="preserve">de </w:t>
      </w:r>
      <w:r w:rsidRPr="008F3142">
        <w:rPr>
          <w:rFonts w:ascii="Cambria" w:eastAsia="Times New Roman" w:hAnsi="Cambria" w:cs="Times New Roman"/>
          <w:sz w:val="20"/>
          <w:szCs w:val="20"/>
          <w:lang w:val="es-ES" w:bidi="en-US"/>
        </w:rPr>
        <w:t>cada año</w:t>
      </w:r>
      <w:r w:rsidR="002E0445" w:rsidRPr="008F3142">
        <w:rPr>
          <w:rFonts w:ascii="Cambria" w:eastAsia="Times New Roman" w:hAnsi="Cambria" w:cs="Times New Roman"/>
          <w:color w:val="000000"/>
          <w:sz w:val="20"/>
          <w:szCs w:val="20"/>
          <w:lang w:val="es-ES" w:bidi="en-US"/>
        </w:rPr>
        <w:t xml:space="preserve">, y en línea con el párrafo </w:t>
      </w:r>
      <w:r w:rsidR="002E0445" w:rsidRPr="008F3142">
        <w:rPr>
          <w:rFonts w:ascii="Cambria" w:eastAsia="Times New Roman" w:hAnsi="Cambria" w:cs="Times New Roman"/>
          <w:sz w:val="20"/>
          <w:szCs w:val="20"/>
          <w:lang w:val="es-ES" w:bidi="en-US"/>
        </w:rPr>
        <w:t>2</w:t>
      </w:r>
      <w:r w:rsidR="00EF07AA" w:rsidRPr="008F3142">
        <w:rPr>
          <w:rFonts w:ascii="Cambria" w:eastAsia="Times New Roman" w:hAnsi="Cambria" w:cs="Times New Roman"/>
          <w:sz w:val="20"/>
          <w:szCs w:val="20"/>
          <w:lang w:val="es-ES" w:bidi="en-US"/>
        </w:rPr>
        <w:t>3</w:t>
      </w:r>
      <w:r w:rsidR="003B7707" w:rsidRPr="008F3142">
        <w:rPr>
          <w:rFonts w:ascii="Cambria" w:eastAsia="Times New Roman" w:hAnsi="Cambria" w:cs="Times New Roman"/>
          <w:sz w:val="20"/>
          <w:szCs w:val="20"/>
          <w:lang w:val="es-ES" w:bidi="en-US"/>
        </w:rPr>
        <w:t>7</w:t>
      </w:r>
      <w:r w:rsidR="002E0445" w:rsidRPr="008F3142">
        <w:rPr>
          <w:rFonts w:ascii="Cambria" w:eastAsia="Times New Roman" w:hAnsi="Cambria" w:cs="Times New Roman"/>
          <w:sz w:val="20"/>
          <w:szCs w:val="20"/>
          <w:lang w:val="es-ES" w:bidi="en-US"/>
        </w:rPr>
        <w:t xml:space="preserve"> </w:t>
      </w:r>
      <w:r w:rsidR="002E0445" w:rsidRPr="008F3142">
        <w:rPr>
          <w:rFonts w:ascii="Cambria" w:eastAsia="Times New Roman" w:hAnsi="Cambria" w:cs="Times New Roman"/>
          <w:color w:val="000000"/>
          <w:sz w:val="20"/>
          <w:szCs w:val="20"/>
          <w:lang w:val="es-ES" w:bidi="en-US"/>
        </w:rPr>
        <w:t>de esta Recomendación,</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a menos que la Comisión decida la contrario,</w:t>
      </w:r>
      <w:r w:rsidR="002E0445" w:rsidRPr="008F3142">
        <w:rPr>
          <w:rFonts w:ascii="Cambria" w:eastAsia="Times New Roman" w:hAnsi="Cambria" w:cs="Times New Roman"/>
          <w:color w:val="000000"/>
          <w:sz w:val="20"/>
          <w:szCs w:val="20"/>
          <w:lang w:val="es-ES" w:bidi="en-US"/>
        </w:rPr>
        <w:t xml:space="preserve"> la </w:t>
      </w:r>
      <w:r w:rsidR="002E0445" w:rsidRPr="008F3142">
        <w:rPr>
          <w:rFonts w:ascii="Cambria" w:eastAsia="Times New Roman" w:hAnsi="Cambria" w:cs="Times New Roman"/>
          <w:sz w:val="20"/>
          <w:szCs w:val="20"/>
          <w:lang w:val="es-ES" w:bidi="en-US"/>
        </w:rPr>
        <w:t>Comisión</w:t>
      </w:r>
      <w:r w:rsidR="002E0445" w:rsidRPr="008F3142">
        <w:rPr>
          <w:rFonts w:ascii="Cambria" w:eastAsia="Times New Roman" w:hAnsi="Cambria" w:cs="Times New Roman"/>
          <w:color w:val="000000"/>
          <w:sz w:val="20"/>
          <w:szCs w:val="20"/>
          <w:lang w:val="es-ES" w:bidi="en-US"/>
        </w:rPr>
        <w:t xml:space="preserve"> convocará una reunión intersesiones de la Subcomisión</w:t>
      </w:r>
      <w:r w:rsidR="00A4200A" w:rsidRPr="008F3142">
        <w:rPr>
          <w:rFonts w:ascii="Cambria" w:eastAsia="Times New Roman" w:hAnsi="Cambria" w:cs="Times New Roman"/>
          <w:color w:val="000000"/>
          <w:sz w:val="20"/>
          <w:szCs w:val="20"/>
          <w:lang w:val="es-ES" w:bidi="en-US"/>
        </w:rPr>
        <w:t> </w:t>
      </w:r>
      <w:r w:rsidR="002E0445" w:rsidRPr="008F3142">
        <w:rPr>
          <w:rFonts w:ascii="Cambria" w:eastAsia="Times New Roman" w:hAnsi="Cambria" w:cs="Times New Roman"/>
          <w:color w:val="000000"/>
          <w:sz w:val="20"/>
          <w:szCs w:val="20"/>
          <w:lang w:val="es-ES" w:bidi="en-US"/>
        </w:rPr>
        <w:t>2 para analizar y, cuando proceda, aprobar los planes mencionados en el párrafo 1</w:t>
      </w:r>
      <w:r w:rsidR="007507FF" w:rsidRPr="008F3142">
        <w:rPr>
          <w:rFonts w:ascii="Cambria" w:eastAsia="Times New Roman" w:hAnsi="Cambria" w:cs="Times New Roman"/>
          <w:color w:val="000000"/>
          <w:sz w:val="20"/>
          <w:szCs w:val="20"/>
          <w:lang w:val="es-ES" w:bidi="en-US"/>
        </w:rPr>
        <w:t>0</w:t>
      </w:r>
      <w:r w:rsidR="002E0445" w:rsidRPr="008F3142">
        <w:rPr>
          <w:rFonts w:ascii="Cambria" w:eastAsia="Times New Roman" w:hAnsi="Cambria" w:cs="Times New Roman"/>
          <w:color w:val="000000"/>
          <w:sz w:val="20"/>
          <w:szCs w:val="20"/>
          <w:lang w:val="es-ES" w:bidi="en-US"/>
        </w:rPr>
        <w:t xml:space="preserve">. Esta obligación </w:t>
      </w:r>
      <w:r w:rsidR="0050303E" w:rsidRPr="008F3142">
        <w:rPr>
          <w:rFonts w:ascii="Cambria" w:eastAsia="MS Gothic" w:hAnsi="Cambria" w:cs="Times New Roman"/>
          <w:color w:val="000000"/>
          <w:kern w:val="2"/>
          <w:sz w:val="20"/>
          <w:szCs w:val="20"/>
          <w:lang w:val="es-ES" w:eastAsia="ja-JP" w:bidi="en-US"/>
        </w:rPr>
        <w:t xml:space="preserve">puede </w:t>
      </w:r>
      <w:r w:rsidR="00B5244B" w:rsidRPr="008F3142">
        <w:rPr>
          <w:rFonts w:ascii="Cambria" w:eastAsia="Times New Roman" w:hAnsi="Cambria" w:cs="Times New Roman"/>
          <w:sz w:val="20"/>
          <w:szCs w:val="20"/>
          <w:lang w:val="es-ES" w:bidi="en-US"/>
        </w:rPr>
        <w:t>cumplirse</w:t>
      </w:r>
      <w:r w:rsidRPr="008F3142">
        <w:rPr>
          <w:rFonts w:ascii="Cambria" w:eastAsia="Times New Roman" w:hAnsi="Cambria" w:cs="Times New Roman"/>
          <w:sz w:val="20"/>
          <w:szCs w:val="20"/>
          <w:lang w:val="es-ES" w:bidi="en-US"/>
        </w:rPr>
        <w:t xml:space="preserve"> </w:t>
      </w:r>
      <w:r w:rsidR="002E0445" w:rsidRPr="008F3142">
        <w:rPr>
          <w:rFonts w:ascii="Cambria" w:eastAsia="Times New Roman" w:hAnsi="Cambria" w:cs="Times New Roman"/>
          <w:color w:val="000000"/>
          <w:sz w:val="20"/>
          <w:szCs w:val="20"/>
          <w:lang w:val="es-ES" w:bidi="en-US"/>
        </w:rPr>
        <w:t>por medios electrónicos</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si la Comisión así lo decide</w:t>
      </w:r>
      <w:r w:rsidR="002E0445" w:rsidRPr="008F3142">
        <w:rPr>
          <w:rFonts w:ascii="Cambria" w:eastAsia="Times New Roman" w:hAnsi="Cambria" w:cs="Times New Roman"/>
          <w:color w:val="000000"/>
          <w:sz w:val="20"/>
          <w:szCs w:val="20"/>
          <w:lang w:val="es-ES" w:bidi="en-US"/>
        </w:rPr>
        <w:t>.</w:t>
      </w:r>
      <w:r w:rsidR="002E0445" w:rsidRPr="008F3142">
        <w:rPr>
          <w:rFonts w:ascii="Cambria" w:eastAsia="Times New Roman" w:hAnsi="Cambria" w:cs="Times New Roman"/>
          <w:sz w:val="20"/>
          <w:szCs w:val="20"/>
          <w:lang w:val="es-ES" w:bidi="en-US"/>
        </w:rPr>
        <w:t xml:space="preserve"> Si la Comisión </w:t>
      </w:r>
      <w:r w:rsidR="00726CCD" w:rsidRPr="008F3142">
        <w:rPr>
          <w:rFonts w:ascii="Cambria" w:eastAsia="Times New Roman" w:hAnsi="Cambria" w:cs="Times New Roman"/>
          <w:sz w:val="20"/>
          <w:szCs w:val="20"/>
          <w:lang w:val="es-ES" w:bidi="en-US"/>
        </w:rPr>
        <w:t>detecta</w:t>
      </w:r>
      <w:r w:rsidR="002E0445" w:rsidRPr="008F3142">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8F3142">
        <w:rPr>
          <w:rFonts w:ascii="Cambria" w:eastAsia="Times New Roman" w:hAnsi="Cambria" w:cs="Times New Roman"/>
          <w:sz w:val="20"/>
          <w:szCs w:val="20"/>
          <w:lang w:val="es-ES" w:bidi="en-US"/>
        </w:rPr>
        <w:t xml:space="preserve">o la exportación de atún rojo de acuicultura </w:t>
      </w:r>
      <w:r w:rsidR="002E0445" w:rsidRPr="008F3142">
        <w:rPr>
          <w:rFonts w:ascii="Cambria" w:eastAsia="Times New Roman" w:hAnsi="Cambria" w:cs="Times New Roman"/>
          <w:sz w:val="20"/>
          <w:szCs w:val="20"/>
          <w:lang w:val="es-ES" w:bidi="en-US"/>
        </w:rPr>
        <w:t>por parte de dicha CPC</w:t>
      </w:r>
      <w:bookmarkEnd w:id="14"/>
      <w:r w:rsidR="002E0445" w:rsidRPr="008F3142">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8F3142"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Planes de pesca anuales</w:t>
      </w:r>
    </w:p>
    <w:p w14:paraId="272CC850" w14:textId="77777777" w:rsidR="008B57B8" w:rsidRPr="008F3142"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8F31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5" w:name="_Ref496618479"/>
      <w:r w:rsidRPr="008F3142">
        <w:rPr>
          <w:rFonts w:ascii="Cambria" w:eastAsia="Times New Roman" w:hAnsi="Cambria" w:cs="Times New Roman"/>
          <w:sz w:val="20"/>
          <w:szCs w:val="20"/>
          <w:lang w:val="es-ES" w:bidi="en-US"/>
        </w:rPr>
        <w:t xml:space="preserve">En el plan anual de pesca se identificarán¸ </w:t>
      </w:r>
      <w:r w:rsidRPr="008F3142">
        <w:rPr>
          <w:rFonts w:ascii="Cambria" w:eastAsia="Times New Roman" w:hAnsi="Cambria" w:cs="Times New Roman"/>
          <w:i/>
          <w:sz w:val="20"/>
          <w:szCs w:val="20"/>
          <w:lang w:val="es-ES" w:bidi="en-US"/>
        </w:rPr>
        <w:t xml:space="preserve">inter </w:t>
      </w:r>
      <w:proofErr w:type="spellStart"/>
      <w:r w:rsidRPr="008F3142">
        <w:rPr>
          <w:rFonts w:ascii="Cambria" w:eastAsia="Times New Roman" w:hAnsi="Cambria" w:cs="Times New Roman"/>
          <w:i/>
          <w:sz w:val="20"/>
          <w:szCs w:val="20"/>
          <w:lang w:val="es-ES" w:bidi="en-US"/>
        </w:rPr>
        <w:t>alia</w:t>
      </w:r>
      <w:proofErr w:type="spellEnd"/>
      <w:r w:rsidRPr="008F3142">
        <w:rPr>
          <w:rFonts w:ascii="Cambria" w:eastAsia="Times New Roman" w:hAnsi="Cambria" w:cs="Times New Roman"/>
          <w:i/>
          <w:sz w:val="20"/>
          <w:szCs w:val="20"/>
          <w:lang w:val="es-ES" w:bidi="en-US"/>
        </w:rPr>
        <w:t>,</w:t>
      </w:r>
      <w:r w:rsidRPr="008F3142">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5"/>
    </w:p>
    <w:p w14:paraId="29605CE8" w14:textId="77777777" w:rsidR="008B57B8" w:rsidRPr="008F3142"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8F31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6" w:name="_Ref496620613"/>
      <w:bookmarkStart w:id="17" w:name="_Ref530066450"/>
      <w:r w:rsidRPr="008F3142">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8F3142">
        <w:rPr>
          <w:rFonts w:ascii="Cambria" w:eastAsia="Times New Roman" w:hAnsi="Cambria" w:cs="Times New Roman"/>
          <w:sz w:val="20"/>
          <w:szCs w:val="20"/>
          <w:lang w:val="es-ES" w:bidi="en-US"/>
        </w:rPr>
        <w:t>de ICCAT</w:t>
      </w:r>
      <w:r w:rsidRPr="008F3142">
        <w:rPr>
          <w:rFonts w:ascii="Cambria" w:eastAsia="Times New Roman" w:hAnsi="Cambria" w:cs="Times New Roman"/>
          <w:color w:val="000000"/>
          <w:sz w:val="20"/>
          <w:szCs w:val="20"/>
          <w:lang w:val="es-ES" w:bidi="en-US"/>
        </w:rPr>
        <w:t xml:space="preserve"> al menos un día laborable </w:t>
      </w:r>
      <w:r w:rsidRPr="008F3142">
        <w:rPr>
          <w:rFonts w:ascii="Cambria" w:eastAsia="Times New Roman" w:hAnsi="Cambria" w:cs="Times New Roman"/>
          <w:sz w:val="20"/>
          <w:szCs w:val="20"/>
          <w:lang w:val="es-ES" w:bidi="en-US"/>
        </w:rPr>
        <w:t>antes</w:t>
      </w:r>
      <w:r w:rsidRPr="008F3142">
        <w:rPr>
          <w:rFonts w:ascii="Cambria" w:eastAsia="Times New Roman" w:hAnsi="Cambria" w:cs="Times New Roman"/>
          <w:color w:val="000000"/>
          <w:sz w:val="20"/>
          <w:szCs w:val="20"/>
          <w:lang w:val="es-ES" w:bidi="en-US"/>
        </w:rPr>
        <w:t xml:space="preserve"> del ejercicio de la actividad correspondiente a dicha modificación.</w:t>
      </w:r>
      <w:bookmarkEnd w:id="16"/>
      <w:r w:rsidRPr="008F3142">
        <w:rPr>
          <w:rFonts w:ascii="Cambria" w:eastAsia="Times New Roman" w:hAnsi="Cambria" w:cs="Times New Roman"/>
          <w:color w:val="000000"/>
          <w:sz w:val="20"/>
          <w:szCs w:val="20"/>
          <w:bdr w:val="none" w:sz="0" w:space="0" w:color="auto" w:frame="1"/>
          <w:lang w:val="es-ES" w:bidi="en-US"/>
        </w:rPr>
        <w:t xml:space="preserve"> </w:t>
      </w:r>
      <w:r w:rsidRPr="008F3142">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8F3142">
        <w:rPr>
          <w:rFonts w:ascii="Cambria" w:eastAsia="Times New Roman" w:hAnsi="Cambria" w:cs="Times New Roman"/>
          <w:sz w:val="20"/>
          <w:szCs w:val="20"/>
          <w:lang w:val="es-ES" w:bidi="en-US"/>
        </w:rPr>
        <w:t xml:space="preserve">de ICCAT </w:t>
      </w:r>
      <w:r w:rsidRPr="008F3142">
        <w:rPr>
          <w:rFonts w:ascii="Cambria" w:eastAsia="Times New Roman" w:hAnsi="Cambria" w:cs="Times New Roman"/>
          <w:color w:val="000000"/>
          <w:sz w:val="20"/>
          <w:szCs w:val="20"/>
          <w:lang w:val="es-ES" w:bidi="en-US"/>
        </w:rPr>
        <w:t xml:space="preserve">como muy tarde cuando la </w:t>
      </w:r>
      <w:r w:rsidRPr="008F3142">
        <w:rPr>
          <w:rFonts w:ascii="Cambria" w:eastAsia="Times New Roman" w:hAnsi="Cambria" w:cs="Times New Roman"/>
          <w:sz w:val="20"/>
          <w:szCs w:val="20"/>
          <w:lang w:val="es-ES" w:bidi="en-US"/>
        </w:rPr>
        <w:t>transferencia</w:t>
      </w:r>
      <w:r w:rsidRPr="008F3142">
        <w:rPr>
          <w:rFonts w:ascii="Cambria" w:eastAsia="Times New Roman" w:hAnsi="Cambria" w:cs="Times New Roman"/>
          <w:color w:val="000000"/>
          <w:sz w:val="20"/>
          <w:szCs w:val="20"/>
          <w:lang w:val="es-ES" w:bidi="en-US"/>
        </w:rPr>
        <w:t xml:space="preserve"> entre en vigor.</w:t>
      </w:r>
      <w:bookmarkEnd w:id="17"/>
    </w:p>
    <w:p w14:paraId="036D705F" w14:textId="77777777" w:rsidR="008B57B8" w:rsidRPr="008F3142"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8F31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lastRenderedPageBreak/>
        <w:t>Medidas sobre ordenación de la capacidad</w:t>
      </w:r>
    </w:p>
    <w:p w14:paraId="03971F93" w14:textId="77777777" w:rsidR="008B57B8" w:rsidRPr="008F3142"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Capacidad de pesca</w:t>
      </w:r>
    </w:p>
    <w:p w14:paraId="234025EA" w14:textId="77777777" w:rsidR="008B57B8" w:rsidRPr="008F3142"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Ajuste de la capacidad de pesca</w:t>
      </w:r>
    </w:p>
    <w:p w14:paraId="38DA89B7" w14:textId="77777777" w:rsidR="008B57B8" w:rsidRPr="008F3142"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8" w:name="_Ref501555497"/>
      <w:bookmarkStart w:id="19" w:name="_Ref496618324"/>
    </w:p>
    <w:p w14:paraId="07958FF6" w14:textId="6EFB46DD" w:rsidR="002E0445"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8F3142">
        <w:rPr>
          <w:rFonts w:ascii="Cambria" w:eastAsia="Times New Roman" w:hAnsi="Cambria" w:cs="Times New Roman"/>
          <w:sz w:val="20"/>
          <w:szCs w:val="20"/>
          <w:lang w:val="es-ES" w:bidi="en-US"/>
        </w:rPr>
        <w:t xml:space="preserve">y </w:t>
      </w:r>
      <w:r w:rsidRPr="008F3142">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8"/>
    </w:p>
    <w:p w14:paraId="254095CF" w14:textId="77777777" w:rsidR="008B57B8" w:rsidRPr="008F31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bookmarkEnd w:id="19"/>
    <w:p w14:paraId="0FC097B4" w14:textId="1D4EEE4B" w:rsidR="002E0445" w:rsidRPr="008F31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El plan anual </w:t>
      </w:r>
      <w:r w:rsidR="00983795" w:rsidRPr="008F3142">
        <w:rPr>
          <w:rFonts w:ascii="Cambria" w:eastAsia="Times New Roman" w:hAnsi="Cambria" w:cs="Times New Roman"/>
          <w:sz w:val="20"/>
          <w:szCs w:val="20"/>
          <w:lang w:val="es-ES" w:bidi="en-US"/>
        </w:rPr>
        <w:t>de</w:t>
      </w:r>
      <w:r w:rsidRPr="008F3142">
        <w:rPr>
          <w:rFonts w:ascii="Cambria" w:eastAsia="Times New Roman" w:hAnsi="Cambria" w:cs="Times New Roman"/>
          <w:sz w:val="20"/>
          <w:szCs w:val="20"/>
          <w:lang w:val="es-ES" w:bidi="en-US"/>
        </w:rPr>
        <w:t xml:space="preserve"> ordenación de la capacidad</w:t>
      </w:r>
      <w:r w:rsidR="00983795" w:rsidRPr="008F3142">
        <w:rPr>
          <w:rFonts w:ascii="Cambria" w:eastAsia="Times New Roman" w:hAnsi="Cambria" w:cs="Times New Roman"/>
          <w:sz w:val="20"/>
          <w:szCs w:val="20"/>
          <w:lang w:val="es-ES" w:bidi="en-US"/>
        </w:rPr>
        <w:t xml:space="preserve"> de pesca</w:t>
      </w:r>
      <w:r w:rsidRPr="008F3142">
        <w:rPr>
          <w:rFonts w:ascii="Cambria" w:eastAsia="Times New Roman" w:hAnsi="Cambria" w:cs="Times New Roman"/>
          <w:sz w:val="20"/>
          <w:szCs w:val="20"/>
          <w:lang w:val="es-ES" w:bidi="en-US"/>
        </w:rPr>
        <w:t xml:space="preserve"> mencionado en el párrafo </w:t>
      </w:r>
      <w:r w:rsidR="007507FF" w:rsidRPr="008F3142">
        <w:rPr>
          <w:rFonts w:ascii="Cambria" w:eastAsia="Times New Roman" w:hAnsi="Cambria" w:cs="Times New Roman"/>
          <w:sz w:val="20"/>
          <w:szCs w:val="20"/>
          <w:lang w:val="es-ES" w:bidi="en-US"/>
        </w:rPr>
        <w:t>10</w:t>
      </w:r>
      <w:r w:rsidR="00492174"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b</w:t>
      </w:r>
      <w:r w:rsidR="00492174"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y</w:t>
      </w:r>
      <w:r w:rsidR="009F58A6"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como alternativa</w:t>
      </w:r>
      <w:r w:rsidR="009F58A6"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se </w:t>
      </w:r>
      <w:r w:rsidR="007A5A9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aplicar una cuota sectorial a dichos buques del siguiente modo:</w:t>
      </w:r>
    </w:p>
    <w:p w14:paraId="559DC8D0" w14:textId="77777777" w:rsidR="008B57B8" w:rsidRPr="008F3142"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8F3142"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8F3142">
        <w:rPr>
          <w:rFonts w:ascii="Cambria" w:eastAsia="Times New Roman" w:hAnsi="Cambria" w:cs="Times New Roman"/>
          <w:sz w:val="20"/>
          <w:szCs w:val="20"/>
          <w:lang w:val="es-ES" w:bidi="en-US"/>
        </w:rPr>
        <w:t>a)</w:t>
      </w:r>
      <w:r w:rsidRPr="008F3142">
        <w:rPr>
          <w:rFonts w:ascii="Cambria" w:eastAsia="Times New Roman" w:hAnsi="Cambria" w:cs="Times New Roman"/>
          <w:sz w:val="20"/>
          <w:szCs w:val="20"/>
          <w:lang w:val="es-ES" w:bidi="en-US"/>
        </w:rPr>
        <w:tab/>
      </w:r>
      <w:r w:rsidRPr="008F3142">
        <w:rPr>
          <w:rFonts w:ascii="Cambria" w:eastAsia="Calibri" w:hAnsi="Cambria" w:cs="Times New Roman"/>
          <w:sz w:val="20"/>
          <w:szCs w:val="20"/>
          <w:lang w:val="es-ES"/>
        </w:rPr>
        <w:t xml:space="preserve">Si una </w:t>
      </w:r>
      <w:r w:rsidRPr="008F3142">
        <w:rPr>
          <w:rFonts w:ascii="Cambria" w:eastAsia="Arial Unicode MS" w:hAnsi="Cambria" w:cs="Arial Unicode MS"/>
          <w:sz w:val="20"/>
          <w:szCs w:val="20"/>
          <w:lang w:val="es-ES"/>
        </w:rPr>
        <w:t>CPC</w:t>
      </w:r>
      <w:r w:rsidRPr="008F3142">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8F3142">
        <w:rPr>
          <w:rFonts w:ascii="Cambria" w:eastAsia="Calibri" w:hAnsi="Cambria" w:cs="Times New Roman"/>
          <w:sz w:val="20"/>
          <w:szCs w:val="20"/>
          <w:lang w:val="es-ES"/>
        </w:rPr>
        <w:t>barcos</w:t>
      </w:r>
      <w:r w:rsidRPr="008F3142">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8F3142"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8F3142">
        <w:rPr>
          <w:rFonts w:ascii="Cambria" w:eastAsia="Times New Roman" w:hAnsi="Cambria" w:cs="Times New Roman"/>
          <w:sz w:val="20"/>
          <w:szCs w:val="20"/>
          <w:lang w:val="es-ES" w:bidi="en-US"/>
        </w:rPr>
        <w:t>b)</w:t>
      </w:r>
      <w:r w:rsidRPr="008F3142">
        <w:rPr>
          <w:rFonts w:ascii="Cambria" w:eastAsia="Times New Roman" w:hAnsi="Cambria" w:cs="Times New Roman"/>
          <w:sz w:val="20"/>
          <w:szCs w:val="20"/>
          <w:lang w:val="es-ES" w:bidi="en-US"/>
        </w:rPr>
        <w:tab/>
      </w:r>
      <w:r w:rsidRPr="008F3142">
        <w:rPr>
          <w:rFonts w:ascii="Cambria" w:eastAsia="Cambria" w:hAnsi="Cambria" w:cs="Cambria"/>
          <w:color w:val="000000"/>
          <w:sz w:val="20"/>
          <w:szCs w:val="20"/>
          <w:lang w:val="es-ES" w:bidi="en-US"/>
        </w:rPr>
        <w:t>Para</w:t>
      </w:r>
      <w:r w:rsidRPr="008F3142">
        <w:rPr>
          <w:rFonts w:ascii="Cambria" w:eastAsia="Arial Unicode MS" w:hAnsi="Cambria" w:cs="Arial Unicode MS"/>
          <w:sz w:val="20"/>
          <w:szCs w:val="20"/>
          <w:lang w:val="es-ES"/>
        </w:rPr>
        <w:t xml:space="preserve"> los buques de los archipiélagos de Azores, islas Canarias y Madeira, </w:t>
      </w:r>
      <w:r w:rsidR="007A5A9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Arial Unicode MS" w:hAnsi="Cambria" w:cs="Arial Unicode MS"/>
          <w:sz w:val="20"/>
          <w:szCs w:val="20"/>
          <w:lang w:val="es-ES"/>
        </w:rPr>
        <w:t xml:space="preserve">establecerse una cuota sectorial para los </w:t>
      </w:r>
      <w:r w:rsidRPr="008F3142">
        <w:rPr>
          <w:rFonts w:ascii="Cambria" w:eastAsia="Calibri" w:hAnsi="Cambria" w:cs="Times New Roman"/>
          <w:sz w:val="20"/>
          <w:szCs w:val="20"/>
          <w:lang w:val="es-ES"/>
        </w:rPr>
        <w:t>barcos</w:t>
      </w:r>
      <w:r w:rsidRPr="008F3142">
        <w:rPr>
          <w:rFonts w:ascii="Cambria" w:eastAsia="Arial Unicode MS" w:hAnsi="Cambria" w:cs="Arial Unicode MS"/>
          <w:sz w:val="20"/>
          <w:szCs w:val="20"/>
          <w:lang w:val="es-ES"/>
        </w:rPr>
        <w:t xml:space="preserve"> de cebo vivo. </w:t>
      </w:r>
      <w:r w:rsidRPr="008F3142">
        <w:rPr>
          <w:rFonts w:ascii="Cambria" w:eastAsia="Times New Roman" w:hAnsi="Cambria" w:cs="Times New Roman"/>
          <w:sz w:val="20"/>
          <w:szCs w:val="20"/>
          <w:lang w:val="es-ES" w:bidi="en-US"/>
        </w:rPr>
        <w:t>Dicha</w:t>
      </w:r>
      <w:r w:rsidRPr="008F3142">
        <w:rPr>
          <w:rFonts w:ascii="Cambria" w:eastAsia="Arial Unicode MS" w:hAnsi="Cambria" w:cs="Arial Unicode MS"/>
          <w:sz w:val="20"/>
          <w:szCs w:val="20"/>
          <w:lang w:val="es-ES"/>
        </w:rPr>
        <w:t xml:space="preserve"> cuota sectorial y las condiciones adicionales para su seguimiento debe</w:t>
      </w:r>
      <w:r w:rsidR="009F58A6" w:rsidRPr="008F3142">
        <w:rPr>
          <w:rFonts w:ascii="Cambria" w:eastAsia="Arial Unicode MS" w:hAnsi="Cambria" w:cs="Arial Unicode MS"/>
          <w:sz w:val="20"/>
          <w:szCs w:val="20"/>
          <w:lang w:val="es-ES"/>
        </w:rPr>
        <w:t>rá</w:t>
      </w:r>
      <w:r w:rsidRPr="008F3142">
        <w:rPr>
          <w:rFonts w:ascii="Cambria" w:eastAsia="Arial Unicode MS" w:hAnsi="Cambria" w:cs="Arial Unicode MS"/>
          <w:sz w:val="20"/>
          <w:szCs w:val="20"/>
          <w:lang w:val="es-ES"/>
        </w:rPr>
        <w:t xml:space="preserve">n quedar claramente definidas en el plan de pesca, presentado de conformidad con el párrafo </w:t>
      </w:r>
      <w:r w:rsidR="007507FF" w:rsidRPr="008F3142">
        <w:rPr>
          <w:rFonts w:ascii="Cambria" w:eastAsia="Times New Roman" w:hAnsi="Cambria" w:cs="Times New Roman"/>
          <w:sz w:val="20"/>
          <w:szCs w:val="20"/>
          <w:lang w:val="es-ES" w:bidi="en-US"/>
        </w:rPr>
        <w:t>10</w:t>
      </w:r>
      <w:r w:rsidRPr="008F3142">
        <w:rPr>
          <w:rFonts w:ascii="Cambria" w:eastAsia="Arial Unicode MS" w:hAnsi="Cambria" w:cs="Arial Unicode MS"/>
          <w:sz w:val="20"/>
          <w:szCs w:val="20"/>
          <w:lang w:val="es-ES"/>
        </w:rPr>
        <w:t xml:space="preserve"> anterior.</w:t>
      </w:r>
    </w:p>
    <w:p w14:paraId="3881D50C" w14:textId="77777777" w:rsidR="008B57B8" w:rsidRPr="008F3142"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20" w:name="_Ref522631906"/>
      <w:r w:rsidRPr="008F3142">
        <w:rPr>
          <w:rFonts w:ascii="Cambria" w:eastAsia="Arial Unicode MS" w:hAnsi="Cambria" w:cs="Arial Unicode MS"/>
          <w:sz w:val="20"/>
          <w:szCs w:val="20"/>
          <w:lang w:val="es-ES"/>
        </w:rPr>
        <w:t>El</w:t>
      </w:r>
      <w:r w:rsidRPr="008F3142">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8F3142">
        <w:rPr>
          <w:rFonts w:ascii="Cambria" w:eastAsia="Times New Roman" w:hAnsi="Cambria" w:cs="Times New Roman"/>
          <w:sz w:val="20"/>
          <w:szCs w:val="20"/>
          <w:lang w:val="es-ES" w:bidi="en-US"/>
        </w:rPr>
        <w:t> </w:t>
      </w:r>
      <w:r w:rsidRPr="008F3142">
        <w:rPr>
          <w:rFonts w:ascii="Cambria" w:eastAsia="Times New Roman" w:hAnsi="Cambria" w:cs="Times New Roman"/>
          <w:sz w:val="20"/>
          <w:szCs w:val="20"/>
          <w:lang w:val="es-ES" w:bidi="en-US"/>
        </w:rPr>
        <w:t xml:space="preserve">% con respecto </w:t>
      </w:r>
      <w:r w:rsidR="009F58A6" w:rsidRPr="008F3142">
        <w:rPr>
          <w:rFonts w:ascii="Cambria" w:eastAsia="Times New Roman" w:hAnsi="Cambria" w:cs="Times New Roman"/>
          <w:sz w:val="20"/>
          <w:szCs w:val="20"/>
          <w:lang w:val="es-ES" w:bidi="en-US"/>
        </w:rPr>
        <w:t xml:space="preserve">a </w:t>
      </w:r>
      <w:r w:rsidRPr="008F3142">
        <w:rPr>
          <w:rFonts w:ascii="Cambria" w:eastAsia="Times New Roman" w:hAnsi="Cambria" w:cs="Times New Roman"/>
          <w:sz w:val="20"/>
          <w:szCs w:val="20"/>
          <w:lang w:val="es-ES" w:bidi="en-US"/>
        </w:rPr>
        <w:t>la capacidad de pesca de referencia de 2018.</w:t>
      </w:r>
      <w:bookmarkEnd w:id="20"/>
      <w:r w:rsidRPr="008F3142">
        <w:rPr>
          <w:rFonts w:ascii="Cambria" w:eastAsia="Times New Roman" w:hAnsi="Cambria" w:cs="Times New Roman"/>
          <w:sz w:val="20"/>
          <w:szCs w:val="20"/>
          <w:lang w:val="es-ES" w:bidi="en-US"/>
        </w:rPr>
        <w:t xml:space="preserve"> </w:t>
      </w:r>
      <w:r w:rsidRPr="008F3142">
        <w:rPr>
          <w:rFonts w:ascii="Cambria" w:eastAsia="Arial Unicode MS" w:hAnsi="Cambria" w:cs="Arial Unicode MS"/>
          <w:sz w:val="20"/>
          <w:szCs w:val="20"/>
          <w:lang w:val="es-ES"/>
        </w:rPr>
        <w:t>Al calcular el número de buques utilizando el 20</w:t>
      </w:r>
      <w:r w:rsidR="00EF07AA" w:rsidRPr="008F3142">
        <w:rPr>
          <w:rFonts w:ascii="Cambria" w:eastAsia="Arial Unicode MS" w:hAnsi="Cambria" w:cs="Arial Unicode MS"/>
          <w:sz w:val="20"/>
          <w:szCs w:val="20"/>
          <w:lang w:val="es-ES"/>
        </w:rPr>
        <w:t xml:space="preserve"> </w:t>
      </w:r>
      <w:r w:rsidRPr="008F3142">
        <w:rPr>
          <w:rFonts w:ascii="Cambria" w:eastAsia="Arial Unicode MS" w:hAnsi="Cambria" w:cs="Arial Unicode MS"/>
          <w:sz w:val="20"/>
          <w:szCs w:val="20"/>
          <w:lang w:val="es-ES"/>
        </w:rPr>
        <w:t xml:space="preserve">%, las CPC </w:t>
      </w:r>
      <w:r w:rsidR="009F58A6" w:rsidRPr="008F3142">
        <w:rPr>
          <w:rFonts w:ascii="Cambria" w:eastAsia="Arial Unicode MS" w:hAnsi="Cambria" w:cs="Arial Unicode MS"/>
          <w:sz w:val="20"/>
          <w:szCs w:val="20"/>
          <w:lang w:val="es-ES"/>
        </w:rPr>
        <w:t>pueden</w:t>
      </w:r>
      <w:r w:rsidRPr="008F3142">
        <w:rPr>
          <w:rFonts w:ascii="Cambria" w:eastAsia="Arial Unicode MS" w:hAnsi="Cambria" w:cs="Arial Unicode MS"/>
          <w:sz w:val="20"/>
          <w:szCs w:val="20"/>
          <w:lang w:val="es-ES"/>
        </w:rPr>
        <w:t>, finalmente, redondear la cifra al siguiente número entero.</w:t>
      </w:r>
    </w:p>
    <w:p w14:paraId="3CA9BED1" w14:textId="77777777" w:rsidR="008B57B8" w:rsidRPr="008F3142"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8F3142"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8F3142">
        <w:rPr>
          <w:rFonts w:ascii="Cambria" w:eastAsia="Arial Unicode MS" w:hAnsi="Cambria" w:cs="Arial Unicode MS"/>
          <w:sz w:val="20"/>
          <w:szCs w:val="20"/>
          <w:lang w:val="es-AR"/>
        </w:rPr>
        <w:t>Por derogación del párrafo </w:t>
      </w:r>
      <w:r w:rsidR="009B007E" w:rsidRPr="008F3142">
        <w:rPr>
          <w:rFonts w:ascii="Cambria" w:eastAsia="Arial Unicode MS" w:hAnsi="Cambria" w:cs="Arial Unicode MS"/>
          <w:sz w:val="20"/>
          <w:szCs w:val="20"/>
          <w:lang w:val="es-AR"/>
        </w:rPr>
        <w:t xml:space="preserve">16, las CPC </w:t>
      </w:r>
      <w:r w:rsidR="007A5A9C" w:rsidRPr="008F3142">
        <w:rPr>
          <w:rFonts w:ascii="Cambria" w:eastAsia="MS Gothic" w:hAnsi="Cambria" w:cs="Times New Roman"/>
          <w:color w:val="000000"/>
          <w:kern w:val="2"/>
          <w:sz w:val="20"/>
          <w:szCs w:val="20"/>
          <w:lang w:eastAsia="ja-JP" w:bidi="en-US"/>
        </w:rPr>
        <w:t xml:space="preserve">pueden </w:t>
      </w:r>
      <w:r w:rsidR="009B007E" w:rsidRPr="008F3142">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8F3142">
        <w:rPr>
          <w:rFonts w:ascii="Cambria" w:eastAsia="Arial Unicode MS" w:hAnsi="Cambria" w:cs="Arial Unicode MS"/>
          <w:sz w:val="20"/>
          <w:szCs w:val="20"/>
          <w:lang w:val="es-AR"/>
        </w:rPr>
        <w:t xml:space="preserve"> (2018)</w:t>
      </w:r>
      <w:r w:rsidR="009B007E" w:rsidRPr="008F3142">
        <w:rPr>
          <w:rFonts w:ascii="Cambria" w:eastAsia="Arial Unicode MS" w:hAnsi="Cambria" w:cs="Arial Unicode MS"/>
          <w:sz w:val="20"/>
          <w:szCs w:val="20"/>
          <w:lang w:val="es-AR"/>
        </w:rPr>
        <w:t>.</w:t>
      </w:r>
    </w:p>
    <w:p w14:paraId="63632DC3" w14:textId="77777777" w:rsidR="009B007E" w:rsidRPr="008F3142"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8F3142"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8F3142">
        <w:rPr>
          <w:rFonts w:ascii="Cambria" w:eastAsia="Arial Unicode MS" w:hAnsi="Cambria" w:cs="Arial Unicode MS"/>
          <w:sz w:val="20"/>
          <w:szCs w:val="20"/>
          <w:lang w:val="es-AR"/>
        </w:rPr>
        <w:t xml:space="preserve">La ratio para convertir flotas según la derogación establecida en el párrafo </w:t>
      </w:r>
      <w:r w:rsidR="004B0AFA" w:rsidRPr="008F3142">
        <w:rPr>
          <w:rFonts w:ascii="Cambria" w:eastAsia="Arial Unicode MS" w:hAnsi="Cambria" w:cs="Arial Unicode MS"/>
          <w:sz w:val="20"/>
          <w:szCs w:val="20"/>
          <w:lang w:val="es-AR"/>
        </w:rPr>
        <w:t>17</w:t>
      </w:r>
      <w:r w:rsidRPr="008F3142">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8F3142">
        <w:rPr>
          <w:rFonts w:ascii="Cambria" w:eastAsia="Arial Unicode MS" w:hAnsi="Cambria" w:cs="Arial Unicode MS"/>
          <w:vanish/>
          <w:sz w:val="20"/>
          <w:szCs w:val="20"/>
          <w:lang w:val="es-AR"/>
        </w:rPr>
        <w:t>.</w:t>
      </w:r>
      <w:r w:rsidR="005611A6" w:rsidRPr="008F3142">
        <w:rPr>
          <w:rFonts w:ascii="Cambria" w:eastAsia="Arial Unicode MS" w:hAnsi="Cambria" w:cs="Arial Unicode MS"/>
          <w:sz w:val="20"/>
          <w:szCs w:val="20"/>
          <w:lang w:val="es-AR"/>
        </w:rPr>
        <w:t xml:space="preserve"> presentados conforme al párrafo 10</w:t>
      </w:r>
      <w:r w:rsidR="004B0AFA" w:rsidRPr="008F3142">
        <w:rPr>
          <w:rFonts w:ascii="Cambria" w:eastAsia="Arial Unicode MS" w:hAnsi="Cambria" w:cs="Arial Unicode MS"/>
          <w:sz w:val="20"/>
          <w:szCs w:val="20"/>
          <w:lang w:val="es-AR"/>
        </w:rPr>
        <w:t>.</w:t>
      </w:r>
    </w:p>
    <w:p w14:paraId="741CD576" w14:textId="77777777" w:rsidR="00C44A42" w:rsidRPr="008F3142"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8F3142"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w:t>
      </w:r>
      <w:r w:rsidR="002E0445" w:rsidRPr="008F3142">
        <w:rPr>
          <w:rFonts w:ascii="Cambria" w:eastAsia="Times New Roman" w:hAnsi="Cambria" w:cs="Times New Roman"/>
          <w:sz w:val="20"/>
          <w:szCs w:val="20"/>
          <w:lang w:val="es-ES" w:bidi="en-US"/>
        </w:rPr>
        <w:t xml:space="preserve"> CPC </w:t>
      </w:r>
      <w:r w:rsidR="00601A91" w:rsidRPr="008F3142">
        <w:rPr>
          <w:rFonts w:ascii="Cambria" w:eastAsia="Times New Roman" w:hAnsi="Cambria" w:cs="Times New Roman"/>
          <w:sz w:val="20"/>
          <w:szCs w:val="20"/>
          <w:lang w:val="es-ES" w:bidi="en-US"/>
        </w:rPr>
        <w:t>pueden</w:t>
      </w:r>
      <w:r w:rsidR="002E0445" w:rsidRPr="008F3142">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8F3142"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1" w:name="_Ref496618395"/>
      <w:r w:rsidRPr="008F3142">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8F3142">
        <w:rPr>
          <w:rFonts w:ascii="Cambria" w:eastAsia="Times New Roman" w:hAnsi="Cambria" w:cs="Times New Roman"/>
          <w:sz w:val="20"/>
          <w:szCs w:val="20"/>
          <w:lang w:val="es-ES" w:bidi="en-US"/>
        </w:rPr>
        <w:t>1</w:t>
      </w:r>
      <w:r w:rsidR="007507FF" w:rsidRPr="008F3142">
        <w:rPr>
          <w:rFonts w:ascii="Cambria" w:eastAsia="Times New Roman" w:hAnsi="Cambria" w:cs="Times New Roman"/>
          <w:sz w:val="20"/>
          <w:szCs w:val="20"/>
          <w:lang w:val="es-ES" w:bidi="en-US"/>
        </w:rPr>
        <w:t>5</w:t>
      </w:r>
      <w:r w:rsidR="00EF07AA" w:rsidRPr="008F3142">
        <w:rPr>
          <w:rFonts w:ascii="Cambria" w:eastAsia="Times New Roman" w:hAnsi="Cambria" w:cs="Times New Roman"/>
          <w:sz w:val="20"/>
          <w:szCs w:val="20"/>
          <w:lang w:val="es-ES" w:bidi="en-US"/>
        </w:rPr>
        <w:t xml:space="preserve">, </w:t>
      </w:r>
      <w:r w:rsidR="007507FF" w:rsidRPr="008F3142">
        <w:rPr>
          <w:rFonts w:ascii="Cambria" w:eastAsia="Times New Roman" w:hAnsi="Cambria" w:cs="Times New Roman"/>
          <w:sz w:val="20"/>
          <w:szCs w:val="20"/>
          <w:lang w:val="es-ES" w:bidi="en-US"/>
        </w:rPr>
        <w:t xml:space="preserve">16 </w:t>
      </w:r>
      <w:r w:rsidR="00EF07AA" w:rsidRPr="008F3142">
        <w:rPr>
          <w:rFonts w:ascii="Cambria" w:eastAsia="Times New Roman" w:hAnsi="Cambria" w:cs="Times New Roman"/>
          <w:sz w:val="20"/>
          <w:szCs w:val="20"/>
          <w:lang w:val="es-ES" w:bidi="en-US"/>
        </w:rPr>
        <w:t xml:space="preserve">y </w:t>
      </w:r>
      <w:r w:rsidR="007507FF" w:rsidRPr="008F3142">
        <w:rPr>
          <w:rFonts w:ascii="Cambria" w:eastAsia="Times New Roman" w:hAnsi="Cambria" w:cs="Times New Roman"/>
          <w:sz w:val="20"/>
          <w:szCs w:val="20"/>
          <w:lang w:val="es-ES" w:bidi="en-US"/>
        </w:rPr>
        <w:t>1</w:t>
      </w:r>
      <w:r w:rsidR="00550D21" w:rsidRPr="008F3142">
        <w:rPr>
          <w:rFonts w:ascii="Cambria" w:eastAsia="Times New Roman" w:hAnsi="Cambria" w:cs="Times New Roman"/>
          <w:sz w:val="20"/>
          <w:szCs w:val="20"/>
          <w:lang w:val="es-ES" w:bidi="en-US"/>
        </w:rPr>
        <w:t>9</w:t>
      </w:r>
      <w:r w:rsidRPr="008F3142">
        <w:rPr>
          <w:rFonts w:ascii="Cambria" w:eastAsia="Times New Roman" w:hAnsi="Cambria" w:cs="Times New Roman"/>
          <w:sz w:val="20"/>
          <w:szCs w:val="20"/>
          <w:lang w:val="es-ES" w:bidi="en-US"/>
        </w:rPr>
        <w:t xml:space="preserve"> no se aplicarán:</w:t>
      </w:r>
    </w:p>
    <w:p w14:paraId="55714A48" w14:textId="77777777" w:rsidR="002A4ACD" w:rsidRPr="008F3142"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8F3142"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8F3142">
        <w:rPr>
          <w:rFonts w:ascii="Cambria" w:eastAsia="Times New Roman" w:hAnsi="Cambria" w:cs="Times New Roman"/>
          <w:sz w:val="20"/>
          <w:szCs w:val="20"/>
          <w:lang w:val="es-ES" w:bidi="en-US"/>
        </w:rPr>
        <w:t xml:space="preserve">anual </w:t>
      </w:r>
      <w:r w:rsidRPr="008F3142">
        <w:rPr>
          <w:rFonts w:ascii="Cambria" w:eastAsia="Times New Roman" w:hAnsi="Cambria" w:cs="Times New Roman"/>
          <w:sz w:val="20"/>
          <w:szCs w:val="20"/>
          <w:lang w:val="es-ES" w:bidi="en-US"/>
        </w:rPr>
        <w:t xml:space="preserve">de pesca de conformidad con el párrafo </w:t>
      </w:r>
      <w:r w:rsidR="007507FF" w:rsidRPr="008F3142">
        <w:rPr>
          <w:rFonts w:ascii="Cambria" w:eastAsia="Times New Roman" w:hAnsi="Cambria" w:cs="Times New Roman"/>
          <w:sz w:val="20"/>
          <w:szCs w:val="20"/>
          <w:lang w:val="es-ES" w:bidi="en-US"/>
        </w:rPr>
        <w:t>10</w:t>
      </w:r>
      <w:r w:rsidRPr="008F3142">
        <w:rPr>
          <w:rFonts w:ascii="Cambria" w:eastAsia="Times New Roman" w:hAnsi="Cambria" w:cs="Times New Roman"/>
          <w:sz w:val="20"/>
          <w:szCs w:val="20"/>
          <w:lang w:val="es-ES" w:bidi="en-US"/>
        </w:rPr>
        <w:t xml:space="preserve">; </w:t>
      </w:r>
    </w:p>
    <w:p w14:paraId="69E43995" w14:textId="77777777" w:rsidR="002E0445" w:rsidRPr="008F3142"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en el </w:t>
      </w:r>
      <w:bookmarkEnd w:id="21"/>
      <w:r w:rsidRPr="008F3142">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8F3142"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8F3142">
        <w:rPr>
          <w:rFonts w:ascii="Cambria" w:eastAsia="Times New Roman" w:hAnsi="Cambria" w:cs="Cambria"/>
          <w:sz w:val="20"/>
          <w:szCs w:val="20"/>
          <w:lang w:val="es-ES"/>
        </w:rPr>
        <w:t>Cualquier</w:t>
      </w:r>
      <w:r w:rsidRPr="008F3142">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8F3142">
        <w:rPr>
          <w:rFonts w:ascii="Cambria" w:eastAsia="Times New Roman" w:hAnsi="Cambria" w:cs="Times New Roman"/>
          <w:sz w:val="20"/>
          <w:szCs w:val="20"/>
          <w:lang w:val="es-ES" w:bidi="en-US"/>
        </w:rPr>
        <w:t>anual</w:t>
      </w:r>
      <w:r w:rsidRPr="008F3142">
        <w:rPr>
          <w:rFonts w:ascii="Cambria" w:eastAsia="Times New Roman" w:hAnsi="Cambria" w:cs="Cambria"/>
          <w:color w:val="000000"/>
          <w:sz w:val="20"/>
          <w:szCs w:val="20"/>
          <w:lang w:val="es-ES"/>
        </w:rPr>
        <w:t xml:space="preserve"> de 2009 y en las condiciones establecidas en </w:t>
      </w:r>
      <w:r w:rsidR="00EF07AA" w:rsidRPr="008F3142">
        <w:rPr>
          <w:rFonts w:ascii="Cambria" w:eastAsia="Times New Roman" w:hAnsi="Cambria" w:cs="Cambria"/>
          <w:color w:val="000000"/>
          <w:sz w:val="20"/>
          <w:szCs w:val="20"/>
          <w:lang w:val="es-ES"/>
        </w:rPr>
        <w:t>l</w:t>
      </w:r>
      <w:r w:rsidR="00EA6507" w:rsidRPr="008F3142">
        <w:rPr>
          <w:rFonts w:ascii="Cambria" w:eastAsia="Times New Roman" w:hAnsi="Cambria" w:cs="Cambria"/>
          <w:color w:val="000000"/>
          <w:sz w:val="20"/>
          <w:szCs w:val="20"/>
          <w:lang w:val="es-ES"/>
        </w:rPr>
        <w:t>os</w:t>
      </w:r>
      <w:r w:rsidR="00EF07AA" w:rsidRPr="008F3142">
        <w:rPr>
          <w:rFonts w:ascii="Cambria" w:eastAsia="Times New Roman" w:hAnsi="Cambria" w:cs="Cambria"/>
          <w:color w:val="000000"/>
          <w:sz w:val="20"/>
          <w:szCs w:val="20"/>
          <w:lang w:val="es-ES"/>
        </w:rPr>
        <w:t xml:space="preserve"> </w:t>
      </w:r>
      <w:r w:rsidRPr="008F3142">
        <w:rPr>
          <w:rFonts w:ascii="Cambria" w:eastAsia="Times New Roman" w:hAnsi="Cambria" w:cs="Cambria"/>
          <w:color w:val="000000"/>
          <w:sz w:val="20"/>
          <w:szCs w:val="20"/>
          <w:lang w:val="es-ES"/>
        </w:rPr>
        <w:t>párrafo</w:t>
      </w:r>
      <w:r w:rsidR="00EA6507" w:rsidRPr="008F3142">
        <w:rPr>
          <w:rFonts w:ascii="Cambria" w:eastAsia="Times New Roman" w:hAnsi="Cambria" w:cs="Cambria"/>
          <w:color w:val="000000"/>
          <w:sz w:val="20"/>
          <w:szCs w:val="20"/>
          <w:lang w:val="es-ES"/>
        </w:rPr>
        <w:t>s</w:t>
      </w:r>
      <w:r w:rsidRPr="008F3142">
        <w:rPr>
          <w:rFonts w:ascii="Cambria" w:eastAsia="Times New Roman" w:hAnsi="Cambria" w:cs="Cambria"/>
          <w:color w:val="000000"/>
          <w:sz w:val="20"/>
          <w:szCs w:val="20"/>
          <w:lang w:val="es-ES"/>
        </w:rPr>
        <w:t xml:space="preserve"> </w:t>
      </w:r>
      <w:r w:rsidR="007507FF" w:rsidRPr="008F3142">
        <w:rPr>
          <w:rFonts w:ascii="Cambria" w:eastAsia="Times New Roman" w:hAnsi="Cambria" w:cs="Times New Roman"/>
          <w:sz w:val="20"/>
          <w:szCs w:val="20"/>
          <w:lang w:val="es-ES" w:bidi="en-US"/>
        </w:rPr>
        <w:t xml:space="preserve">15 y </w:t>
      </w:r>
      <w:r w:rsidR="002A213A" w:rsidRPr="008F3142">
        <w:rPr>
          <w:rFonts w:ascii="Cambria" w:eastAsia="Times New Roman" w:hAnsi="Cambria" w:cs="Cambria"/>
          <w:color w:val="000000"/>
          <w:sz w:val="20"/>
          <w:szCs w:val="20"/>
          <w:lang w:val="es-ES"/>
        </w:rPr>
        <w:t>19</w:t>
      </w:r>
      <w:r w:rsidRPr="008F3142">
        <w:rPr>
          <w:rFonts w:ascii="Cambria" w:eastAsia="Times New Roman" w:hAnsi="Cambria" w:cs="Cambria"/>
          <w:color w:val="000000"/>
          <w:sz w:val="20"/>
          <w:szCs w:val="20"/>
          <w:lang w:val="es-ES"/>
        </w:rPr>
        <w:t xml:space="preserve">, con la excepción de los casos en los que la CPC afectada pesca principalmente en </w:t>
      </w:r>
      <w:r w:rsidR="00EF07AA" w:rsidRPr="008F3142">
        <w:rPr>
          <w:rFonts w:ascii="Cambria" w:eastAsia="Times New Roman" w:hAnsi="Cambria" w:cs="Cambria"/>
          <w:color w:val="000000"/>
          <w:sz w:val="20"/>
          <w:szCs w:val="20"/>
          <w:lang w:val="es-ES"/>
        </w:rPr>
        <w:t xml:space="preserve">las zonas económicas exclusivas de </w:t>
      </w:r>
      <w:r w:rsidRPr="008F3142">
        <w:rPr>
          <w:rFonts w:ascii="Cambria" w:eastAsia="Times New Roman" w:hAnsi="Cambria" w:cs="Cambria"/>
          <w:color w:val="000000"/>
          <w:sz w:val="20"/>
          <w:szCs w:val="20"/>
          <w:lang w:val="es-ES"/>
        </w:rPr>
        <w:t xml:space="preserve">Noruega </w:t>
      </w:r>
      <w:r w:rsidR="00D6031A" w:rsidRPr="008F3142">
        <w:rPr>
          <w:rFonts w:ascii="Cambria" w:eastAsia="Times New Roman" w:hAnsi="Cambria" w:cs="Cambria"/>
          <w:color w:val="000000"/>
          <w:sz w:val="20"/>
          <w:szCs w:val="20"/>
          <w:lang w:val="es-ES"/>
        </w:rPr>
        <w:t>o</w:t>
      </w:r>
      <w:r w:rsidRPr="008F3142">
        <w:rPr>
          <w:rFonts w:ascii="Cambria" w:eastAsia="Times New Roman" w:hAnsi="Cambria" w:cs="Cambria"/>
          <w:color w:val="000000"/>
          <w:sz w:val="20"/>
          <w:szCs w:val="20"/>
          <w:lang w:val="es-ES"/>
        </w:rPr>
        <w:t xml:space="preserve"> Islandia. </w:t>
      </w:r>
    </w:p>
    <w:p w14:paraId="2DCB19A1" w14:textId="7777777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lastRenderedPageBreak/>
        <w:t>Capacidad de cría</w:t>
      </w:r>
    </w:p>
    <w:p w14:paraId="69AD7C9D" w14:textId="77777777" w:rsidR="002A4ACD" w:rsidRPr="008F3142"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2" w:name="_Ref497611527"/>
    </w:p>
    <w:p w14:paraId="63A2FBC5" w14:textId="13F9E588"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de la granja establecerá un plan anual de ordenación de la cría. </w:t>
      </w:r>
      <w:r w:rsidRPr="008F3142">
        <w:rPr>
          <w:rFonts w:ascii="Cambria" w:eastAsia="Times New Roman" w:hAnsi="Cambria" w:cs="Arial"/>
          <w:color w:val="000000"/>
          <w:kern w:val="2"/>
          <w:sz w:val="20"/>
          <w:szCs w:val="20"/>
          <w:lang w:val="es-ES" w:eastAsia="ja-JP"/>
        </w:rPr>
        <w:t>Dicho plan demostrará que la capacidad total de e</w:t>
      </w:r>
      <w:r w:rsidRPr="008F3142">
        <w:rPr>
          <w:rFonts w:ascii="Cambria" w:eastAsia="Times New Roman" w:hAnsi="Cambria" w:cs="Arial"/>
          <w:color w:val="000000"/>
          <w:kern w:val="2"/>
          <w:sz w:val="20"/>
          <w:szCs w:val="20"/>
          <w:u w:val="single"/>
          <w:lang w:val="es-ES" w:eastAsia="ja-JP"/>
        </w:rPr>
        <w:t>ntrada</w:t>
      </w:r>
      <w:r w:rsidR="00A67BFA" w:rsidRPr="008F3142">
        <w:rPr>
          <w:rFonts w:ascii="Cambria" w:eastAsia="Times New Roman" w:hAnsi="Cambria" w:cs="Arial"/>
          <w:color w:val="000000"/>
          <w:kern w:val="2"/>
          <w:sz w:val="20"/>
          <w:szCs w:val="20"/>
          <w:u w:val="single"/>
          <w:lang w:val="es-ES" w:eastAsia="ja-JP"/>
        </w:rPr>
        <w:t xml:space="preserve"> </w:t>
      </w:r>
      <w:r w:rsidRPr="008F3142">
        <w:rPr>
          <w:rFonts w:ascii="Cambria" w:eastAsia="Times New Roman" w:hAnsi="Cambria" w:cs="Arial"/>
          <w:color w:val="000000"/>
          <w:kern w:val="2"/>
          <w:sz w:val="20"/>
          <w:szCs w:val="20"/>
          <w:u w:val="single"/>
          <w:lang w:val="es-ES" w:eastAsia="ja-JP"/>
        </w:rPr>
        <w:t>s</w:t>
      </w:r>
      <w:r w:rsidRPr="008F3142">
        <w:rPr>
          <w:rFonts w:ascii="Cambria" w:eastAsia="Times New Roman" w:hAnsi="Cambria" w:cs="Arial"/>
          <w:color w:val="000000"/>
          <w:kern w:val="2"/>
          <w:sz w:val="20"/>
          <w:szCs w:val="20"/>
          <w:lang w:val="es-ES" w:eastAsia="ja-JP"/>
        </w:rPr>
        <w:t>e corresponde con la cantidad estimada de atún rojo disponible para la cría, e incluirá</w:t>
      </w:r>
      <w:r w:rsidRPr="008F3142">
        <w:rPr>
          <w:rFonts w:ascii="Cambria" w:eastAsia="Times New Roman" w:hAnsi="Cambria" w:cs="Times New Roman"/>
          <w:color w:val="000000"/>
          <w:sz w:val="20"/>
          <w:szCs w:val="20"/>
          <w:lang w:val="es-ES" w:bidi="en-US"/>
        </w:rPr>
        <w:t xml:space="preserve"> la información mencionada en </w:t>
      </w:r>
      <w:r w:rsidR="006D3147" w:rsidRPr="008F3142">
        <w:rPr>
          <w:rFonts w:ascii="Cambria" w:eastAsia="Times New Roman" w:hAnsi="Cambria" w:cs="Times New Roman"/>
          <w:color w:val="000000"/>
          <w:sz w:val="20"/>
          <w:szCs w:val="20"/>
          <w:lang w:val="es-ES" w:bidi="en-US"/>
        </w:rPr>
        <w:t>el</w:t>
      </w:r>
      <w:r w:rsidRPr="008F3142">
        <w:rPr>
          <w:rFonts w:ascii="Cambria" w:eastAsia="Times New Roman" w:hAnsi="Cambria" w:cs="Times New Roman"/>
          <w:color w:val="000000"/>
          <w:sz w:val="20"/>
          <w:szCs w:val="20"/>
          <w:lang w:val="es-ES" w:bidi="en-US"/>
        </w:rPr>
        <w:t xml:space="preserve"> párrafo</w:t>
      </w:r>
      <w:r w:rsidRPr="008F3142">
        <w:rPr>
          <w:rFonts w:ascii="Cambria" w:eastAsia="Times New Roman" w:hAnsi="Cambria" w:cs="Times New Roman"/>
          <w:sz w:val="20"/>
          <w:szCs w:val="20"/>
          <w:lang w:val="es-ES" w:bidi="en-US"/>
        </w:rPr>
        <w:t xml:space="preserve"> </w:t>
      </w:r>
      <w:r w:rsidR="007507FF" w:rsidRPr="008F3142">
        <w:rPr>
          <w:rFonts w:ascii="Cambria" w:eastAsia="Times New Roman" w:hAnsi="Cambria" w:cs="Times New Roman"/>
          <w:sz w:val="20"/>
          <w:szCs w:val="20"/>
          <w:lang w:val="es-ES" w:bidi="en-US"/>
        </w:rPr>
        <w:t>2</w:t>
      </w:r>
      <w:r w:rsidR="002B7090" w:rsidRPr="008F3142">
        <w:rPr>
          <w:rFonts w:ascii="Cambria" w:eastAsia="Times New Roman" w:hAnsi="Cambria" w:cs="Times New Roman"/>
          <w:sz w:val="20"/>
          <w:szCs w:val="20"/>
          <w:lang w:val="es-ES" w:bidi="en-US"/>
        </w:rPr>
        <w:t>3.</w:t>
      </w:r>
      <w:r w:rsidRPr="008F3142">
        <w:rPr>
          <w:rFonts w:ascii="Cambria" w:eastAsia="Times New Roman" w:hAnsi="Cambria" w:cs="Times New Roman"/>
          <w:sz w:val="20"/>
          <w:szCs w:val="20"/>
          <w:lang w:val="es-ES" w:bidi="en-US"/>
        </w:rPr>
        <w:t xml:space="preserve"> </w:t>
      </w:r>
      <w:r w:rsidR="004B31D5" w:rsidRPr="008F3142">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3" w:name="_Hlk118707393"/>
      <w:r w:rsidR="00673DE1" w:rsidRPr="008F3142">
        <w:rPr>
          <w:rFonts w:ascii="Cambria" w:eastAsia="Times New Roman" w:hAnsi="Cambria" w:cs="Times New Roman"/>
          <w:sz w:val="20"/>
          <w:szCs w:val="20"/>
          <w:lang w:val="es-ES" w:bidi="en-US"/>
        </w:rPr>
        <w:t xml:space="preserve">1 de junio </w:t>
      </w:r>
      <w:bookmarkEnd w:id="23"/>
      <w:r w:rsidR="004B31D5" w:rsidRPr="008F3142">
        <w:rPr>
          <w:rFonts w:ascii="Cambria" w:eastAsia="Times New Roman" w:hAnsi="Cambria" w:cs="Times New Roman"/>
          <w:sz w:val="20"/>
          <w:szCs w:val="20"/>
          <w:lang w:val="es-ES" w:bidi="en-US"/>
        </w:rPr>
        <w:t>de cada año.</w:t>
      </w:r>
      <w:r w:rsidR="009E3ECB"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La Comisión se asegurará de que la capacidad tota</w:t>
      </w:r>
      <w:r w:rsidRPr="008F3142">
        <w:rPr>
          <w:rFonts w:ascii="Cambria" w:eastAsia="Times New Roman" w:hAnsi="Cambria" w:cs="Times New Roman"/>
          <w:sz w:val="20"/>
          <w:szCs w:val="20"/>
          <w:u w:val="single"/>
          <w:lang w:val="es-ES" w:bidi="en-US"/>
        </w:rPr>
        <w:t xml:space="preserve">l </w:t>
      </w:r>
      <w:r w:rsidR="00E97B67" w:rsidRPr="008F3142">
        <w:rPr>
          <w:rFonts w:ascii="Cambria" w:eastAsia="Times New Roman" w:hAnsi="Cambria" w:cs="Times New Roman"/>
          <w:sz w:val="20"/>
          <w:szCs w:val="20"/>
          <w:u w:val="single"/>
          <w:lang w:val="es-ES" w:bidi="en-US"/>
        </w:rPr>
        <w:t>de</w:t>
      </w:r>
      <w:r w:rsidR="006D3147" w:rsidRPr="008F3142">
        <w:rPr>
          <w:rFonts w:ascii="Cambria" w:eastAsia="Times New Roman" w:hAnsi="Cambria" w:cs="Times New Roman"/>
          <w:sz w:val="20"/>
          <w:szCs w:val="20"/>
          <w:lang w:val="es-ES" w:bidi="en-US"/>
        </w:rPr>
        <w:t xml:space="preserve"> entrada</w:t>
      </w:r>
      <w:r w:rsidRPr="008F3142">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FDD79BE" w14:textId="77777777" w:rsidR="002A4ACD" w:rsidRPr="008F3142"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24" w:name="_Ref496618497"/>
      <w:bookmarkEnd w:id="22"/>
    </w:p>
    <w:p w14:paraId="61C46351" w14:textId="34F3F60F"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8F3142">
        <w:rPr>
          <w:rFonts w:ascii="Cambria" w:eastAsia="Times New Roman" w:hAnsi="Cambria" w:cs="Times New Roman"/>
          <w:sz w:val="20"/>
          <w:szCs w:val="20"/>
          <w:lang w:val="es-ES" w:bidi="en-US"/>
        </w:rPr>
        <w:t xml:space="preserve">Cada CPC </w:t>
      </w:r>
      <w:r w:rsidRPr="008F3142">
        <w:rPr>
          <w:rFonts w:ascii="Cambria" w:eastAsia="Arial Unicode MS" w:hAnsi="Cambria" w:cs="Arial Unicode MS"/>
          <w:color w:val="000000"/>
          <w:sz w:val="20"/>
          <w:szCs w:val="20"/>
          <w:lang w:val="es-ES"/>
        </w:rPr>
        <w:t>establecerá</w:t>
      </w:r>
      <w:r w:rsidRPr="008F3142">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8F3142">
        <w:rPr>
          <w:rFonts w:ascii="Cambria" w:eastAsia="Arial Unicode MS" w:hAnsi="Cambria" w:cs="Arial Unicode MS"/>
          <w:color w:val="000000"/>
          <w:sz w:val="20"/>
          <w:szCs w:val="20"/>
          <w:bdr w:val="nil"/>
          <w:lang w:val="es-ES" w:eastAsia="en-GB"/>
        </w:rPr>
        <w:t xml:space="preserve">2005, 2006, 2007 o 2008. </w:t>
      </w:r>
      <w:r w:rsidRPr="008F3142">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8F3142"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8F3142">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8F3142">
        <w:rPr>
          <w:rFonts w:ascii="Cambria" w:eastAsia="Arial Unicode MS" w:hAnsi="Cambria" w:cs="Arial Unicode MS"/>
          <w:color w:val="000000"/>
          <w:sz w:val="20"/>
          <w:szCs w:val="20"/>
          <w:lang w:val="es-ES"/>
        </w:rPr>
        <w:t xml:space="preserve">permanente sobre sistemas de documentación de capturas (CDS WG) </w:t>
      </w:r>
      <w:r w:rsidRPr="008F3142">
        <w:rPr>
          <w:rFonts w:ascii="Cambria" w:eastAsia="Arial Unicode MS" w:hAnsi="Cambria" w:cs="Arial Unicode MS"/>
          <w:color w:val="000000"/>
          <w:sz w:val="20"/>
          <w:szCs w:val="20"/>
          <w:lang w:val="es-ES"/>
        </w:rPr>
        <w:t>considerará el desarrollo de dicha función de extracción de datos y</w:t>
      </w:r>
      <w:r w:rsidR="00DB08E5" w:rsidRPr="008F3142">
        <w:rPr>
          <w:rFonts w:ascii="Cambria" w:eastAsia="Arial Unicode MS" w:hAnsi="Cambria" w:cs="Arial Unicode MS"/>
          <w:color w:val="000000"/>
          <w:sz w:val="20"/>
          <w:szCs w:val="20"/>
          <w:lang w:val="es-ES"/>
        </w:rPr>
        <w:t>,</w:t>
      </w:r>
      <w:r w:rsidRPr="008F3142">
        <w:rPr>
          <w:rFonts w:ascii="Cambria" w:eastAsia="Arial Unicode MS" w:hAnsi="Cambria" w:cs="Arial Unicode MS"/>
          <w:color w:val="000000"/>
          <w:sz w:val="20"/>
          <w:szCs w:val="20"/>
          <w:lang w:val="es-ES"/>
        </w:rPr>
        <w:t xml:space="preserve"> hasta que </w:t>
      </w:r>
      <w:r w:rsidRPr="008F3142">
        <w:rPr>
          <w:rFonts w:ascii="Cambria" w:eastAsia="Times New Roman" w:hAnsi="Cambria" w:cs="Times New Roman"/>
          <w:sz w:val="20"/>
          <w:szCs w:val="20"/>
          <w:lang w:val="es-ES" w:bidi="en-US"/>
        </w:rPr>
        <w:t>dicha</w:t>
      </w:r>
      <w:r w:rsidRPr="008F3142">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8F3142"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8F3142"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8F3142">
        <w:rPr>
          <w:rFonts w:ascii="Cambria" w:eastAsia="Times New Roman" w:hAnsi="Cambria" w:cs="Times New Roman"/>
          <w:b/>
          <w:color w:val="000000"/>
          <w:sz w:val="20"/>
          <w:szCs w:val="20"/>
          <w:lang w:val="es-ES" w:bidi="en-US"/>
        </w:rPr>
        <w:t>Tasas de crecimiento</w:t>
      </w:r>
    </w:p>
    <w:p w14:paraId="25451BE9" w14:textId="77777777" w:rsidR="002A4ACD" w:rsidRPr="008F3142"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8F3142"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w:t>
      </w:r>
      <w:r w:rsidR="002E0445" w:rsidRPr="008F3142">
        <w:rPr>
          <w:rFonts w:ascii="Cambria" w:eastAsia="Times New Roman" w:hAnsi="Cambria" w:cs="Times New Roman"/>
          <w:color w:val="000000"/>
          <w:sz w:val="20"/>
          <w:szCs w:val="20"/>
          <w:lang w:val="es-ES" w:bidi="en-US"/>
        </w:rPr>
        <w:t xml:space="preserve">asándose en </w:t>
      </w:r>
      <w:r w:rsidRPr="008F3142">
        <w:rPr>
          <w:rFonts w:ascii="Cambria" w:eastAsia="Times New Roman" w:hAnsi="Cambria" w:cs="Times New Roman"/>
          <w:color w:val="000000"/>
          <w:sz w:val="20"/>
          <w:szCs w:val="20"/>
          <w:lang w:val="es-ES" w:bidi="en-US"/>
        </w:rPr>
        <w:t>la</w:t>
      </w:r>
      <w:r w:rsidR="00D54441" w:rsidRPr="008F3142">
        <w:rPr>
          <w:rFonts w:ascii="Cambria" w:eastAsia="Times New Roman" w:hAnsi="Cambria" w:cs="Times New Roman"/>
          <w:color w:val="000000"/>
          <w:sz w:val="20"/>
          <w:szCs w:val="20"/>
          <w:lang w:val="es-ES" w:bidi="en-US"/>
        </w:rPr>
        <w:t xml:space="preserve"> nueva</w:t>
      </w:r>
      <w:r w:rsidRPr="008F3142">
        <w:rPr>
          <w:rFonts w:ascii="Cambria" w:eastAsia="Times New Roman" w:hAnsi="Cambria" w:cs="Times New Roman"/>
          <w:color w:val="000000"/>
          <w:sz w:val="20"/>
          <w:szCs w:val="20"/>
          <w:lang w:val="es-ES" w:bidi="en-US"/>
        </w:rPr>
        <w:t xml:space="preserve"> información científica disponible, </w:t>
      </w:r>
      <w:r w:rsidR="002E0445" w:rsidRPr="008F3142">
        <w:rPr>
          <w:rFonts w:ascii="Cambria" w:eastAsia="Times New Roman" w:hAnsi="Cambria" w:cs="Times New Roman"/>
          <w:color w:val="000000"/>
          <w:sz w:val="20"/>
          <w:szCs w:val="20"/>
          <w:lang w:val="es-ES" w:bidi="en-US"/>
        </w:rPr>
        <w:t>lo que incluye</w:t>
      </w:r>
      <w:r w:rsidRPr="008F3142">
        <w:rPr>
          <w:rFonts w:ascii="Cambria" w:eastAsia="Times New Roman" w:hAnsi="Cambria" w:cs="Times New Roman"/>
          <w:color w:val="000000"/>
          <w:sz w:val="20"/>
          <w:szCs w:val="20"/>
          <w:lang w:val="es-ES" w:bidi="en-US"/>
        </w:rPr>
        <w:t>, cuando proceda,</w:t>
      </w:r>
      <w:r w:rsidR="002E0445" w:rsidRPr="008F3142">
        <w:rPr>
          <w:rFonts w:ascii="Cambria" w:eastAsia="Times New Roman" w:hAnsi="Cambria" w:cs="Times New Roman"/>
          <w:color w:val="000000"/>
          <w:sz w:val="20"/>
          <w:szCs w:val="20"/>
          <w:lang w:val="es-ES" w:bidi="en-US"/>
        </w:rPr>
        <w:t xml:space="preserve"> </w:t>
      </w:r>
      <w:r w:rsidR="002E0445" w:rsidRPr="008F3142">
        <w:rPr>
          <w:rFonts w:ascii="Cambria" w:eastAsia="Arial Unicode MS" w:hAnsi="Cambria" w:cs="Arial Unicode MS"/>
          <w:sz w:val="20"/>
          <w:szCs w:val="20"/>
          <w:bdr w:val="nil"/>
          <w:lang w:val="es-ES" w:eastAsia="en-GB"/>
        </w:rPr>
        <w:t xml:space="preserve">los resultados de los ensayos </w:t>
      </w:r>
      <w:r w:rsidRPr="008F3142">
        <w:rPr>
          <w:rFonts w:ascii="Cambria" w:eastAsia="Arial Unicode MS" w:hAnsi="Cambria" w:cs="Arial Unicode MS"/>
          <w:sz w:val="20"/>
          <w:szCs w:val="20"/>
          <w:bdr w:val="nil"/>
          <w:lang w:val="es-ES" w:eastAsia="en-GB"/>
        </w:rPr>
        <w:t>sobre inteligencia artificial</w:t>
      </w:r>
      <w:r w:rsidR="00A475F3" w:rsidRPr="008F3142">
        <w:rPr>
          <w:rFonts w:ascii="Cambria" w:eastAsia="Arial Unicode MS" w:hAnsi="Cambria" w:cs="Arial Unicode MS"/>
          <w:sz w:val="20"/>
          <w:szCs w:val="20"/>
          <w:bdr w:val="nil"/>
          <w:lang w:val="es-ES" w:eastAsia="en-GB"/>
        </w:rPr>
        <w:t xml:space="preserve"> (IA)</w:t>
      </w:r>
      <w:r w:rsidR="005611A6" w:rsidRPr="008F3142">
        <w:rPr>
          <w:rFonts w:ascii="Cambria" w:eastAsia="Arial Unicode MS" w:hAnsi="Cambria" w:cs="Arial Unicode MS"/>
          <w:sz w:val="20"/>
          <w:szCs w:val="20"/>
          <w:bdr w:val="nil"/>
          <w:lang w:val="es-ES" w:eastAsia="en-GB"/>
        </w:rPr>
        <w:t xml:space="preserve"> </w:t>
      </w:r>
      <w:r w:rsidRPr="008F3142">
        <w:rPr>
          <w:rFonts w:ascii="Cambria" w:eastAsia="Arial Unicode MS" w:hAnsi="Cambria" w:cs="Arial Unicode MS"/>
          <w:sz w:val="20"/>
          <w:szCs w:val="20"/>
          <w:bdr w:val="nil"/>
          <w:lang w:val="es-ES" w:eastAsia="en-GB"/>
        </w:rPr>
        <w:t xml:space="preserve">a que se refiere el párrafo </w:t>
      </w:r>
      <w:r w:rsidR="000A3974" w:rsidRPr="008F3142">
        <w:rPr>
          <w:rFonts w:ascii="Cambria" w:eastAsia="Arial Unicode MS" w:hAnsi="Cambria" w:cs="Arial Unicode MS"/>
          <w:sz w:val="20"/>
          <w:szCs w:val="20"/>
          <w:bdr w:val="nil"/>
          <w:lang w:val="es-ES" w:eastAsia="en-GB"/>
        </w:rPr>
        <w:t>167</w:t>
      </w:r>
      <w:r w:rsidRPr="008F3142">
        <w:rPr>
          <w:rFonts w:ascii="Cambria" w:eastAsia="Arial Unicode MS" w:hAnsi="Cambria" w:cs="Arial Unicode MS"/>
          <w:sz w:val="20"/>
          <w:szCs w:val="20"/>
          <w:bdr w:val="nil"/>
          <w:lang w:val="es-ES" w:eastAsia="en-GB"/>
        </w:rPr>
        <w:t xml:space="preserve">, el SCRS debería considerar revisar y actualizar la tabla </w:t>
      </w:r>
      <w:r w:rsidR="002E0445" w:rsidRPr="008F3142">
        <w:rPr>
          <w:rFonts w:ascii="Cambria" w:eastAsia="Arial Unicode MS" w:hAnsi="Cambria" w:cs="Arial Unicode MS"/>
          <w:sz w:val="20"/>
          <w:szCs w:val="20"/>
          <w:bdr w:val="nil"/>
          <w:lang w:val="es-ES" w:eastAsia="en-GB"/>
        </w:rPr>
        <w:t xml:space="preserve">de crecimiento publicada en </w:t>
      </w:r>
      <w:r w:rsidRPr="008F3142">
        <w:rPr>
          <w:rFonts w:ascii="Cambria" w:eastAsia="Arial Unicode MS" w:hAnsi="Cambria" w:cs="Arial Unicode MS"/>
          <w:sz w:val="20"/>
          <w:szCs w:val="20"/>
          <w:bdr w:val="nil"/>
          <w:lang w:val="es-ES" w:eastAsia="en-GB"/>
        </w:rPr>
        <w:t>2022 lo antes posible</w:t>
      </w:r>
      <w:r w:rsidR="00CB58A1" w:rsidRPr="008F3142">
        <w:rPr>
          <w:rFonts w:ascii="Cambria" w:eastAsia="Arial Unicode MS" w:hAnsi="Cambria" w:cs="Arial Unicode MS"/>
          <w:sz w:val="20"/>
          <w:szCs w:val="20"/>
          <w:bdr w:val="nil"/>
          <w:lang w:val="es-ES" w:eastAsia="en-GB"/>
        </w:rPr>
        <w:t xml:space="preserve"> y debería presentar </w:t>
      </w:r>
      <w:r w:rsidR="002E0445" w:rsidRPr="008F3142">
        <w:rPr>
          <w:rFonts w:ascii="Cambria" w:eastAsia="Arial Unicode MS" w:hAnsi="Cambria" w:cs="Arial Unicode MS"/>
          <w:sz w:val="20"/>
          <w:szCs w:val="20"/>
          <w:bdr w:val="nil"/>
          <w:lang w:val="es-ES" w:eastAsia="en-GB"/>
        </w:rPr>
        <w:t xml:space="preserve">estos resultados </w:t>
      </w:r>
      <w:r w:rsidR="00CB58A1" w:rsidRPr="008F3142">
        <w:rPr>
          <w:rFonts w:ascii="Cambria" w:eastAsia="Arial Unicode MS" w:hAnsi="Cambria" w:cs="Arial Unicode MS"/>
          <w:sz w:val="20"/>
          <w:szCs w:val="20"/>
          <w:bdr w:val="nil"/>
          <w:lang w:val="es-ES" w:eastAsia="en-GB"/>
        </w:rPr>
        <w:t xml:space="preserve">a </w:t>
      </w:r>
      <w:r w:rsidR="002E0445" w:rsidRPr="008F3142">
        <w:rPr>
          <w:rFonts w:ascii="Cambria" w:eastAsia="Arial Unicode MS" w:hAnsi="Cambria" w:cs="Arial Unicode MS"/>
          <w:sz w:val="20"/>
          <w:szCs w:val="20"/>
          <w:bdr w:val="nil"/>
          <w:lang w:val="es-ES" w:eastAsia="en-GB"/>
        </w:rPr>
        <w:t>la Comisión.</w:t>
      </w:r>
    </w:p>
    <w:bookmarkEnd w:id="24"/>
    <w:p w14:paraId="7F5B525F" w14:textId="77777777" w:rsidR="002A4ACD" w:rsidRPr="008F3142"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8F3142"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8F3142">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8F3142">
        <w:rPr>
          <w:rFonts w:ascii="Cambria" w:eastAsia="Yu Mincho" w:hAnsi="Cambria" w:cs="Cambria"/>
          <w:color w:val="000000"/>
          <w:sz w:val="20"/>
          <w:szCs w:val="20"/>
          <w:lang w:val="es-AR"/>
        </w:rPr>
        <w:t>.</w:t>
      </w:r>
    </w:p>
    <w:p w14:paraId="410D926C" w14:textId="77777777" w:rsidR="007C66C6" w:rsidRPr="008F3142"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8F3142"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El </w:t>
      </w:r>
      <w:r w:rsidR="0020002F" w:rsidRPr="008F3142">
        <w:rPr>
          <w:rFonts w:ascii="Cambria" w:eastAsia="Times New Roman" w:hAnsi="Cambria" w:cs="Times New Roman"/>
          <w:sz w:val="20"/>
          <w:szCs w:val="20"/>
          <w:lang w:val="es-ES" w:bidi="en-US"/>
        </w:rPr>
        <w:t xml:space="preserve">CDS WG </w:t>
      </w:r>
      <w:r w:rsidRPr="008F3142">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8F3142">
        <w:rPr>
          <w:rFonts w:ascii="Cambria" w:eastAsia="Times New Roman" w:hAnsi="Cambria" w:cs="Times New Roman"/>
          <w:sz w:val="20"/>
          <w:szCs w:val="20"/>
          <w:lang w:val="es-ES" w:bidi="en-US"/>
        </w:rPr>
        <w:t>5</w:t>
      </w:r>
      <w:r w:rsidRPr="008F3142">
        <w:rPr>
          <w:rFonts w:ascii="Cambria" w:eastAsia="Times New Roman" w:hAnsi="Cambria" w:cs="Times New Roman"/>
          <w:sz w:val="20"/>
          <w:szCs w:val="20"/>
          <w:lang w:val="es-ES" w:bidi="en-US"/>
        </w:rPr>
        <w:t>.</w:t>
      </w:r>
      <w:r w:rsidR="00EA45AB" w:rsidRPr="008F3142">
        <w:rPr>
          <w:rFonts w:ascii="Cambria" w:eastAsia="Times New Roman" w:hAnsi="Cambria" w:cs="Times New Roman"/>
          <w:sz w:val="20"/>
          <w:szCs w:val="20"/>
          <w:lang w:val="es-ES" w:bidi="en-US"/>
        </w:rPr>
        <w:t xml:space="preserve"> En las deliberaciones del CDS WG, entre otras consideraciones, se de</w:t>
      </w:r>
      <w:r w:rsidR="005247D1" w:rsidRPr="008F3142">
        <w:rPr>
          <w:rFonts w:ascii="Cambria" w:eastAsia="Times New Roman" w:hAnsi="Cambria" w:cs="Times New Roman"/>
          <w:sz w:val="20"/>
          <w:szCs w:val="20"/>
          <w:lang w:val="es-ES" w:bidi="en-US"/>
        </w:rPr>
        <w:t>berían</w:t>
      </w:r>
      <w:r w:rsidR="00EA45AB" w:rsidRPr="008F3142">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8F3142">
        <w:rPr>
          <w:rFonts w:ascii="Cambria" w:eastAsia="Times New Roman" w:hAnsi="Cambria" w:cs="Times New Roman"/>
          <w:sz w:val="20"/>
          <w:szCs w:val="20"/>
          <w:lang w:val="es-ES" w:bidi="en-US"/>
        </w:rPr>
        <w:t>.</w:t>
      </w:r>
      <w:r w:rsidR="00EA45AB" w:rsidRPr="008F3142">
        <w:rPr>
          <w:rFonts w:ascii="Cambria" w:eastAsia="Times New Roman" w:hAnsi="Cambria" w:cs="Times New Roman"/>
          <w:sz w:val="20"/>
          <w:szCs w:val="20"/>
          <w:lang w:val="es-ES" w:bidi="en-US"/>
        </w:rPr>
        <w:t xml:space="preserve"> </w:t>
      </w:r>
    </w:p>
    <w:p w14:paraId="3A80E437" w14:textId="7DBFE320" w:rsidR="00601A91" w:rsidRPr="008F3142"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8F3142"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III</w:t>
      </w:r>
      <w:r w:rsidR="00B335A8" w:rsidRPr="008F3142">
        <w:rPr>
          <w:rFonts w:ascii="Cambria" w:eastAsia="Times New Roman" w:hAnsi="Cambria" w:cs="Times New Roman"/>
          <w:b/>
          <w:bCs/>
          <w:sz w:val="20"/>
          <w:szCs w:val="20"/>
          <w:lang w:val="es-ES" w:bidi="en-US"/>
        </w:rPr>
        <w:t>:</w:t>
      </w:r>
    </w:p>
    <w:p w14:paraId="5603FF05" w14:textId="0F65BBC3"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Medidas técnicas</w:t>
      </w:r>
    </w:p>
    <w:p w14:paraId="725B38C2"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Temporad</w:t>
      </w:r>
      <w:r w:rsidRPr="008F3142">
        <w:rPr>
          <w:rFonts w:ascii="Cambria" w:eastAsia="Arial Unicode MS" w:hAnsi="Cambria" w:cs="Arial Unicode MS"/>
          <w:b/>
          <w:bCs/>
          <w:color w:val="000000"/>
          <w:sz w:val="20"/>
          <w:szCs w:val="20"/>
          <w:lang w:val="es-ES"/>
        </w:rPr>
        <w:t>as a</w:t>
      </w:r>
      <w:r w:rsidRPr="008F3142">
        <w:rPr>
          <w:rFonts w:ascii="Cambria" w:eastAsia="Times New Roman" w:hAnsi="Cambria" w:cs="Times New Roman"/>
          <w:b/>
          <w:bCs/>
          <w:sz w:val="20"/>
          <w:szCs w:val="20"/>
          <w:lang w:val="es-ES" w:bidi="en-US"/>
        </w:rPr>
        <w:t>biertas</w:t>
      </w:r>
      <w:bookmarkEnd w:id="12"/>
    </w:p>
    <w:p w14:paraId="1544E768" w14:textId="77777777" w:rsidR="00BD3FE0" w:rsidRPr="008F3142"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58BC6C89"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5" w:name="_Ref496618452"/>
      <w:r w:rsidRPr="008F3142">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CC2FEE" w:rsidRPr="008F3142">
        <w:rPr>
          <w:rFonts w:ascii="Cambria" w:eastAsia="Times New Roman" w:hAnsi="Cambria" w:cs="Times New Roman"/>
          <w:sz w:val="20"/>
          <w:szCs w:val="20"/>
          <w:u w:val="single"/>
          <w:lang w:val="es-ES" w:bidi="en-US"/>
        </w:rPr>
        <w:t>19</w:t>
      </w:r>
      <w:r w:rsidRPr="008F3142">
        <w:rPr>
          <w:rFonts w:ascii="Cambria" w:eastAsia="Times New Roman" w:hAnsi="Cambria" w:cs="Times New Roman"/>
          <w:sz w:val="20"/>
          <w:szCs w:val="20"/>
          <w:lang w:val="es-ES" w:bidi="en-US"/>
        </w:rPr>
        <w:t xml:space="preserve"> de </w:t>
      </w:r>
      <w:r w:rsidRPr="008F3142">
        <w:rPr>
          <w:rFonts w:ascii="Cambria" w:eastAsia="Arial Unicode MS" w:hAnsi="Cambria" w:cs="Arial Unicode MS"/>
          <w:sz w:val="20"/>
          <w:szCs w:val="20"/>
          <w:bdr w:val="nil"/>
          <w:lang w:val="es-ES" w:eastAsia="en-GB"/>
        </w:rPr>
        <w:t>mayo</w:t>
      </w:r>
      <w:r w:rsidRPr="008F3142">
        <w:rPr>
          <w:rFonts w:ascii="Cambria" w:eastAsia="Times New Roman" w:hAnsi="Cambria" w:cs="Times New Roman"/>
          <w:sz w:val="20"/>
          <w:szCs w:val="20"/>
          <w:lang w:val="es-ES" w:bidi="en-US"/>
        </w:rPr>
        <w:t xml:space="preserve"> al 1 de julio</w:t>
      </w:r>
      <w:bookmarkEnd w:id="25"/>
      <w:r w:rsidRPr="008F3142">
        <w:rPr>
          <w:rFonts w:ascii="Cambria" w:eastAsia="Times New Roman" w:hAnsi="Cambria" w:cs="Times New Roman"/>
          <w:sz w:val="20"/>
          <w:szCs w:val="20"/>
          <w:lang w:val="es-ES" w:bidi="en-US"/>
        </w:rPr>
        <w:t>.</w:t>
      </w:r>
    </w:p>
    <w:p w14:paraId="121C968C" w14:textId="77777777" w:rsidR="00BD3FE0" w:rsidRPr="008F3142"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0C562015" w14:textId="3ADC80A6" w:rsidR="002E0445" w:rsidRPr="008F3142"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8F3142">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8F3142"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8F3142"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8F3142">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abrirse del 26 de mayo hasta el 15 de julio, para los peces criados en el mar Adriático.</w:t>
      </w:r>
    </w:p>
    <w:p w14:paraId="253513DD" w14:textId="77777777" w:rsidR="00BD3FE0" w:rsidRPr="008F3142" w:rsidRDefault="00BD3FE0"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35266F35" w14:textId="77777777" w:rsidR="00B47951" w:rsidRPr="008F3142"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8F3142"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lastRenderedPageBreak/>
        <w:t>Mediante derogación, en lo que concierne a la temporada de pesca con cerco en la zona económica noruega y en la zona económica islandesa, será desde el 25 de junio al 15 de noviembre.</w:t>
      </w:r>
    </w:p>
    <w:p w14:paraId="5C930AF9" w14:textId="77777777" w:rsidR="00BD3FE0" w:rsidRPr="008F3142"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8F3142"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8F3142">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8F3142">
        <w:rPr>
          <w:rFonts w:ascii="Cambria" w:eastAsia="Times New Roman" w:hAnsi="Cambria" w:cs="Times New Roman"/>
          <w:sz w:val="20"/>
          <w:szCs w:val="20"/>
          <w:lang w:val="es-ES" w:bidi="en-US"/>
        </w:rPr>
        <w:t xml:space="preserve">del </w:t>
      </w:r>
      <w:r w:rsidRPr="008F3142">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83C323" w14:textId="77777777" w:rsidR="0004102E" w:rsidRPr="008F3142" w:rsidRDefault="0004102E"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30D34442" w14:textId="15EC4EEA" w:rsidR="0004102E" w:rsidRPr="008F3142" w:rsidRDefault="0004102E"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u w:val="single"/>
          <w:bdr w:val="nil"/>
          <w:lang w:val="es-ES" w:eastAsia="en-GB"/>
        </w:rPr>
      </w:pPr>
      <w:r w:rsidRPr="008F3142">
        <w:rPr>
          <w:rFonts w:ascii="Cambria" w:eastAsia="Cambria" w:hAnsi="Cambria" w:cs="Cambria"/>
          <w:sz w:val="20"/>
          <w:szCs w:val="20"/>
          <w:u w:val="single"/>
          <w:lang w:val="es-ES"/>
        </w:rPr>
        <w:t>Mediante derogación, la temporada de pesca con red de cerco en el mar Cantábrico con fines de cría será la comprendida entre el 26 de mayo y el 31 de agosto.</w:t>
      </w:r>
    </w:p>
    <w:p w14:paraId="5B2A9021" w14:textId="77777777" w:rsidR="00685B22" w:rsidRPr="008F3142"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Si </w:t>
      </w:r>
      <w:r w:rsidRPr="008F3142">
        <w:rPr>
          <w:rFonts w:ascii="Cambria" w:eastAsia="Times New Roman" w:hAnsi="Cambria" w:cs="Times New Roman"/>
          <w:color w:val="000000"/>
          <w:sz w:val="20"/>
          <w:szCs w:val="20"/>
          <w:lang w:val="es-ES" w:bidi="en-US"/>
        </w:rPr>
        <w:t>las</w:t>
      </w:r>
      <w:r w:rsidRPr="008F3142">
        <w:rPr>
          <w:rFonts w:ascii="Cambria" w:eastAsia="Times New Roman" w:hAnsi="Cambria" w:cs="Times New Roman"/>
          <w:sz w:val="20"/>
          <w:szCs w:val="20"/>
          <w:lang w:val="es-ES" w:bidi="en-US"/>
        </w:rPr>
        <w:t xml:space="preserve"> condiciones meteorológicas impiden las operaciones de pesca, las CPC </w:t>
      </w:r>
      <w:r w:rsidR="00EA5980"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sz w:val="20"/>
          <w:szCs w:val="20"/>
          <w:lang w:val="es-ES" w:bidi="en-US"/>
        </w:rPr>
        <w:t xml:space="preserve">decidir ampliar las temporadas de pesca establecidas en el párrafo </w:t>
      </w:r>
      <w:r w:rsidR="00685B22" w:rsidRPr="008F3142">
        <w:rPr>
          <w:rFonts w:ascii="Cambria" w:eastAsia="Times New Roman" w:hAnsi="Cambria" w:cs="Times New Roman"/>
          <w:sz w:val="20"/>
          <w:szCs w:val="20"/>
          <w:lang w:val="es-ES" w:bidi="en-US"/>
        </w:rPr>
        <w:t>28</w:t>
      </w:r>
      <w:r w:rsidRPr="008F3142">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8F3142"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8F3142">
        <w:rPr>
          <w:rFonts w:ascii="Cambria" w:eastAsia="Arial Unicode MS" w:hAnsi="Cambria" w:cs="Arial Unicode MS"/>
          <w:sz w:val="20"/>
          <w:szCs w:val="20"/>
          <w:bdr w:val="nil"/>
          <w:lang w:val="es-ES" w:eastAsia="en-GB"/>
        </w:rPr>
        <w:t xml:space="preserve">Se </w:t>
      </w:r>
      <w:r w:rsidRPr="008F3142">
        <w:rPr>
          <w:rFonts w:ascii="Cambria" w:eastAsia="Times New Roman" w:hAnsi="Cambria" w:cs="Times New Roman"/>
          <w:sz w:val="20"/>
          <w:szCs w:val="20"/>
          <w:lang w:val="es-ES" w:bidi="en-US"/>
        </w:rPr>
        <w:t>permitirá</w:t>
      </w:r>
      <w:r w:rsidRPr="008F3142">
        <w:rPr>
          <w:rFonts w:ascii="Cambria" w:eastAsia="Arial Unicode MS" w:hAnsi="Cambria" w:cs="Arial Unicode MS"/>
          <w:sz w:val="20"/>
          <w:szCs w:val="20"/>
          <w:bdr w:val="nil"/>
          <w:lang w:val="es-ES" w:eastAsia="en-GB"/>
        </w:rPr>
        <w:t xml:space="preserve"> la</w:t>
      </w:r>
      <w:r w:rsidR="005545FB" w:rsidRPr="008F3142">
        <w:rPr>
          <w:rFonts w:ascii="Cambria" w:eastAsia="Arial Unicode MS" w:hAnsi="Cambria" w:cs="Arial Unicode MS"/>
          <w:sz w:val="20"/>
          <w:szCs w:val="20"/>
          <w:bdr w:val="nil"/>
          <w:lang w:val="es-ES" w:eastAsia="en-GB"/>
        </w:rPr>
        <w:t xml:space="preserve"> </w:t>
      </w:r>
      <w:r w:rsidRPr="008F3142">
        <w:rPr>
          <w:rFonts w:ascii="Cambria" w:eastAsia="Arial Unicode MS" w:hAnsi="Cambria" w:cs="Arial Unicode MS"/>
          <w:sz w:val="20"/>
          <w:szCs w:val="20"/>
          <w:bdr w:val="nil"/>
          <w:lang w:val="es-ES" w:eastAsia="en-GB"/>
        </w:rPr>
        <w:t>captura</w:t>
      </w:r>
      <w:r w:rsidRPr="008F3142">
        <w:rPr>
          <w:rFonts w:ascii="Cambria" w:eastAsia="Arial Unicode MS" w:hAnsi="Cambria" w:cs="Arial Unicode MS"/>
          <w:i/>
          <w:iCs/>
          <w:sz w:val="20"/>
          <w:szCs w:val="20"/>
          <w:bdr w:val="nil"/>
          <w:lang w:val="es-ES" w:eastAsia="en-GB"/>
        </w:rPr>
        <w:t xml:space="preserve"> </w:t>
      </w:r>
      <w:r w:rsidRPr="008F3142">
        <w:rPr>
          <w:rFonts w:ascii="Cambria" w:eastAsia="Arial Unicode MS" w:hAnsi="Cambria" w:cs="Arial Unicode MS"/>
          <w:sz w:val="20"/>
          <w:szCs w:val="20"/>
          <w:bdr w:val="nil"/>
          <w:lang w:val="es-ES" w:eastAsia="en-GB"/>
        </w:rPr>
        <w:t xml:space="preserve">de atún rojo en el Atlántico este y </w:t>
      </w:r>
      <w:r w:rsidRPr="008F3142">
        <w:rPr>
          <w:rFonts w:ascii="Cambria" w:eastAsia="Times New Roman" w:hAnsi="Cambria" w:cs="Times New Roman"/>
          <w:sz w:val="20"/>
          <w:szCs w:val="20"/>
          <w:lang w:val="es-ES" w:bidi="en-US"/>
        </w:rPr>
        <w:t xml:space="preserve">el </w:t>
      </w:r>
      <w:r w:rsidRPr="008F3142">
        <w:rPr>
          <w:rFonts w:ascii="Cambria" w:eastAsia="Arial Unicode MS" w:hAnsi="Cambria" w:cs="Arial Unicode MS"/>
          <w:sz w:val="20"/>
          <w:szCs w:val="20"/>
          <w:bdr w:val="nil"/>
          <w:lang w:val="es-ES" w:eastAsia="en-GB"/>
        </w:rPr>
        <w:t xml:space="preserve">Mediterráneo por parte de los grandes </w:t>
      </w:r>
      <w:r w:rsidRPr="008F3142">
        <w:rPr>
          <w:rFonts w:ascii="Cambria" w:eastAsia="Times New Roman" w:hAnsi="Cambria" w:cs="Times New Roman"/>
          <w:sz w:val="20"/>
          <w:szCs w:val="20"/>
          <w:lang w:val="es-ES" w:bidi="en-US"/>
        </w:rPr>
        <w:t>palangreros</w:t>
      </w:r>
      <w:r w:rsidRPr="008F3142">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8F3142">
        <w:rPr>
          <w:rFonts w:ascii="Cambria" w:eastAsia="Times New Roman" w:hAnsi="Cambria" w:cs="Times New Roman"/>
          <w:sz w:val="20"/>
          <w:szCs w:val="20"/>
          <w:lang w:val="es-ES" w:bidi="en-US"/>
        </w:rPr>
        <w:t>excepción</w:t>
      </w:r>
      <w:r w:rsidRPr="008F3142">
        <w:rPr>
          <w:rFonts w:ascii="Cambria" w:eastAsia="Arial Unicode MS" w:hAnsi="Cambria" w:cs="Arial Unicode MS"/>
          <w:sz w:val="20"/>
          <w:szCs w:val="20"/>
          <w:bdr w:val="nil"/>
          <w:lang w:val="es-ES" w:eastAsia="en-GB"/>
        </w:rPr>
        <w:t xml:space="preserve"> del área delimitada por el oeste de 10</w:t>
      </w:r>
      <w:r w:rsidR="00FD0F3F" w:rsidRPr="008F3142">
        <w:rPr>
          <w:rFonts w:ascii="Cambria" w:eastAsia="Arial Unicode MS" w:hAnsi="Cambria" w:cs="Arial Unicode MS"/>
          <w:sz w:val="20"/>
          <w:szCs w:val="20"/>
          <w:bdr w:val="nil"/>
          <w:lang w:val="es-ES" w:eastAsia="en-GB"/>
        </w:rPr>
        <w:t>°</w:t>
      </w:r>
      <w:r w:rsidRPr="008F3142">
        <w:rPr>
          <w:rFonts w:ascii="Cambria" w:eastAsia="Arial Unicode MS" w:hAnsi="Cambria" w:cs="Arial Unicode MS"/>
          <w:sz w:val="20"/>
          <w:szCs w:val="20"/>
          <w:bdr w:val="nil"/>
          <w:lang w:val="es-ES" w:eastAsia="en-GB"/>
        </w:rPr>
        <w:t xml:space="preserve"> oeste y norte de 42</w:t>
      </w:r>
      <w:r w:rsidR="00FD0F3F" w:rsidRPr="008F3142">
        <w:rPr>
          <w:rFonts w:ascii="Cambria" w:eastAsia="Arial Unicode MS" w:hAnsi="Cambria" w:cs="Arial Unicode MS"/>
          <w:sz w:val="20"/>
          <w:szCs w:val="20"/>
          <w:bdr w:val="nil"/>
          <w:lang w:val="es-ES" w:eastAsia="en-GB"/>
        </w:rPr>
        <w:t>°</w:t>
      </w:r>
      <w:r w:rsidRPr="008F3142">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8F3142"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8F3142">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8F3142">
        <w:rPr>
          <w:rFonts w:ascii="Cambria" w:eastAsia="Arial Unicode MS" w:hAnsi="Cambria" w:cs="Arial Unicode MS"/>
          <w:color w:val="000000"/>
          <w:sz w:val="20"/>
          <w:szCs w:val="20"/>
          <w:bdr w:val="nil"/>
          <w:lang w:val="es-ES" w:eastAsia="en-GB"/>
        </w:rPr>
        <w:t>30</w:t>
      </w:r>
      <w:r w:rsidRPr="008F3142">
        <w:rPr>
          <w:rFonts w:ascii="Cambria" w:eastAsia="Arial Unicode MS" w:hAnsi="Cambria" w:cs="Arial Unicode MS"/>
          <w:color w:val="000000"/>
          <w:sz w:val="20"/>
          <w:szCs w:val="20"/>
          <w:bdr w:val="nil"/>
          <w:lang w:val="es-ES" w:eastAsia="en-GB"/>
        </w:rPr>
        <w:t xml:space="preserve"> e incluirán dicha información en su plan de </w:t>
      </w:r>
      <w:r w:rsidRPr="008F3142">
        <w:rPr>
          <w:rFonts w:ascii="Cambria" w:eastAsia="Times New Roman" w:hAnsi="Cambria" w:cs="Times New Roman"/>
          <w:sz w:val="20"/>
          <w:szCs w:val="20"/>
          <w:lang w:val="es-ES" w:bidi="en-US"/>
        </w:rPr>
        <w:t>pesca</w:t>
      </w:r>
      <w:r w:rsidRPr="008F3142">
        <w:rPr>
          <w:rFonts w:ascii="Cambria" w:eastAsia="Arial Unicode MS" w:hAnsi="Cambria" w:cs="Arial Unicode MS"/>
          <w:color w:val="000000"/>
          <w:sz w:val="20"/>
          <w:szCs w:val="20"/>
          <w:bdr w:val="nil"/>
          <w:lang w:val="es-ES" w:eastAsia="en-GB"/>
        </w:rPr>
        <w:t xml:space="preserve"> definido en el párrafo </w:t>
      </w:r>
      <w:r w:rsidR="00B335A8" w:rsidRPr="008F3142">
        <w:rPr>
          <w:rFonts w:ascii="Cambria" w:eastAsia="Times New Roman" w:hAnsi="Cambria" w:cs="Times New Roman"/>
          <w:sz w:val="20"/>
          <w:szCs w:val="20"/>
          <w:lang w:val="es-ES" w:bidi="en-US"/>
        </w:rPr>
        <w:t>12</w:t>
      </w:r>
      <w:r w:rsidRPr="008F3142">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8F3142"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8F3142">
        <w:rPr>
          <w:rFonts w:ascii="Cambria" w:eastAsia="Arial Unicode MS" w:hAnsi="Cambria" w:cs="Arial Unicode MS"/>
          <w:color w:val="000000"/>
          <w:sz w:val="20"/>
          <w:szCs w:val="20"/>
          <w:bdr w:val="nil"/>
          <w:lang w:val="es-ES" w:eastAsia="en-GB"/>
        </w:rPr>
        <w:t xml:space="preserve">A más </w:t>
      </w:r>
      <w:r w:rsidRPr="008F3142">
        <w:rPr>
          <w:rFonts w:ascii="Cambria" w:eastAsia="Times New Roman" w:hAnsi="Cambria" w:cs="Times New Roman"/>
          <w:color w:val="000000"/>
          <w:sz w:val="20"/>
          <w:szCs w:val="20"/>
          <w:lang w:val="es-ES" w:bidi="en-US"/>
        </w:rPr>
        <w:t>tardar</w:t>
      </w:r>
      <w:r w:rsidRPr="008F3142">
        <w:rPr>
          <w:rFonts w:ascii="Cambria" w:eastAsia="Arial Unicode MS" w:hAnsi="Cambria" w:cs="Arial Unicode MS"/>
          <w:color w:val="000000"/>
          <w:sz w:val="20"/>
          <w:szCs w:val="20"/>
          <w:bdr w:val="nil"/>
          <w:lang w:val="es-ES" w:eastAsia="en-GB"/>
        </w:rPr>
        <w:t xml:space="preserve"> en </w:t>
      </w:r>
      <w:r w:rsidRPr="008F3142">
        <w:rPr>
          <w:rFonts w:ascii="Cambria" w:eastAsia="Times New Roman" w:hAnsi="Cambria" w:cs="Times New Roman"/>
          <w:sz w:val="20"/>
          <w:szCs w:val="20"/>
          <w:lang w:val="es-ES" w:bidi="en-US"/>
        </w:rPr>
        <w:t>2022</w:t>
      </w:r>
      <w:r w:rsidRPr="008F3142">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8F3142">
        <w:rPr>
          <w:rFonts w:ascii="Cambria" w:eastAsia="Times New Roman" w:hAnsi="Cambria" w:cs="Times New Roman"/>
          <w:sz w:val="20"/>
          <w:szCs w:val="20"/>
          <w:lang w:val="es-ES" w:bidi="en-US"/>
        </w:rPr>
        <w:t>de</w:t>
      </w:r>
      <w:r w:rsidRPr="008F3142">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8F3142"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6" w:name="bookmark11"/>
    </w:p>
    <w:p w14:paraId="03144F64" w14:textId="517D040A" w:rsidR="002E0445" w:rsidRPr="008F3142"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Talla mínima </w:t>
      </w:r>
      <w:bookmarkEnd w:id="26"/>
    </w:p>
    <w:p w14:paraId="2599E271" w14:textId="77777777" w:rsidR="00454175" w:rsidRPr="008F3142"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4FDB7651" w14:textId="77777777" w:rsidR="00736B7E"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7" w:name="_Ref496618628"/>
      <w:bookmarkStart w:id="28" w:name="_Ref497475811"/>
      <w:r w:rsidRPr="008F3142">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8F3142">
        <w:rPr>
          <w:rFonts w:ascii="Cambria" w:eastAsia="Times New Roman" w:hAnsi="Cambria" w:cs="Times New Roman"/>
          <w:sz w:val="20"/>
          <w:szCs w:val="20"/>
          <w:lang w:val="es-ES" w:bidi="en-US"/>
        </w:rPr>
        <w:t> </w:t>
      </w:r>
      <w:r w:rsidRPr="008F3142">
        <w:rPr>
          <w:rFonts w:ascii="Cambria" w:eastAsia="Times New Roman" w:hAnsi="Cambria" w:cs="Times New Roman"/>
          <w:sz w:val="20"/>
          <w:szCs w:val="20"/>
          <w:lang w:val="es-ES" w:bidi="en-US"/>
        </w:rPr>
        <w:t>cm de longitud a la horquil</w:t>
      </w:r>
      <w:r w:rsidRPr="008F3142">
        <w:rPr>
          <w:rFonts w:ascii="Cambria" w:eastAsia="Times New Roman" w:hAnsi="Cambria" w:cs="Times New Roman"/>
          <w:sz w:val="20"/>
          <w:szCs w:val="20"/>
          <w:u w:val="single"/>
          <w:lang w:val="es-ES" w:bidi="en-US"/>
        </w:rPr>
        <w:t>la.</w:t>
      </w:r>
    </w:p>
    <w:p w14:paraId="6F1A8F5C" w14:textId="77777777" w:rsidR="00736B7E" w:rsidRPr="008F3142" w:rsidRDefault="00736B7E" w:rsidP="00736B7E">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D3651A5" w14:textId="7661720C" w:rsidR="002E0445" w:rsidRPr="008F3142" w:rsidRDefault="00736B7E" w:rsidP="00736B7E">
      <w:pPr>
        <w:widowControl w:val="0"/>
        <w:tabs>
          <w:tab w:val="left" w:pos="709"/>
        </w:tabs>
        <w:spacing w:after="0" w:line="240" w:lineRule="auto"/>
        <w:ind w:left="426" w:hanging="426"/>
        <w:jc w:val="both"/>
        <w:rPr>
          <w:rFonts w:ascii="Cambria" w:eastAsia="Times New Roman" w:hAnsi="Cambria" w:cs="Times New Roman"/>
          <w:sz w:val="20"/>
          <w:szCs w:val="20"/>
          <w:u w:val="single"/>
          <w:lang w:val="es-ES" w:bidi="en-US"/>
        </w:rPr>
      </w:pPr>
      <w:r w:rsidRPr="008F3142">
        <w:rPr>
          <w:rFonts w:ascii="Cambria" w:eastAsia="Times New Roman" w:hAnsi="Cambria" w:cs="Times New Roman"/>
          <w:sz w:val="20"/>
          <w:szCs w:val="20"/>
          <w:lang w:val="es-ES" w:bidi="en-US"/>
        </w:rPr>
        <w:t>33.bis</w:t>
      </w:r>
      <w:r w:rsidR="002E0445" w:rsidRPr="008F3142">
        <w:rPr>
          <w:rFonts w:ascii="Cambria" w:eastAsia="Times New Roman" w:hAnsi="Cambria" w:cs="Times New Roman"/>
          <w:sz w:val="20"/>
          <w:szCs w:val="20"/>
          <w:lang w:val="es-ES" w:bidi="en-US"/>
        </w:rPr>
        <w:t xml:space="preserve"> </w:t>
      </w:r>
      <w:r w:rsidR="00582939" w:rsidRPr="008F3142">
        <w:rPr>
          <w:rFonts w:ascii="Cambria" w:eastAsia="Times New Roman" w:hAnsi="Cambria" w:cs="Times New Roman"/>
          <w:sz w:val="20"/>
          <w:szCs w:val="20"/>
          <w:u w:val="single"/>
          <w:lang w:val="es-ES" w:bidi="en-US"/>
        </w:rPr>
        <w:t>Las</w:t>
      </w:r>
      <w:r w:rsidR="00582939" w:rsidRPr="008F3142">
        <w:rPr>
          <w:rFonts w:ascii="Cambria" w:eastAsia="Times New Roman" w:hAnsi="Cambria" w:cs="Times New Roman"/>
          <w:sz w:val="20"/>
          <w:szCs w:val="20"/>
          <w:lang w:val="es-ES" w:bidi="en-US"/>
        </w:rPr>
        <w:t xml:space="preserve"> </w:t>
      </w:r>
      <w:r w:rsidR="002E0445" w:rsidRPr="008F3142">
        <w:rPr>
          <w:rFonts w:ascii="Cambria" w:eastAsia="Times New Roman" w:hAnsi="Cambria" w:cs="Times New Roman"/>
          <w:sz w:val="20"/>
          <w:szCs w:val="20"/>
          <w:lang w:val="es-ES" w:bidi="en-US"/>
        </w:rPr>
        <w:t>CPC tomarán las medidas necesarias para prohibir capturar, retener a bordo, transbordar, transferir, desembarcar, transportar, almacenar, vender, exponer u ofrecer para su venta atún</w:t>
      </w:r>
      <w:r w:rsidR="00DC14A0" w:rsidRPr="008F3142">
        <w:rPr>
          <w:rFonts w:ascii="Cambria" w:eastAsia="Times New Roman" w:hAnsi="Cambria" w:cs="Times New Roman"/>
          <w:sz w:val="20"/>
          <w:szCs w:val="20"/>
          <w:lang w:val="es-ES" w:bidi="en-US"/>
        </w:rPr>
        <w:t xml:space="preserve"> rojo</w:t>
      </w:r>
      <w:r w:rsidR="002E0445" w:rsidRPr="008F3142">
        <w:rPr>
          <w:rFonts w:ascii="Cambria" w:eastAsia="Times New Roman" w:hAnsi="Cambria" w:cs="Times New Roman"/>
          <w:sz w:val="20"/>
          <w:szCs w:val="20"/>
          <w:lang w:val="es-ES" w:bidi="en-US"/>
        </w:rPr>
        <w:t xml:space="preserve"> </w:t>
      </w:r>
      <w:bookmarkEnd w:id="27"/>
      <w:bookmarkEnd w:id="28"/>
      <w:r w:rsidR="005D7ECD" w:rsidRPr="008F3142">
        <w:rPr>
          <w:rFonts w:ascii="Cambria" w:eastAsia="Times New Roman" w:hAnsi="Cambria" w:cs="Times New Roman"/>
          <w:sz w:val="20"/>
          <w:szCs w:val="20"/>
          <w:u w:val="single"/>
          <w:lang w:val="es-ES" w:bidi="en-US"/>
        </w:rPr>
        <w:t xml:space="preserve">que no cumplan al menos uno de los requisitos de talla o peso </w:t>
      </w:r>
      <w:r w:rsidR="00756C04" w:rsidRPr="008F3142">
        <w:rPr>
          <w:rFonts w:ascii="Cambria" w:eastAsia="Times New Roman" w:hAnsi="Cambria" w:cs="Times New Roman"/>
          <w:sz w:val="20"/>
          <w:szCs w:val="20"/>
          <w:u w:val="single"/>
          <w:lang w:val="es-ES" w:bidi="en-US"/>
        </w:rPr>
        <w:t>citados</w:t>
      </w:r>
      <w:r w:rsidR="005D7ECD" w:rsidRPr="008F3142">
        <w:rPr>
          <w:rFonts w:ascii="Cambria" w:eastAsia="Times New Roman" w:hAnsi="Cambria" w:cs="Times New Roman"/>
          <w:sz w:val="20"/>
          <w:szCs w:val="20"/>
          <w:u w:val="single"/>
          <w:lang w:val="es-ES" w:bidi="en-US"/>
        </w:rPr>
        <w:t xml:space="preserve"> en el párrafo 33.</w:t>
      </w:r>
    </w:p>
    <w:p w14:paraId="214FFDF4"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9" w:name="_Ref496618649"/>
      <w:bookmarkStart w:id="30" w:name="_Hlk81819594"/>
    </w:p>
    <w:p w14:paraId="67E70820" w14:textId="7BD31C3D"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Por </w:t>
      </w:r>
      <w:r w:rsidRPr="008F3142">
        <w:rPr>
          <w:rFonts w:ascii="Cambria" w:eastAsia="Times New Roman" w:hAnsi="Cambria" w:cs="Times New Roman"/>
          <w:sz w:val="20"/>
          <w:szCs w:val="20"/>
          <w:lang w:val="es-ES" w:bidi="en-US"/>
        </w:rPr>
        <w:t>derogación</w:t>
      </w:r>
      <w:r w:rsidRPr="008F3142">
        <w:rPr>
          <w:rFonts w:ascii="Cambria" w:eastAsia="Times New Roman" w:hAnsi="Cambria" w:cs="Times New Roman"/>
          <w:color w:val="000000"/>
          <w:sz w:val="20"/>
          <w:szCs w:val="20"/>
          <w:lang w:val="es-ES" w:bidi="en-US"/>
        </w:rPr>
        <w:t xml:space="preserve"> del párrafo </w:t>
      </w:r>
      <w:r w:rsidR="002A30AD" w:rsidRPr="008F3142">
        <w:rPr>
          <w:rFonts w:ascii="Cambria" w:eastAsia="Times New Roman" w:hAnsi="Cambria" w:cs="Times New Roman"/>
          <w:color w:val="000000"/>
          <w:sz w:val="20"/>
          <w:szCs w:val="20"/>
          <w:lang w:val="es-ES" w:bidi="en-US"/>
        </w:rPr>
        <w:t>33</w:t>
      </w:r>
      <w:r w:rsidRPr="008F3142">
        <w:rPr>
          <w:rFonts w:ascii="Cambria" w:eastAsia="Times New Roman" w:hAnsi="Cambria" w:cs="Times New Roman"/>
          <w:color w:val="000000"/>
          <w:sz w:val="20"/>
          <w:szCs w:val="20"/>
          <w:lang w:val="es-ES" w:bidi="en-US"/>
        </w:rPr>
        <w:t xml:space="preserve">, se aplicará una talla mínima de atún rojo de 8 kg o 75 cm de longitud a la </w:t>
      </w:r>
      <w:r w:rsidRPr="008F3142">
        <w:rPr>
          <w:rFonts w:ascii="Cambria" w:eastAsia="Times New Roman" w:hAnsi="Cambria" w:cs="Times New Roman"/>
          <w:sz w:val="20"/>
          <w:szCs w:val="20"/>
          <w:lang w:val="es-ES" w:bidi="en-US"/>
        </w:rPr>
        <w:t>horquilla</w:t>
      </w:r>
      <w:r w:rsidRPr="008F3142">
        <w:rPr>
          <w:rFonts w:ascii="Cambria" w:eastAsia="Times New Roman" w:hAnsi="Cambria" w:cs="Times New Roman"/>
          <w:color w:val="000000"/>
          <w:sz w:val="20"/>
          <w:szCs w:val="20"/>
          <w:lang w:val="es-ES" w:bidi="en-US"/>
        </w:rPr>
        <w:t xml:space="preserve"> en las siguientes situaciones (véase el </w:t>
      </w:r>
      <w:r w:rsidR="00B57FD2" w:rsidRPr="008F3142">
        <w:rPr>
          <w:rFonts w:ascii="Cambria" w:eastAsia="Times New Roman" w:hAnsi="Cambria" w:cs="Times New Roman"/>
          <w:b/>
          <w:color w:val="000000"/>
          <w:sz w:val="20"/>
          <w:szCs w:val="20"/>
          <w:lang w:val="es-ES" w:bidi="en-US"/>
        </w:rPr>
        <w:t>Anexo</w:t>
      </w:r>
      <w:r w:rsidRPr="008F3142">
        <w:rPr>
          <w:rFonts w:ascii="Cambria" w:eastAsia="Times New Roman" w:hAnsi="Cambria" w:cs="Times New Roman"/>
          <w:b/>
          <w:color w:val="000000"/>
          <w:sz w:val="20"/>
          <w:szCs w:val="20"/>
          <w:lang w:val="es-ES" w:bidi="en-US"/>
        </w:rPr>
        <w:t xml:space="preserve"> 1</w:t>
      </w:r>
      <w:r w:rsidRPr="008F3142">
        <w:rPr>
          <w:rFonts w:ascii="Cambria" w:eastAsia="Times New Roman" w:hAnsi="Cambria" w:cs="Times New Roman"/>
          <w:bCs/>
          <w:color w:val="000000"/>
          <w:sz w:val="20"/>
          <w:szCs w:val="20"/>
          <w:lang w:val="es-ES" w:bidi="en-US"/>
        </w:rPr>
        <w:t>):</w:t>
      </w:r>
      <w:bookmarkEnd w:id="29"/>
    </w:p>
    <w:p w14:paraId="47CD653B"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252F94A9" w14:textId="4286D846" w:rsidR="002E0445" w:rsidRPr="008F3142"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El atún rojo capturado en el Atlántico este por los </w:t>
      </w:r>
      <w:r w:rsidR="00601A91" w:rsidRPr="008F3142">
        <w:rPr>
          <w:rFonts w:ascii="Cambria" w:eastAsia="Times New Roman" w:hAnsi="Cambria" w:cs="Times New Roman"/>
          <w:sz w:val="20"/>
          <w:szCs w:val="20"/>
          <w:lang w:val="es-ES" w:bidi="en-US"/>
        </w:rPr>
        <w:t>buques de cebo vivo</w:t>
      </w:r>
      <w:r w:rsidRPr="008F3142">
        <w:rPr>
          <w:rFonts w:ascii="Cambria" w:eastAsia="Times New Roman" w:hAnsi="Cambria" w:cs="Times New Roman"/>
          <w:sz w:val="20"/>
          <w:szCs w:val="20"/>
          <w:lang w:val="es-ES" w:bidi="en-US"/>
        </w:rPr>
        <w:t xml:space="preserve"> y los curricaneros.</w:t>
      </w:r>
    </w:p>
    <w:p w14:paraId="2D66D37D" w14:textId="77777777" w:rsidR="002E0445" w:rsidRPr="008F3142"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8F3142"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atún rojo capturado</w:t>
      </w:r>
      <w:r w:rsidRPr="008F3142">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8F3142"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8F3142"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8F3142">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8F3142">
        <w:rPr>
          <w:rFonts w:ascii="Cambria" w:eastAsia="Times New Roman" w:hAnsi="Cambria" w:cs="Times New Roman"/>
          <w:color w:val="000000"/>
          <w:sz w:val="20"/>
          <w:szCs w:val="20"/>
          <w:lang w:val="es-ES" w:bidi="en-US"/>
        </w:rPr>
        <w:t> </w:t>
      </w:r>
      <w:r w:rsidRPr="008F3142">
        <w:rPr>
          <w:rFonts w:ascii="Cambria" w:eastAsia="Times New Roman" w:hAnsi="Cambria" w:cs="Times New Roman"/>
          <w:color w:val="000000"/>
          <w:sz w:val="20"/>
          <w:szCs w:val="20"/>
          <w:lang w:val="es-ES" w:bidi="en-US"/>
        </w:rPr>
        <w:t>cm, siempre y cuando limiten la captura de estos peces hasta un máximo del 7</w:t>
      </w:r>
      <w:r w:rsidR="0062415B" w:rsidRPr="008F3142">
        <w:rPr>
          <w:rFonts w:ascii="Cambria" w:eastAsia="Times New Roman" w:hAnsi="Cambria" w:cs="Times New Roman"/>
          <w:color w:val="000000"/>
          <w:sz w:val="20"/>
          <w:szCs w:val="20"/>
          <w:lang w:val="es-ES" w:bidi="en-US"/>
        </w:rPr>
        <w:t> </w:t>
      </w:r>
      <w:r w:rsidRPr="008F3142">
        <w:rPr>
          <w:rFonts w:ascii="Cambria" w:eastAsia="Times New Roman" w:hAnsi="Cambria" w:cs="Times New Roman"/>
          <w:color w:val="000000"/>
          <w:sz w:val="20"/>
          <w:szCs w:val="20"/>
          <w:lang w:val="es-ES" w:bidi="en-US"/>
        </w:rPr>
        <w:t>% en peso de las cantidades totales de atún rojo capturadas por dichos buques croatas.</w:t>
      </w:r>
      <w:r w:rsidRPr="008F3142">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8E81055" w14:textId="77777777" w:rsidR="00CA6901" w:rsidRPr="008F3142" w:rsidRDefault="00CA6901"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768ABB3C" w14:textId="77777777" w:rsidR="00CA6901" w:rsidRPr="008F3142" w:rsidRDefault="00CA6901"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7AAF9E27" w14:textId="77777777" w:rsidR="00BD3FE0" w:rsidRPr="008F3142"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8F31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lastRenderedPageBreak/>
        <w:t xml:space="preserve">Las CPC afectadas expedirán autorizaciones específicas a los buques que pescan en el marco de las derogaciones mencionadas en el párrafo </w:t>
      </w:r>
      <w:r w:rsidR="00C249CE" w:rsidRPr="008F3142">
        <w:rPr>
          <w:rFonts w:ascii="Cambria" w:eastAsia="Times New Roman" w:hAnsi="Cambria" w:cs="Times New Roman"/>
          <w:color w:val="000000"/>
          <w:sz w:val="20"/>
          <w:szCs w:val="20"/>
          <w:lang w:val="es-ES" w:bidi="en-US"/>
        </w:rPr>
        <w:t>34</w:t>
      </w:r>
      <w:r w:rsidRPr="008F3142">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8F3142"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30"/>
    <w:p w14:paraId="3A806731" w14:textId="2B171D3A" w:rsidR="002E0445" w:rsidRPr="008F3142"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color w:val="000000"/>
          <w:sz w:val="20"/>
          <w:szCs w:val="20"/>
          <w:lang w:val="es-ES" w:bidi="en-US"/>
        </w:rPr>
        <w:t>Capturas incidentales de peces por debajo de la talla mínima</w:t>
      </w:r>
      <w:bookmarkStart w:id="31" w:name="bookmark12"/>
      <w:r w:rsidRPr="008F3142">
        <w:rPr>
          <w:rFonts w:ascii="Cambria" w:eastAsia="Times New Roman" w:hAnsi="Cambria" w:cs="Times New Roman"/>
          <w:b/>
          <w:bCs/>
          <w:sz w:val="20"/>
          <w:szCs w:val="20"/>
          <w:lang w:val="es-ES" w:bidi="en-US"/>
        </w:rPr>
        <w:t xml:space="preserve"> </w:t>
      </w:r>
      <w:bookmarkEnd w:id="31"/>
    </w:p>
    <w:p w14:paraId="6B0397B1" w14:textId="77777777" w:rsidR="002E0445" w:rsidRPr="008F3142"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74F9FBCA" w14:textId="77777777" w:rsidR="005E297D" w:rsidRPr="008F31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u w:val="single"/>
          <w:lang w:val="es-ES" w:bidi="en-US"/>
        </w:rPr>
      </w:pPr>
      <w:r w:rsidRPr="008F3142">
        <w:rPr>
          <w:rFonts w:ascii="Cambria" w:eastAsia="Times New Roman" w:hAnsi="Cambria" w:cs="Times New Roman"/>
          <w:sz w:val="20"/>
          <w:szCs w:val="20"/>
          <w:lang w:val="es-ES" w:bidi="en-US"/>
        </w:rPr>
        <w:t xml:space="preserve">Para </w:t>
      </w:r>
      <w:r w:rsidRPr="008F3142">
        <w:rPr>
          <w:rFonts w:ascii="Cambria" w:eastAsia="Times New Roman" w:hAnsi="Cambria" w:cs="Times New Roman"/>
          <w:color w:val="000000"/>
          <w:sz w:val="20"/>
          <w:szCs w:val="20"/>
          <w:lang w:val="es-ES" w:bidi="en-US"/>
        </w:rPr>
        <w:t>los</w:t>
      </w:r>
      <w:r w:rsidRPr="008F3142">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sz w:val="20"/>
          <w:szCs w:val="20"/>
          <w:lang w:val="es-ES" w:bidi="en-US"/>
        </w:rPr>
        <w:t xml:space="preserve">autorizar una captura incidental de no más del 5 %, en número, de atún rojo </w:t>
      </w:r>
      <w:r w:rsidR="005E297D" w:rsidRPr="008F3142">
        <w:rPr>
          <w:rFonts w:ascii="Cambria" w:eastAsia="Times New Roman" w:hAnsi="Cambria" w:cs="Times New Roman"/>
          <w:sz w:val="20"/>
          <w:szCs w:val="20"/>
          <w:u w:val="single"/>
          <w:lang w:val="es-ES" w:bidi="en-US"/>
        </w:rPr>
        <w:t>por marea:</w:t>
      </w:r>
    </w:p>
    <w:p w14:paraId="0DE5BBE6" w14:textId="77777777" w:rsidR="005E297D" w:rsidRPr="008F3142" w:rsidRDefault="005E297D" w:rsidP="005E297D">
      <w:pPr>
        <w:widowControl w:val="0"/>
        <w:tabs>
          <w:tab w:val="left" w:pos="851"/>
        </w:tabs>
        <w:spacing w:after="0" w:line="240" w:lineRule="auto"/>
        <w:ind w:left="426"/>
        <w:jc w:val="both"/>
        <w:rPr>
          <w:rFonts w:ascii="Cambria" w:eastAsia="Times New Roman" w:hAnsi="Cambria" w:cs="Times New Roman"/>
          <w:sz w:val="20"/>
          <w:szCs w:val="20"/>
          <w:u w:val="single"/>
          <w:lang w:val="es-ES" w:bidi="en-US"/>
        </w:rPr>
      </w:pPr>
    </w:p>
    <w:p w14:paraId="1676ED43" w14:textId="77777777" w:rsidR="005E297D" w:rsidRPr="008F3142" w:rsidRDefault="005E297D" w:rsidP="005E297D">
      <w:pPr>
        <w:widowControl w:val="0"/>
        <w:tabs>
          <w:tab w:val="left" w:pos="851"/>
        </w:tabs>
        <w:spacing w:after="0" w:line="240" w:lineRule="auto"/>
        <w:ind w:left="426"/>
        <w:jc w:val="both"/>
        <w:rPr>
          <w:rFonts w:ascii="Cambria" w:eastAsia="Times New Roman" w:hAnsi="Cambria" w:cs="Times New Roman"/>
          <w:sz w:val="20"/>
          <w:szCs w:val="20"/>
          <w:u w:val="single"/>
          <w:lang w:val="es-ES" w:bidi="en-US"/>
        </w:rPr>
      </w:pPr>
      <w:r w:rsidRPr="008F3142">
        <w:rPr>
          <w:rFonts w:ascii="Cambria" w:eastAsia="Times New Roman" w:hAnsi="Cambria" w:cs="Times New Roman"/>
          <w:sz w:val="20"/>
          <w:szCs w:val="20"/>
          <w:u w:val="single"/>
          <w:lang w:val="es-ES" w:bidi="en-US"/>
        </w:rPr>
        <w:t xml:space="preserve">a) </w:t>
      </w:r>
      <w:r w:rsidR="002E0445" w:rsidRPr="008F3142">
        <w:rPr>
          <w:rFonts w:ascii="Cambria" w:eastAsia="Times New Roman" w:hAnsi="Cambria" w:cs="Times New Roman"/>
          <w:sz w:val="20"/>
          <w:szCs w:val="20"/>
          <w:u w:val="single"/>
          <w:lang w:val="es-ES" w:bidi="en-US"/>
        </w:rPr>
        <w:t>con un peso de entre 8 y 30 kg o</w:t>
      </w:r>
    </w:p>
    <w:p w14:paraId="03DF59CA" w14:textId="4D1ADE6F" w:rsidR="002E0445" w:rsidRPr="008F3142" w:rsidRDefault="005E297D" w:rsidP="005E297D">
      <w:pPr>
        <w:widowControl w:val="0"/>
        <w:tabs>
          <w:tab w:val="left" w:pos="851"/>
        </w:tabs>
        <w:spacing w:after="0" w:line="240" w:lineRule="auto"/>
        <w:ind w:left="426"/>
        <w:jc w:val="both"/>
        <w:rPr>
          <w:rFonts w:ascii="Cambria" w:eastAsia="Times New Roman" w:hAnsi="Cambria" w:cs="Times New Roman"/>
          <w:sz w:val="20"/>
          <w:szCs w:val="20"/>
          <w:u w:val="single"/>
          <w:lang w:val="es-ES" w:bidi="en-US"/>
        </w:rPr>
      </w:pPr>
      <w:r w:rsidRPr="008F3142">
        <w:rPr>
          <w:rFonts w:ascii="Cambria" w:eastAsia="Times New Roman" w:hAnsi="Cambria" w:cs="Times New Roman"/>
          <w:sz w:val="20"/>
          <w:szCs w:val="20"/>
          <w:u w:val="single"/>
          <w:lang w:val="es-ES" w:bidi="en-US"/>
        </w:rPr>
        <w:t xml:space="preserve">b) </w:t>
      </w:r>
      <w:r w:rsidR="002E0445" w:rsidRPr="008F3142">
        <w:rPr>
          <w:rFonts w:ascii="Cambria" w:eastAsia="Times New Roman" w:hAnsi="Cambria" w:cs="Times New Roman"/>
          <w:sz w:val="20"/>
          <w:szCs w:val="20"/>
          <w:u w:val="single"/>
          <w:lang w:val="es-ES" w:bidi="en-US"/>
        </w:rPr>
        <w:t>con una longitud a la horquilla de entre 75 y 115 cm.</w:t>
      </w:r>
    </w:p>
    <w:p w14:paraId="57A06D74" w14:textId="77777777" w:rsidR="00BD3FE0" w:rsidRPr="008F3142"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8F3142"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8F3142">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8F3142">
        <w:rPr>
          <w:rFonts w:ascii="Cambria" w:eastAsia="Times New Roman" w:hAnsi="Cambria" w:cs="Times New Roman"/>
          <w:sz w:val="24"/>
          <w:szCs w:val="24"/>
          <w:lang w:val="es-ES" w:bidi="en-US"/>
        </w:rPr>
        <w:t xml:space="preserve"> </w:t>
      </w:r>
    </w:p>
    <w:p w14:paraId="2F1034CA" w14:textId="77777777" w:rsidR="00DD19DB" w:rsidRPr="008F3142"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8F3142"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2" w:name="_Ref496618280"/>
    </w:p>
    <w:p w14:paraId="0355A63D" w14:textId="5AD45DF7"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8F3142">
        <w:rPr>
          <w:rFonts w:ascii="Cambria" w:eastAsia="Arial Unicode MS" w:hAnsi="Cambria" w:cs="Arial Unicode MS"/>
          <w:color w:val="000000"/>
          <w:sz w:val="20"/>
          <w:szCs w:val="20"/>
          <w:lang w:val="es-ES"/>
        </w:rPr>
        <w:t xml:space="preserve">Todas las </w:t>
      </w:r>
      <w:r w:rsidRPr="008F3142">
        <w:rPr>
          <w:rFonts w:ascii="Cambria" w:eastAsia="Times New Roman" w:hAnsi="Cambria" w:cs="Times New Roman"/>
          <w:sz w:val="20"/>
          <w:szCs w:val="20"/>
          <w:lang w:val="es-ES" w:bidi="en-US"/>
        </w:rPr>
        <w:t>CPC</w:t>
      </w:r>
      <w:r w:rsidRPr="008F3142">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8F3142">
        <w:rPr>
          <w:rFonts w:ascii="Cambria" w:eastAsia="Times New Roman" w:hAnsi="Cambria" w:cs="Times New Roman"/>
          <w:sz w:val="20"/>
          <w:szCs w:val="20"/>
          <w:lang w:val="es-ES" w:bidi="en-US"/>
        </w:rPr>
        <w:t>fortuitas</w:t>
      </w:r>
      <w:r w:rsidRPr="008F3142">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8F3142">
        <w:rPr>
          <w:rFonts w:ascii="Cambria" w:eastAsia="Times New Roman" w:hAnsi="Cambria" w:cs="Times New Roman"/>
          <w:sz w:val="20"/>
          <w:szCs w:val="20"/>
          <w:lang w:val="es-ES" w:bidi="en-US"/>
        </w:rPr>
        <w:t>de ICCAT</w:t>
      </w:r>
      <w:r w:rsidRPr="008F3142">
        <w:rPr>
          <w:rFonts w:ascii="Cambria" w:eastAsia="Arial Unicode MS" w:hAnsi="Cambria" w:cs="Arial Unicode MS"/>
          <w:color w:val="000000"/>
          <w:sz w:val="20"/>
          <w:szCs w:val="20"/>
          <w:lang w:val="es-ES"/>
        </w:rPr>
        <w:t xml:space="preserve"> de conformidad con el párrafo </w:t>
      </w:r>
      <w:r w:rsidR="00B335A8" w:rsidRPr="008F3142">
        <w:rPr>
          <w:rFonts w:ascii="Cambria" w:eastAsia="Times New Roman" w:hAnsi="Cambria" w:cs="Times New Roman"/>
          <w:color w:val="000000"/>
          <w:sz w:val="20"/>
          <w:szCs w:val="20"/>
          <w:lang w:val="es-ES" w:bidi="en-US"/>
        </w:rPr>
        <w:t>10</w:t>
      </w:r>
      <w:r w:rsidRPr="008F3142">
        <w:rPr>
          <w:rFonts w:ascii="Cambria" w:eastAsia="Arial Unicode MS" w:hAnsi="Cambria" w:cs="Arial Unicode MS"/>
          <w:color w:val="000000"/>
          <w:sz w:val="20"/>
          <w:szCs w:val="20"/>
          <w:lang w:val="es-ES"/>
        </w:rPr>
        <w:t xml:space="preserve"> de esta </w:t>
      </w:r>
      <w:r w:rsidRPr="008F3142">
        <w:rPr>
          <w:rFonts w:ascii="Cambria" w:eastAsia="Times New Roman" w:hAnsi="Cambria" w:cs="Times New Roman"/>
          <w:sz w:val="20"/>
          <w:szCs w:val="20"/>
          <w:lang w:val="es-ES" w:bidi="en-US"/>
        </w:rPr>
        <w:t>Recomendación,</w:t>
      </w:r>
      <w:r w:rsidRPr="008F3142">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8F3142">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8F3142"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046B6D13" w:rsidR="002E0445" w:rsidRPr="008F3142"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8F3142">
        <w:rPr>
          <w:rFonts w:ascii="Cambria" w:eastAsia="Arial Unicode MS" w:hAnsi="Cambria" w:cs="Arial Unicode MS"/>
          <w:color w:val="000000"/>
          <w:sz w:val="20"/>
          <w:szCs w:val="20"/>
          <w:lang w:val="es-ES"/>
        </w:rPr>
        <w:t xml:space="preserve">Todas las capturas fortuitas de atún rojo </w:t>
      </w:r>
      <w:proofErr w:type="gramStart"/>
      <w:r w:rsidR="00E85E99" w:rsidRPr="008F3142">
        <w:rPr>
          <w:rFonts w:ascii="Cambria" w:eastAsia="Arial Unicode MS" w:hAnsi="Cambria" w:cs="Arial Unicode MS"/>
          <w:color w:val="000000"/>
          <w:sz w:val="20"/>
          <w:szCs w:val="20"/>
          <w:lang w:val="es-ES"/>
        </w:rPr>
        <w:t>muerto,</w:t>
      </w:r>
      <w:proofErr w:type="gramEnd"/>
      <w:r w:rsidR="00E85E99" w:rsidRPr="008F3142">
        <w:rPr>
          <w:rFonts w:ascii="Cambria" w:eastAsia="Arial Unicode MS" w:hAnsi="Cambria" w:cs="Arial Unicode MS"/>
          <w:color w:val="000000"/>
          <w:sz w:val="20"/>
          <w:szCs w:val="20"/>
          <w:lang w:val="es-ES"/>
        </w:rPr>
        <w:t xml:space="preserve"> </w:t>
      </w:r>
      <w:r w:rsidRPr="008F3142">
        <w:rPr>
          <w:rFonts w:ascii="Cambria" w:eastAsia="Arial Unicode MS" w:hAnsi="Cambria" w:cs="Arial Unicode MS"/>
          <w:color w:val="000000"/>
          <w:sz w:val="20"/>
          <w:szCs w:val="20"/>
          <w:lang w:val="es-ES"/>
        </w:rPr>
        <w:t xml:space="preserve">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8F3142"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2"/>
    <w:p w14:paraId="644D0A11" w14:textId="315F2F09" w:rsidR="002E0445" w:rsidRPr="008F3142"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8F3142">
        <w:rPr>
          <w:rFonts w:ascii="Cambria" w:eastAsia="Times New Roman" w:hAnsi="Cambria" w:cs="Times New Roman"/>
          <w:spacing w:val="-2"/>
          <w:sz w:val="20"/>
          <w:szCs w:val="20"/>
          <w:lang w:val="es-ES" w:bidi="en-US"/>
        </w:rPr>
        <w:t xml:space="preserve">Si no se ha asignado una cuota a la CPC del buque </w:t>
      </w:r>
      <w:r w:rsidRPr="008F3142">
        <w:rPr>
          <w:rFonts w:ascii="Cambria" w:eastAsia="Times New Roman" w:hAnsi="Cambria" w:cs="Times New Roman"/>
          <w:sz w:val="20"/>
          <w:szCs w:val="20"/>
          <w:lang w:val="es-ES" w:bidi="en-US"/>
        </w:rPr>
        <w:t>de captura</w:t>
      </w:r>
      <w:r w:rsidRPr="008F3142">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8F3142">
        <w:rPr>
          <w:rFonts w:ascii="Cambria" w:eastAsia="Arial Unicode MS" w:hAnsi="Cambria" w:cs="Arial Unicode MS"/>
          <w:color w:val="000000"/>
          <w:sz w:val="20"/>
          <w:szCs w:val="20"/>
          <w:lang w:val="es-ES"/>
        </w:rPr>
        <w:t>Sin</w:t>
      </w:r>
      <w:r w:rsidRPr="008F3142">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8F3142">
        <w:rPr>
          <w:rFonts w:ascii="Cambria" w:eastAsia="Times New Roman" w:hAnsi="Cambria" w:cs="Times New Roman"/>
          <w:sz w:val="20"/>
          <w:szCs w:val="20"/>
          <w:lang w:val="es-ES" w:bidi="en-US"/>
        </w:rPr>
        <w:t>de ICCAT</w:t>
      </w:r>
      <w:r w:rsidRPr="008F3142">
        <w:rPr>
          <w:rFonts w:ascii="Cambria" w:eastAsia="Times New Roman" w:hAnsi="Cambria" w:cs="Times New Roman"/>
          <w:spacing w:val="-2"/>
          <w:sz w:val="20"/>
          <w:szCs w:val="20"/>
          <w:lang w:val="es-ES" w:bidi="en-US"/>
        </w:rPr>
        <w:t xml:space="preserve">, y </w:t>
      </w:r>
      <w:r w:rsidR="007A43D4" w:rsidRPr="008F3142">
        <w:rPr>
          <w:rFonts w:ascii="Cambria" w:eastAsia="Times New Roman" w:hAnsi="Cambria" w:cs="Times New Roman"/>
          <w:spacing w:val="-2"/>
          <w:sz w:val="20"/>
          <w:szCs w:val="20"/>
          <w:lang w:val="es-ES" w:bidi="en-US"/>
        </w:rPr>
        <w:t>e</w:t>
      </w:r>
      <w:r w:rsidRPr="008F3142">
        <w:rPr>
          <w:rFonts w:ascii="Cambria" w:eastAsia="Times New Roman" w:hAnsi="Cambria" w:cs="Times New Roman"/>
          <w:spacing w:val="-2"/>
          <w:sz w:val="20"/>
          <w:szCs w:val="20"/>
          <w:lang w:val="es-ES" w:bidi="en-US"/>
        </w:rPr>
        <w:t>sta la transmitirá al SCRS.</w:t>
      </w:r>
    </w:p>
    <w:p w14:paraId="50F90D55" w14:textId="77777777" w:rsidR="00BD3FE0" w:rsidRPr="008F3142" w:rsidRDefault="00BD3FE0"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p>
    <w:p w14:paraId="7A880DEE" w14:textId="270F7F07" w:rsidR="002E0445" w:rsidRPr="008F3142"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procedimientos </w:t>
      </w:r>
      <w:r w:rsidRPr="008F3142">
        <w:rPr>
          <w:rFonts w:ascii="Cambria" w:eastAsia="Arial Unicode MS" w:hAnsi="Cambria" w:cs="Arial Unicode MS"/>
          <w:color w:val="000000"/>
          <w:sz w:val="20"/>
          <w:szCs w:val="20"/>
          <w:lang w:val="es-ES"/>
        </w:rPr>
        <w:t>mencionados</w:t>
      </w:r>
      <w:r w:rsidRPr="008F3142">
        <w:rPr>
          <w:rFonts w:ascii="Cambria" w:eastAsia="Times New Roman" w:hAnsi="Cambria" w:cs="Times New Roman"/>
          <w:color w:val="000000"/>
          <w:sz w:val="20"/>
          <w:szCs w:val="20"/>
          <w:lang w:val="es-ES" w:bidi="en-US"/>
        </w:rPr>
        <w:t xml:space="preserve"> en los párrafos </w:t>
      </w:r>
      <w:r w:rsidR="00565455" w:rsidRPr="008F3142">
        <w:rPr>
          <w:rFonts w:ascii="Cambria" w:eastAsia="Times New Roman" w:hAnsi="Cambria" w:cs="Times New Roman"/>
          <w:color w:val="000000"/>
          <w:sz w:val="20"/>
          <w:szCs w:val="20"/>
          <w:lang w:val="es-ES" w:bidi="en-US"/>
        </w:rPr>
        <w:t>89</w:t>
      </w:r>
      <w:r w:rsidRPr="008F3142">
        <w:rPr>
          <w:rFonts w:ascii="Cambria" w:eastAsia="Times New Roman" w:hAnsi="Cambria" w:cs="Times New Roman"/>
          <w:sz w:val="20"/>
          <w:szCs w:val="20"/>
          <w:lang w:val="es-ES" w:bidi="en-US"/>
        </w:rPr>
        <w:t xml:space="preserve"> a </w:t>
      </w:r>
      <w:r w:rsidR="00B335A8" w:rsidRPr="008F3142">
        <w:rPr>
          <w:rFonts w:ascii="Cambria" w:eastAsia="Times New Roman" w:hAnsi="Cambria" w:cs="Times New Roman"/>
          <w:sz w:val="20"/>
          <w:szCs w:val="20"/>
          <w:lang w:val="es-ES" w:bidi="en-US"/>
        </w:rPr>
        <w:t>9</w:t>
      </w:r>
      <w:r w:rsidR="00565455" w:rsidRPr="008F3142">
        <w:rPr>
          <w:rFonts w:ascii="Cambria" w:eastAsia="Times New Roman" w:hAnsi="Cambria" w:cs="Times New Roman"/>
          <w:sz w:val="20"/>
          <w:szCs w:val="20"/>
          <w:lang w:val="es-ES" w:bidi="en-US"/>
        </w:rPr>
        <w:t>4</w:t>
      </w:r>
      <w:r w:rsidRPr="008F3142">
        <w:rPr>
          <w:rFonts w:ascii="Cambria" w:eastAsia="Times New Roman" w:hAnsi="Cambria" w:cs="Times New Roman"/>
          <w:sz w:val="20"/>
          <w:szCs w:val="20"/>
          <w:lang w:val="es-ES" w:bidi="en-US"/>
        </w:rPr>
        <w:t xml:space="preserve"> y </w:t>
      </w:r>
      <w:r w:rsidR="003529EC" w:rsidRPr="008F3142">
        <w:rPr>
          <w:rFonts w:ascii="Cambria" w:eastAsia="Times New Roman" w:hAnsi="Cambria" w:cs="Times New Roman"/>
          <w:sz w:val="20"/>
          <w:szCs w:val="20"/>
          <w:lang w:val="es-ES" w:bidi="en-US"/>
        </w:rPr>
        <w:t>231</w:t>
      </w:r>
      <w:r w:rsidRPr="008F3142">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8F3142" w:rsidRDefault="00BD3FE0" w:rsidP="008B57B8">
      <w:pPr>
        <w:widowControl w:val="0"/>
        <w:tabs>
          <w:tab w:val="left" w:pos="723"/>
        </w:tabs>
        <w:spacing w:after="0" w:line="240" w:lineRule="auto"/>
        <w:ind w:left="426"/>
        <w:jc w:val="both"/>
        <w:rPr>
          <w:rFonts w:ascii="Cambria" w:eastAsia="Times New Roman" w:hAnsi="Cambria" w:cs="Times New Roman"/>
          <w:sz w:val="20"/>
          <w:szCs w:val="20"/>
          <w:lang w:val="es-ES" w:bidi="en-US"/>
        </w:rPr>
      </w:pPr>
    </w:p>
    <w:p w14:paraId="508B68E8" w14:textId="6B50FB26" w:rsidR="002E0445" w:rsidRPr="008F3142"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8F3142">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8F3142">
        <w:rPr>
          <w:rFonts w:ascii="Cambria" w:eastAsia="Times New Roman" w:hAnsi="Cambria" w:cs="Times New Roman"/>
          <w:sz w:val="20"/>
          <w:szCs w:val="20"/>
          <w:lang w:val="es-ES" w:bidi="en-US"/>
        </w:rPr>
        <w:t>cumplimiento</w:t>
      </w:r>
      <w:r w:rsidRPr="008F3142">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8F3142">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8F3142">
        <w:rPr>
          <w:rFonts w:ascii="Cambria" w:eastAsia="Times New Roman" w:hAnsi="Cambria" w:cs="Times New Roman"/>
          <w:sz w:val="20"/>
          <w:szCs w:val="20"/>
          <w:lang w:val="es-ES" w:bidi="en-US"/>
        </w:rPr>
        <w:t xml:space="preserve"> (Rec. </w:t>
      </w:r>
      <w:r w:rsidR="00B111E5" w:rsidRPr="008F3142">
        <w:rPr>
          <w:rFonts w:ascii="Cambria" w:eastAsia="Times New Roman" w:hAnsi="Cambria" w:cs="Times New Roman"/>
          <w:sz w:val="20"/>
          <w:szCs w:val="20"/>
          <w:lang w:val="es-ES" w:bidi="en-US"/>
        </w:rPr>
        <w:t>2</w:t>
      </w:r>
      <w:r w:rsidR="00D82F40" w:rsidRPr="008F3142">
        <w:rPr>
          <w:rFonts w:ascii="Cambria" w:eastAsia="Times New Roman" w:hAnsi="Cambria" w:cs="Times New Roman"/>
          <w:sz w:val="20"/>
          <w:szCs w:val="20"/>
          <w:lang w:val="es-ES" w:bidi="en-US"/>
        </w:rPr>
        <w:t>4</w:t>
      </w:r>
      <w:r w:rsidR="00B111E5" w:rsidRPr="008F3142">
        <w:rPr>
          <w:rFonts w:ascii="Cambria" w:eastAsia="Times New Roman" w:hAnsi="Cambria" w:cs="Times New Roman"/>
          <w:sz w:val="20"/>
          <w:szCs w:val="20"/>
          <w:lang w:val="es-ES" w:bidi="en-US"/>
        </w:rPr>
        <w:t>-16</w:t>
      </w:r>
      <w:r w:rsidR="005E0E4A" w:rsidRPr="008F3142">
        <w:rPr>
          <w:rFonts w:ascii="Cambria" w:eastAsia="Times New Roman" w:hAnsi="Cambria" w:cs="Times New Roman"/>
          <w:sz w:val="20"/>
          <w:szCs w:val="20"/>
          <w:lang w:val="es-ES" w:bidi="en-US"/>
        </w:rPr>
        <w:t>)</w:t>
      </w:r>
      <w:r w:rsidR="008139CC" w:rsidRPr="008F3142">
        <w:rPr>
          <w:rFonts w:ascii="Cambria" w:eastAsia="Times New Roman" w:hAnsi="Cambria" w:cs="Times New Roman"/>
          <w:sz w:val="20"/>
          <w:szCs w:val="20"/>
          <w:lang w:val="es-ES" w:bidi="en-US"/>
        </w:rPr>
        <w:t>.</w:t>
      </w:r>
    </w:p>
    <w:p w14:paraId="2AB1B05C" w14:textId="77777777" w:rsidR="00454175" w:rsidRPr="008F3142"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3" w:name="bookmark13"/>
    </w:p>
    <w:p w14:paraId="49828E9A" w14:textId="30A58E80" w:rsidR="00BD3FE0" w:rsidRPr="008F3142" w:rsidRDefault="002E0445" w:rsidP="008B57B8">
      <w:pPr>
        <w:widowControl w:val="0"/>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Pesquerías deportivas y de recreo</w:t>
      </w:r>
      <w:bookmarkEnd w:id="33"/>
    </w:p>
    <w:p w14:paraId="1360910F" w14:textId="77777777" w:rsidR="00BD3FE0" w:rsidRPr="008F3142"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8F31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Cuando</w:t>
      </w:r>
      <w:r w:rsidRPr="008F3142">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8F3142">
        <w:rPr>
          <w:rFonts w:ascii="Cambria" w:eastAsia="Times New Roman" w:hAnsi="Cambria" w:cs="Times New Roman"/>
          <w:sz w:val="20"/>
          <w:szCs w:val="20"/>
          <w:lang w:val="es-ES" w:bidi="en-US"/>
        </w:rPr>
        <w:t>en</w:t>
      </w:r>
      <w:r w:rsidRPr="008F3142">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8F3142">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8F3142"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CPC tomarán las </w:t>
      </w:r>
      <w:r w:rsidRPr="008F3142">
        <w:rPr>
          <w:rFonts w:ascii="Cambria" w:eastAsia="Times New Roman" w:hAnsi="Cambria" w:cs="Calibri Light"/>
          <w:color w:val="000000"/>
          <w:sz w:val="20"/>
          <w:szCs w:val="20"/>
          <w:lang w:val="es-ES" w:bidi="en-US"/>
        </w:rPr>
        <w:t>medidas</w:t>
      </w:r>
      <w:r w:rsidRPr="008F3142">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8F3142"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8F3142"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8F3142"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Se prohibirá </w:t>
      </w:r>
      <w:r w:rsidR="002E0445" w:rsidRPr="008F3142">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8F3142"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049F02CB"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97ED920" w14:textId="2417E736"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Las </w:t>
      </w:r>
      <w:r w:rsidRPr="008F3142">
        <w:rPr>
          <w:rFonts w:ascii="Cambria" w:eastAsia="Times New Roman" w:hAnsi="Cambria" w:cs="Times New Roman"/>
          <w:sz w:val="20"/>
          <w:szCs w:val="20"/>
          <w:lang w:val="es-ES" w:bidi="en-US"/>
        </w:rPr>
        <w:t>capturas</w:t>
      </w:r>
      <w:r w:rsidRPr="008F3142">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8F3142">
        <w:rPr>
          <w:rFonts w:ascii="Cambria" w:eastAsia="Times New Roman" w:hAnsi="Cambria" w:cs="Times New Roman"/>
          <w:color w:val="000000"/>
          <w:sz w:val="20"/>
          <w:szCs w:val="20"/>
          <w:lang w:val="es-ES" w:bidi="en-US"/>
        </w:rPr>
        <w:t>4</w:t>
      </w:r>
      <w:r w:rsidRPr="008F3142">
        <w:rPr>
          <w:rFonts w:ascii="Cambria" w:eastAsia="Times New Roman" w:hAnsi="Cambria" w:cs="Times New Roman"/>
          <w:color w:val="000000"/>
          <w:sz w:val="20"/>
          <w:szCs w:val="20"/>
          <w:lang w:val="es-ES" w:bidi="en-US"/>
        </w:rPr>
        <w:t>.</w:t>
      </w:r>
    </w:p>
    <w:p w14:paraId="3FDB9410"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8F3142">
        <w:rPr>
          <w:rFonts w:ascii="Cambria" w:eastAsia="Times New Roman" w:hAnsi="Cambria" w:cs="Times New Roman"/>
          <w:sz w:val="20"/>
          <w:szCs w:val="20"/>
          <w:lang w:val="es-ES" w:bidi="en-US"/>
        </w:rPr>
        <w:t>se</w:t>
      </w:r>
      <w:r w:rsidRPr="008F3142">
        <w:rPr>
          <w:rFonts w:ascii="Cambria" w:eastAsia="Times New Roman" w:hAnsi="Cambria" w:cs="Times New Roman"/>
          <w:sz w:val="20"/>
          <w:szCs w:val="20"/>
          <w:lang w:val="es-ES" w:bidi="en-US"/>
        </w:rPr>
        <w:t xml:space="preserve"> desembarcar</w:t>
      </w:r>
      <w:r w:rsidR="00D86F7C" w:rsidRPr="008F3142">
        <w:rPr>
          <w:rFonts w:ascii="Cambria" w:eastAsia="Times New Roman" w:hAnsi="Cambria" w:cs="Times New Roman"/>
          <w:sz w:val="20"/>
          <w:szCs w:val="20"/>
          <w:lang w:val="es-ES" w:bidi="en-US"/>
        </w:rPr>
        <w:t>á</w:t>
      </w:r>
      <w:r w:rsidRPr="008F3142">
        <w:rPr>
          <w:rFonts w:ascii="Cambria" w:eastAsia="Times New Roman" w:hAnsi="Cambria" w:cs="Times New Roman"/>
          <w:sz w:val="20"/>
          <w:szCs w:val="20"/>
          <w:lang w:val="es-ES" w:bidi="en-US"/>
        </w:rPr>
        <w:t xml:space="preserve"> entero, eviscerado y/o sin agallas.</w:t>
      </w:r>
    </w:p>
    <w:p w14:paraId="149970F2" w14:textId="77777777" w:rsidR="003A6140" w:rsidRPr="008F3142"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8F3142">
        <w:rPr>
          <w:rFonts w:ascii="Cambria" w:eastAsia="Times New Roman" w:hAnsi="Cambria" w:cs="Times New Roman"/>
          <w:color w:val="000000"/>
          <w:sz w:val="20"/>
          <w:szCs w:val="20"/>
          <w:lang w:val="es-ES" w:bidi="en-US"/>
        </w:rPr>
        <w:t xml:space="preserve">En este contexto, la CPC tendrá la obligación de: </w:t>
      </w:r>
      <w:r w:rsidRPr="008F3142">
        <w:rPr>
          <w:rFonts w:ascii="Cambria" w:eastAsia="Times New Roman" w:hAnsi="Cambria" w:cs="Times New Roman"/>
          <w:sz w:val="20"/>
          <w:szCs w:val="20"/>
          <w:lang w:val="es-ES" w:bidi="en-US"/>
        </w:rPr>
        <w:t>(</w:t>
      </w:r>
      <w:r w:rsidRPr="008F3142">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8F3142">
        <w:rPr>
          <w:rFonts w:ascii="Cambria" w:eastAsia="Times New Roman" w:hAnsi="Cambria" w:cs="Times New Roman"/>
          <w:color w:val="000000"/>
          <w:sz w:val="20"/>
          <w:szCs w:val="20"/>
          <w:lang w:val="es-ES" w:bidi="en-US"/>
        </w:rPr>
        <w:t>0</w:t>
      </w:r>
      <w:r w:rsidRPr="008F3142">
        <w:rPr>
          <w:rFonts w:ascii="Cambria" w:eastAsia="Times New Roman" w:hAnsi="Cambria" w:cs="Times New Roman"/>
          <w:color w:val="000000"/>
          <w:sz w:val="20"/>
          <w:szCs w:val="20"/>
          <w:lang w:val="es-ES" w:bidi="en-US"/>
        </w:rPr>
        <w:t xml:space="preserve"> de esta Recomendación</w:t>
      </w:r>
      <w:r w:rsidR="008A3DCF"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8F3142">
        <w:rPr>
          <w:rFonts w:ascii="Cambria" w:eastAsia="Times New Roman" w:hAnsi="Cambria" w:cs="Times New Roman"/>
          <w:sz w:val="20"/>
          <w:szCs w:val="20"/>
          <w:lang w:val="es-ES" w:bidi="en-US"/>
        </w:rPr>
        <w:t>(</w:t>
      </w:r>
      <w:r w:rsidRPr="008F3142">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y </w:t>
      </w:r>
      <w:r w:rsidR="00532815"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8F3142">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8F31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8F31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4" w:name="_Ref496618672"/>
      <w:r w:rsidRPr="008F3142">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8F3142">
        <w:rPr>
          <w:rFonts w:ascii="Cambria" w:eastAsia="Times New Roman" w:hAnsi="Cambria" w:cs="Times New Roman"/>
          <w:sz w:val="20"/>
          <w:szCs w:val="20"/>
          <w:lang w:val="es-ES" w:bidi="en-US"/>
        </w:rPr>
        <w:t>recibido</w:t>
      </w:r>
      <w:r w:rsidRPr="008F3142">
        <w:rPr>
          <w:rFonts w:ascii="Cambria" w:eastAsia="Times New Roman" w:hAnsi="Cambria" w:cs="Times New Roman"/>
          <w:color w:val="000000"/>
          <w:sz w:val="20"/>
          <w:szCs w:val="20"/>
          <w:lang w:val="es-ES" w:bidi="en-US"/>
        </w:rPr>
        <w:t xml:space="preserve"> una autorización.</w:t>
      </w:r>
    </w:p>
    <w:p w14:paraId="13B5D809" w14:textId="77777777" w:rsidR="00BD3FE0" w:rsidRPr="008F3142"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8F31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5" w:name="_Ref496618859"/>
      <w:bookmarkEnd w:id="34"/>
      <w:r w:rsidRPr="008F3142">
        <w:rPr>
          <w:rFonts w:ascii="Cambria" w:eastAsia="Times New Roman" w:hAnsi="Cambria" w:cs="Times New Roman"/>
          <w:sz w:val="20"/>
          <w:szCs w:val="20"/>
          <w:lang w:val="es-ES" w:bidi="en-US"/>
        </w:rPr>
        <w:t xml:space="preserve">El formato </w:t>
      </w:r>
      <w:r w:rsidRPr="008F3142">
        <w:rPr>
          <w:rFonts w:ascii="Cambria" w:eastAsia="Times New Roman" w:hAnsi="Cambria" w:cs="Times New Roman"/>
          <w:color w:val="000000"/>
          <w:sz w:val="20"/>
          <w:szCs w:val="20"/>
          <w:lang w:val="es-ES" w:bidi="en-US"/>
        </w:rPr>
        <w:t>de</w:t>
      </w:r>
      <w:r w:rsidRPr="008F3142">
        <w:rPr>
          <w:rFonts w:ascii="Cambria" w:eastAsia="Times New Roman" w:hAnsi="Cambria" w:cs="Times New Roman"/>
          <w:sz w:val="20"/>
          <w:szCs w:val="20"/>
          <w:lang w:val="es-ES" w:bidi="en-US"/>
        </w:rPr>
        <w:t xml:space="preserve"> dicha lista, mencionada en el párrafo </w:t>
      </w:r>
      <w:r w:rsidR="00685EDE" w:rsidRPr="008F3142">
        <w:rPr>
          <w:rFonts w:ascii="Cambria" w:eastAsia="Times New Roman" w:hAnsi="Cambria" w:cs="Times New Roman"/>
          <w:sz w:val="20"/>
          <w:szCs w:val="20"/>
          <w:lang w:val="es-ES" w:bidi="en-US"/>
        </w:rPr>
        <w:t>45</w:t>
      </w:r>
      <w:r w:rsidRPr="008F3142">
        <w:rPr>
          <w:rFonts w:ascii="Cambria" w:eastAsia="Times New Roman" w:hAnsi="Cambria" w:cs="Times New Roman"/>
          <w:sz w:val="20"/>
          <w:szCs w:val="20"/>
          <w:lang w:val="es-ES" w:bidi="en-US"/>
        </w:rPr>
        <w:t>, incluirá la siguiente información:</w:t>
      </w:r>
      <w:bookmarkEnd w:id="35"/>
    </w:p>
    <w:p w14:paraId="164004E3" w14:textId="77777777" w:rsidR="00DB5F49" w:rsidRPr="008F3142" w:rsidRDefault="00DB5F49" w:rsidP="00DB5F49">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7B0B3E0D" w14:textId="2879A225" w:rsidR="002E0445" w:rsidRPr="008F31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nombre del buque, número de registro</w:t>
      </w:r>
      <w:r w:rsidR="008A3DCF"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79587FBE" w14:textId="05A5DB01" w:rsidR="002E0445" w:rsidRPr="008F31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número de registro ICCAT (si procede)</w:t>
      </w:r>
      <w:r w:rsidR="008A3DCF"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53298226" w14:textId="1C1B871E" w:rsidR="002E0445" w:rsidRPr="008F31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nombre anterior (si procede)</w:t>
      </w:r>
      <w:r w:rsidR="008A3DCF"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w:t>
      </w:r>
    </w:p>
    <w:p w14:paraId="7A72DBD2" w14:textId="3953A3D9" w:rsidR="002E0445" w:rsidRPr="008F31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nombre y dirección del</w:t>
      </w:r>
      <w:r w:rsidR="008A3DCF" w:rsidRPr="008F3142">
        <w:rPr>
          <w:rFonts w:ascii="Cambria" w:eastAsia="Times New Roman" w:hAnsi="Cambria" w:cs="Times New Roman"/>
          <w:sz w:val="20"/>
          <w:szCs w:val="20"/>
          <w:lang w:val="es-ES" w:bidi="en-US"/>
        </w:rPr>
        <w:t xml:space="preserve"> o de los</w:t>
      </w:r>
      <w:r w:rsidRPr="008F3142">
        <w:rPr>
          <w:rFonts w:ascii="Cambria" w:eastAsia="Times New Roman" w:hAnsi="Cambria" w:cs="Times New Roman"/>
          <w:sz w:val="20"/>
          <w:szCs w:val="20"/>
          <w:lang w:val="es-ES" w:bidi="en-US"/>
        </w:rPr>
        <w:t xml:space="preserve"> armadore</w:t>
      </w:r>
      <w:r w:rsidR="008A3DCF" w:rsidRPr="008F3142">
        <w:rPr>
          <w:rFonts w:ascii="Cambria" w:eastAsia="Times New Roman" w:hAnsi="Cambria" w:cs="Times New Roman"/>
          <w:sz w:val="20"/>
          <w:szCs w:val="20"/>
          <w:lang w:val="es-ES" w:bidi="en-US"/>
        </w:rPr>
        <w:t>s</w:t>
      </w:r>
      <w:r w:rsidRPr="008F3142">
        <w:rPr>
          <w:rFonts w:ascii="Cambria" w:eastAsia="Times New Roman" w:hAnsi="Cambria" w:cs="Times New Roman"/>
          <w:sz w:val="20"/>
          <w:szCs w:val="20"/>
          <w:lang w:val="es-ES" w:bidi="en-US"/>
        </w:rPr>
        <w:t xml:space="preserve"> y operadores.</w:t>
      </w:r>
    </w:p>
    <w:p w14:paraId="58C1A149" w14:textId="77777777" w:rsidR="00EB0B25" w:rsidRPr="008F3142"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8F3142"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Uso de medios aéreos</w:t>
      </w:r>
    </w:p>
    <w:p w14:paraId="78DB9137" w14:textId="77777777" w:rsidR="00DB5F49" w:rsidRPr="008F3142"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8F31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Queda</w:t>
      </w:r>
      <w:r w:rsidR="00476D36" w:rsidRPr="008F3142">
        <w:rPr>
          <w:rFonts w:ascii="Cambria" w:eastAsia="Times New Roman" w:hAnsi="Cambria" w:cs="Times New Roman"/>
          <w:sz w:val="20"/>
          <w:szCs w:val="20"/>
          <w:lang w:val="es-ES" w:bidi="en-US"/>
        </w:rPr>
        <w:t>rá</w:t>
      </w:r>
      <w:r w:rsidRPr="008F3142">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8F3142">
        <w:rPr>
          <w:rFonts w:ascii="Cambria" w:eastAsia="Times New Roman" w:hAnsi="Cambria" w:cs="Times New Roman"/>
          <w:sz w:val="20"/>
          <w:szCs w:val="20"/>
          <w:lang w:val="es-ES" w:bidi="en-US"/>
        </w:rPr>
        <w:t>vehículo</w:t>
      </w:r>
      <w:r w:rsidRPr="008F3142">
        <w:rPr>
          <w:rFonts w:ascii="Cambria" w:eastAsia="Times New Roman" w:hAnsi="Cambria" w:cs="Times New Roman"/>
          <w:color w:val="000000"/>
          <w:sz w:val="20"/>
          <w:szCs w:val="20"/>
          <w:lang w:val="es-ES" w:bidi="en-US"/>
        </w:rPr>
        <w:t xml:space="preserve"> aéreo no tripulado para buscar atún rojo.</w:t>
      </w:r>
    </w:p>
    <w:p w14:paraId="45C4C395" w14:textId="77777777" w:rsidR="00DB5F49" w:rsidRPr="008F3142"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5E5293E" w14:textId="77777777" w:rsidR="00DB5F49" w:rsidRPr="008F3142"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8F3142"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6" w:name="bookmark18"/>
      <w:r w:rsidRPr="008F3142">
        <w:rPr>
          <w:rFonts w:ascii="Cambria" w:eastAsia="Times New Roman" w:hAnsi="Cambria" w:cs="Times New Roman"/>
          <w:b/>
          <w:bCs/>
          <w:color w:val="000000"/>
          <w:sz w:val="20"/>
          <w:szCs w:val="20"/>
          <w:lang w:val="es-ES" w:bidi="en-US"/>
        </w:rPr>
        <w:t>Parte IV</w:t>
      </w:r>
      <w:bookmarkStart w:id="37" w:name="bookmark19"/>
      <w:bookmarkEnd w:id="36"/>
      <w:r w:rsidRPr="008F3142">
        <w:rPr>
          <w:rFonts w:ascii="Cambria" w:eastAsia="Times New Roman" w:hAnsi="Cambria" w:cs="Times New Roman"/>
          <w:b/>
          <w:bCs/>
          <w:color w:val="000000"/>
          <w:sz w:val="20"/>
          <w:szCs w:val="20"/>
          <w:lang w:val="es-ES" w:bidi="en-US"/>
        </w:rPr>
        <w:t>:</w:t>
      </w:r>
      <w:r w:rsidRPr="008F3142">
        <w:rPr>
          <w:rFonts w:ascii="Cambria" w:eastAsia="Times New Roman" w:hAnsi="Cambria" w:cs="Times New Roman"/>
          <w:b/>
          <w:bCs/>
          <w:sz w:val="20"/>
          <w:szCs w:val="20"/>
          <w:lang w:val="es-ES" w:bidi="en-US"/>
        </w:rPr>
        <w:t xml:space="preserve"> </w:t>
      </w:r>
      <w:r w:rsidR="001A0492"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bookmarkEnd w:id="37"/>
    </w:p>
    <w:p w14:paraId="7DC528F5" w14:textId="4DB11954" w:rsidR="0081502A" w:rsidRPr="008F3142"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Sección A – Registros de buques, almadrabas y granjas</w:t>
      </w:r>
    </w:p>
    <w:p w14:paraId="23CD261D" w14:textId="77777777" w:rsidR="00DB5F49" w:rsidRPr="008F3142"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8" w:name="bookmark20"/>
      <w:r w:rsidRPr="008F3142">
        <w:rPr>
          <w:rFonts w:ascii="Cambria" w:eastAsia="Times New Roman" w:hAnsi="Cambria" w:cs="Times New Roman"/>
          <w:b/>
          <w:bCs/>
          <w:sz w:val="20"/>
          <w:szCs w:val="20"/>
          <w:lang w:val="es-ES" w:bidi="en-US"/>
        </w:rPr>
        <w:t xml:space="preserve">Registro ICCAT de buques pesqueros </w:t>
      </w:r>
      <w:bookmarkEnd w:id="38"/>
    </w:p>
    <w:p w14:paraId="22AFE29A" w14:textId="77777777" w:rsidR="00DB5F49" w:rsidRPr="008F3142"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8F3142"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9" w:name="_Ref496619143"/>
      <w:r w:rsidRPr="008F3142">
        <w:rPr>
          <w:rFonts w:ascii="Cambria" w:eastAsia="Times New Roman" w:hAnsi="Cambria" w:cs="Times New Roman"/>
          <w:sz w:val="20"/>
          <w:szCs w:val="20"/>
          <w:lang w:val="es-ES" w:bidi="en-US"/>
        </w:rPr>
        <w:t xml:space="preserve">Las CPC establecerán y mantendrán un registro ICCAT de todos los buques </w:t>
      </w:r>
      <w:r w:rsidRPr="008F3142">
        <w:rPr>
          <w:rFonts w:ascii="Cambria" w:eastAsia="Times New Roman" w:hAnsi="Cambria" w:cs="Times New Roman"/>
          <w:color w:val="000000"/>
          <w:sz w:val="20"/>
          <w:szCs w:val="20"/>
          <w:lang w:val="es-ES" w:bidi="en-US"/>
        </w:rPr>
        <w:t>pesqueros</w:t>
      </w:r>
      <w:r w:rsidRPr="008F3142">
        <w:rPr>
          <w:rFonts w:ascii="Cambria" w:eastAsia="Times New Roman" w:hAnsi="Cambria" w:cs="Times New Roman"/>
          <w:sz w:val="20"/>
          <w:szCs w:val="20"/>
          <w:lang w:val="es-ES" w:bidi="en-US"/>
        </w:rPr>
        <w:t xml:space="preserve"> tal y como se definen en el párrafo </w:t>
      </w:r>
      <w:r w:rsidR="00B335A8" w:rsidRPr="008F3142">
        <w:rPr>
          <w:rFonts w:ascii="Cambria" w:eastAsia="Times New Roman" w:hAnsi="Cambria" w:cs="Times New Roman"/>
          <w:sz w:val="20"/>
          <w:szCs w:val="20"/>
          <w:lang w:val="es-ES" w:bidi="en-US"/>
        </w:rPr>
        <w:t>2</w:t>
      </w:r>
      <w:r w:rsidR="00A90E11"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a). Dicho registro deberá consistir en las siguientes listas:</w:t>
      </w:r>
      <w:bookmarkEnd w:id="39"/>
    </w:p>
    <w:p w14:paraId="62A9BCAF" w14:textId="77777777" w:rsidR="00DB5F49" w:rsidRPr="008F3142"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8F3142"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40" w:name="_Ref497606791"/>
      <w:r w:rsidRPr="008F3142">
        <w:rPr>
          <w:rFonts w:ascii="Cambria" w:eastAsia="Times New Roman" w:hAnsi="Cambria" w:cs="Times New Roman"/>
          <w:sz w:val="20"/>
          <w:szCs w:val="20"/>
          <w:lang w:val="es-ES" w:bidi="en-US"/>
        </w:rPr>
        <w:lastRenderedPageBreak/>
        <w:t xml:space="preserve">buques de captura que pescan activamente atún rojo, de acuerdo con el </w:t>
      </w:r>
      <w:r w:rsidR="001A0492" w:rsidRPr="008F3142">
        <w:rPr>
          <w:rFonts w:ascii="Cambria" w:eastAsia="Times New Roman" w:hAnsi="Cambria" w:cs="Times New Roman"/>
          <w:sz w:val="20"/>
          <w:szCs w:val="20"/>
          <w:lang w:val="es-ES" w:bidi="en-US"/>
        </w:rPr>
        <w:t>párrafo</w:t>
      </w:r>
      <w:r w:rsidRPr="008F3142">
        <w:rPr>
          <w:rFonts w:ascii="Cambria" w:eastAsia="Times New Roman" w:hAnsi="Cambria" w:cs="Times New Roman"/>
          <w:sz w:val="20"/>
          <w:szCs w:val="20"/>
          <w:lang w:val="es-ES" w:bidi="en-US"/>
        </w:rPr>
        <w:t xml:space="preserve"> </w:t>
      </w:r>
      <w:r w:rsidR="00B335A8" w:rsidRPr="008F3142">
        <w:rPr>
          <w:rFonts w:ascii="Cambria" w:eastAsia="Times New Roman" w:hAnsi="Cambria" w:cs="Times New Roman"/>
          <w:sz w:val="20"/>
          <w:szCs w:val="20"/>
          <w:lang w:val="es-ES" w:bidi="en-US"/>
        </w:rPr>
        <w:t>2</w:t>
      </w:r>
      <w:r w:rsidR="00A90E11"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g</w:t>
      </w:r>
      <w:r w:rsidR="0081502A"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de esta Recomendación</w:t>
      </w:r>
      <w:r w:rsidR="00EB0B25" w:rsidRPr="008F3142">
        <w:rPr>
          <w:rFonts w:ascii="Cambria" w:eastAsia="Times New Roman" w:hAnsi="Cambria" w:cs="Times New Roman"/>
          <w:sz w:val="20"/>
          <w:szCs w:val="20"/>
          <w:lang w:val="es-ES" w:bidi="en-US"/>
        </w:rPr>
        <w:t xml:space="preserve">; </w:t>
      </w:r>
      <w:r w:rsidR="0081502A" w:rsidRPr="008F3142">
        <w:rPr>
          <w:rFonts w:ascii="Cambria" w:eastAsia="Times New Roman" w:hAnsi="Cambria" w:cs="Times New Roman"/>
          <w:sz w:val="20"/>
          <w:szCs w:val="20"/>
          <w:lang w:val="es-ES" w:bidi="en-US"/>
        </w:rPr>
        <w:t>y</w:t>
      </w:r>
    </w:p>
    <w:p w14:paraId="5BAF0021" w14:textId="3559CA07" w:rsidR="002E0445" w:rsidRPr="008F3142"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8F3142"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8F3142"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8F3142">
        <w:rPr>
          <w:rFonts w:ascii="Cambria" w:eastAsia="Times New Roman" w:hAnsi="Cambria" w:cs="Times New Roman"/>
          <w:sz w:val="20"/>
          <w:szCs w:val="20"/>
          <w:lang w:val="es-ES" w:bidi="en-US"/>
        </w:rPr>
        <w:t>C</w:t>
      </w:r>
      <w:r w:rsidRPr="008F3142">
        <w:rPr>
          <w:rFonts w:ascii="Cambria" w:eastAsia="Times New Roman" w:hAnsi="Cambria" w:cs="Times New Roman"/>
          <w:color w:val="000000"/>
          <w:sz w:val="20"/>
          <w:szCs w:val="20"/>
          <w:lang w:val="es-ES" w:bidi="en-US"/>
        </w:rPr>
        <w:t>ada lista incluirá la siguiente información:</w:t>
      </w:r>
    </w:p>
    <w:p w14:paraId="6A84C427" w14:textId="77777777" w:rsidR="00DB5F49" w:rsidRPr="008F3142"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8F3142">
        <w:rPr>
          <w:rFonts w:ascii="Cambria" w:eastAsia="Times New Roman" w:hAnsi="Cambria" w:cs="Times New Roman"/>
          <w:sz w:val="20"/>
          <w:szCs w:val="20"/>
          <w:lang w:val="es-ES" w:bidi="en-US"/>
        </w:rPr>
        <w:t>;</w:t>
      </w:r>
    </w:p>
    <w:p w14:paraId="0DD4D041" w14:textId="4E804D82"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eslora y tonelaje de registro bruto (TRB)</w:t>
      </w:r>
      <w:r w:rsidR="00CE1755" w:rsidRPr="008F3142">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nú</w:t>
      </w:r>
      <w:r w:rsidRPr="008F3142">
        <w:rPr>
          <w:rFonts w:ascii="Cambria" w:eastAsia="Times New Roman" w:hAnsi="Cambria" w:cs="Times New Roman"/>
          <w:color w:val="000000"/>
          <w:sz w:val="20"/>
          <w:szCs w:val="20"/>
          <w:lang w:val="es-ES" w:bidi="en-US"/>
        </w:rPr>
        <w:t>mero OMI (si procede);</w:t>
      </w:r>
    </w:p>
    <w:p w14:paraId="73EBFB43"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arte utilizado (si procede);</w:t>
      </w:r>
    </w:p>
    <w:p w14:paraId="3F132B02"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pabellón anterior (si procede);</w:t>
      </w:r>
    </w:p>
    <w:p w14:paraId="5D65B455"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anterior (si procede);</w:t>
      </w:r>
    </w:p>
    <w:p w14:paraId="21C3FB18"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indicativo internacional de radio (si procede);</w:t>
      </w:r>
    </w:p>
    <w:p w14:paraId="577650CB" w14:textId="14BFC670" w:rsidR="002E0445" w:rsidRPr="008F31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y dirección del</w:t>
      </w:r>
      <w:r w:rsidR="00DC658F" w:rsidRPr="008F3142">
        <w:rPr>
          <w:rFonts w:ascii="Cambria" w:eastAsia="Times New Roman" w:hAnsi="Cambria" w:cs="Times New Roman"/>
          <w:color w:val="000000"/>
          <w:sz w:val="20"/>
          <w:szCs w:val="20"/>
          <w:lang w:val="es-ES" w:bidi="en-US"/>
        </w:rPr>
        <w:t xml:space="preserve"> o de </w:t>
      </w:r>
      <w:r w:rsidRPr="008F3142">
        <w:rPr>
          <w:rFonts w:ascii="Cambria" w:eastAsia="Times New Roman" w:hAnsi="Cambria" w:cs="Times New Roman"/>
          <w:color w:val="000000"/>
          <w:sz w:val="20"/>
          <w:szCs w:val="20"/>
          <w:lang w:val="es-ES" w:bidi="en-US"/>
        </w:rPr>
        <w:t>los armadores y operadores;</w:t>
      </w:r>
    </w:p>
    <w:p w14:paraId="7106725B" w14:textId="70EC894D" w:rsidR="002E0445" w:rsidRPr="008F3142"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8F3142">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8F3142"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40"/>
    <w:p w14:paraId="738653CF" w14:textId="475DF487" w:rsidR="002E0445" w:rsidRPr="008F31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Pa</w:t>
      </w:r>
      <w:r w:rsidRPr="008F3142">
        <w:rPr>
          <w:rFonts w:ascii="Cambria" w:eastAsia="Times New Roman" w:hAnsi="Cambria" w:cs="Calibri Light"/>
          <w:color w:val="000000"/>
          <w:sz w:val="20"/>
          <w:szCs w:val="20"/>
          <w:lang w:val="es-ES" w:bidi="en-US"/>
        </w:rPr>
        <w:t xml:space="preserve">ra </w:t>
      </w:r>
      <w:r w:rsidRPr="008F3142">
        <w:rPr>
          <w:rFonts w:ascii="Cambria" w:eastAsia="Times New Roman" w:hAnsi="Cambria" w:cs="Times New Roman"/>
          <w:color w:val="000000"/>
          <w:sz w:val="20"/>
          <w:szCs w:val="20"/>
          <w:lang w:val="es-ES" w:bidi="en-US"/>
        </w:rPr>
        <w:t>los</w:t>
      </w:r>
      <w:r w:rsidRPr="008F3142">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8F3142">
        <w:rPr>
          <w:rFonts w:ascii="Cambria" w:eastAsia="Times New Roman" w:hAnsi="Cambria" w:cs="Calibri Light"/>
          <w:color w:val="000000"/>
          <w:sz w:val="20"/>
          <w:szCs w:val="20"/>
          <w:lang w:val="es-ES" w:bidi="en-US"/>
        </w:rPr>
        <w:t>0</w:t>
      </w:r>
      <w:r w:rsidRPr="008F3142">
        <w:rPr>
          <w:rFonts w:ascii="Cambria" w:eastAsia="Times New Roman" w:hAnsi="Cambria" w:cs="Calibri Light"/>
          <w:color w:val="000000"/>
          <w:sz w:val="20"/>
          <w:szCs w:val="20"/>
          <w:lang w:val="es-ES" w:bidi="en-US"/>
        </w:rPr>
        <w:t xml:space="preserve"> de esta Recomendación.</w:t>
      </w:r>
    </w:p>
    <w:p w14:paraId="6E9A9170" w14:textId="77777777" w:rsidR="00891A15" w:rsidRPr="008F3142"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8F3142"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8F3142">
        <w:rPr>
          <w:rFonts w:ascii="Cambria" w:eastAsia="Times New Roman" w:hAnsi="Cambria" w:cs="Times New Roman"/>
          <w:color w:val="000000"/>
          <w:sz w:val="20"/>
          <w:szCs w:val="20"/>
          <w:lang w:val="es-ES" w:bidi="en-US"/>
        </w:rPr>
        <w:t xml:space="preserve"> </w:t>
      </w:r>
    </w:p>
    <w:p w14:paraId="4860AD3B" w14:textId="77777777" w:rsidR="003127F7" w:rsidRPr="008F3142"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603641A8" w:rsidR="002E0445" w:rsidRPr="008F3142" w:rsidRDefault="002E0445" w:rsidP="00891A15">
      <w:pPr>
        <w:widowControl w:val="0"/>
        <w:numPr>
          <w:ilvl w:val="0"/>
          <w:numId w:val="92"/>
        </w:numPr>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8F3142">
        <w:rPr>
          <w:rFonts w:ascii="Cambria" w:eastAsia="Times New Roman" w:hAnsi="Cambria" w:cs="Times New Roman"/>
          <w:color w:val="000000"/>
          <w:sz w:val="20"/>
          <w:szCs w:val="20"/>
          <w:lang w:val="es-ES" w:bidi="en-US"/>
        </w:rPr>
        <w:t xml:space="preserve">párrafo </w:t>
      </w:r>
      <w:r w:rsidR="00C066D8" w:rsidRPr="008F3142">
        <w:rPr>
          <w:rFonts w:ascii="Cambria" w:eastAsia="Times New Roman" w:hAnsi="Cambria" w:cs="Times New Roman"/>
          <w:color w:val="000000"/>
          <w:sz w:val="20"/>
          <w:szCs w:val="20"/>
          <w:lang w:val="es-ES" w:bidi="en-US"/>
        </w:rPr>
        <w:t>48</w:t>
      </w:r>
      <w:r w:rsidR="0059142F"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a); y </w:t>
      </w:r>
      <w:r w:rsidR="002826DC" w:rsidRPr="008F3142">
        <w:rPr>
          <w:rFonts w:ascii="Cambria" w:eastAsia="Times New Roman" w:hAnsi="Cambria" w:cs="Times New Roman"/>
          <w:color w:val="000000"/>
          <w:sz w:val="20"/>
          <w:szCs w:val="20"/>
          <w:lang w:val="es-ES" w:bidi="en-US"/>
        </w:rPr>
        <w:t>(</w:t>
      </w:r>
      <w:proofErr w:type="spellStart"/>
      <w:r w:rsidRPr="008F3142">
        <w:rPr>
          <w:rFonts w:ascii="Cambria" w:eastAsia="Times New Roman" w:hAnsi="Cambria" w:cs="Times New Roman"/>
          <w:color w:val="000000"/>
          <w:sz w:val="20"/>
          <w:szCs w:val="20"/>
          <w:lang w:val="es-ES" w:bidi="en-US"/>
        </w:rPr>
        <w:t>ii</w:t>
      </w:r>
      <w:proofErr w:type="spellEnd"/>
      <w:r w:rsidRPr="008F3142">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8F3142">
        <w:rPr>
          <w:rFonts w:ascii="Cambria" w:eastAsia="Times New Roman" w:hAnsi="Cambria" w:cs="Times New Roman"/>
          <w:color w:val="000000"/>
          <w:sz w:val="20"/>
          <w:szCs w:val="20"/>
          <w:lang w:val="es-ES" w:bidi="en-US"/>
        </w:rPr>
        <w:t xml:space="preserve">párrafo 48 </w:t>
      </w:r>
      <w:r w:rsidRPr="008F3142">
        <w:rPr>
          <w:rFonts w:ascii="Cambria" w:eastAsia="Times New Roman" w:hAnsi="Cambria" w:cs="Times New Roman"/>
          <w:color w:val="000000"/>
          <w:sz w:val="20"/>
          <w:szCs w:val="20"/>
          <w:lang w:val="es-ES" w:bidi="en-US"/>
        </w:rPr>
        <w:t>b).</w:t>
      </w:r>
      <w:r w:rsidR="002D6408" w:rsidRPr="008F3142">
        <w:rPr>
          <w:rFonts w:ascii="Cambria" w:eastAsia="Times New Roman" w:hAnsi="Cambria" w:cs="Times New Roman"/>
          <w:color w:val="000000"/>
          <w:sz w:val="20"/>
          <w:szCs w:val="20"/>
          <w:lang w:val="es-ES" w:bidi="en-US"/>
        </w:rPr>
        <w:t xml:space="preserve"> </w:t>
      </w:r>
      <w:r w:rsidR="002D6408" w:rsidRPr="008F3142">
        <w:rPr>
          <w:rFonts w:ascii="Cambria" w:eastAsia="Times New Roman" w:hAnsi="Cambria" w:cs="Times New Roman"/>
          <w:color w:val="000000"/>
          <w:sz w:val="20"/>
          <w:szCs w:val="20"/>
          <w:u w:val="single"/>
          <w:lang w:val="es-ES" w:bidi="en-US"/>
        </w:rPr>
        <w:t xml:space="preserve">Este periodo puede reducirse para los buques activos en </w:t>
      </w:r>
      <w:r w:rsidR="005E471B" w:rsidRPr="008F3142">
        <w:rPr>
          <w:rFonts w:ascii="Cambria" w:eastAsia="Times New Roman" w:hAnsi="Cambria" w:cs="Times New Roman"/>
          <w:color w:val="000000"/>
          <w:sz w:val="20"/>
          <w:szCs w:val="20"/>
          <w:u w:val="single"/>
          <w:lang w:val="es-ES" w:bidi="en-US"/>
        </w:rPr>
        <w:t xml:space="preserve">ICCAT </w:t>
      </w:r>
      <w:r w:rsidR="002D6408" w:rsidRPr="008F3142">
        <w:rPr>
          <w:rFonts w:ascii="Cambria" w:eastAsia="Times New Roman" w:hAnsi="Cambria" w:cs="Times New Roman"/>
          <w:color w:val="000000"/>
          <w:sz w:val="20"/>
          <w:szCs w:val="20"/>
          <w:u w:val="single"/>
          <w:lang w:val="es-ES" w:bidi="en-US"/>
        </w:rPr>
        <w:t xml:space="preserve">en el </w:t>
      </w:r>
      <w:r w:rsidR="009D4409" w:rsidRPr="008F3142">
        <w:rPr>
          <w:rFonts w:ascii="Cambria" w:eastAsia="Times New Roman" w:hAnsi="Cambria" w:cs="Times New Roman"/>
          <w:color w:val="000000"/>
          <w:sz w:val="20"/>
          <w:szCs w:val="20"/>
          <w:u w:val="single"/>
          <w:lang w:val="es-ES" w:bidi="en-US"/>
        </w:rPr>
        <w:t>párrafo</w:t>
      </w:r>
      <w:r w:rsidR="002D6408" w:rsidRPr="008F3142">
        <w:rPr>
          <w:rFonts w:ascii="Cambria" w:eastAsia="Times New Roman" w:hAnsi="Cambria" w:cs="Times New Roman"/>
          <w:color w:val="000000"/>
          <w:sz w:val="20"/>
          <w:szCs w:val="20"/>
          <w:u w:val="single"/>
          <w:lang w:val="es-ES" w:bidi="en-US"/>
        </w:rPr>
        <w:t xml:space="preserve"> 48(b) para los cambios de modalidad.</w:t>
      </w:r>
      <w:r w:rsidR="002D6408"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Dicha </w:t>
      </w:r>
      <w:r w:rsidR="00B609BA" w:rsidRPr="008F3142">
        <w:rPr>
          <w:rFonts w:ascii="Cambria" w:eastAsia="Times New Roman" w:hAnsi="Cambria" w:cs="Times New Roman"/>
          <w:color w:val="000000"/>
          <w:sz w:val="20"/>
          <w:szCs w:val="20"/>
          <w:lang w:val="es-ES" w:bidi="en-US"/>
        </w:rPr>
        <w:t>presentación</w:t>
      </w:r>
      <w:r w:rsidRPr="008F3142">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8F3142"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8F3142">
        <w:rPr>
          <w:rFonts w:ascii="Cambria" w:eastAsia="Times New Roman" w:hAnsi="Cambria" w:cs="Times New Roman"/>
          <w:sz w:val="20"/>
          <w:szCs w:val="20"/>
          <w:lang w:val="es-ES" w:bidi="en-US"/>
        </w:rPr>
        <w:t xml:space="preserve">as informarán inmediatamente de ello a </w:t>
      </w:r>
      <w:r w:rsidRPr="008F3142">
        <w:rPr>
          <w:rFonts w:ascii="Cambria" w:eastAsia="Times New Roman" w:hAnsi="Cambria" w:cs="Times New Roman"/>
          <w:color w:val="000000"/>
          <w:sz w:val="20"/>
          <w:szCs w:val="20"/>
          <w:lang w:val="es-ES" w:bidi="en-US"/>
        </w:rPr>
        <w:t>la</w:t>
      </w:r>
      <w:r w:rsidR="002826DC" w:rsidRPr="008F3142">
        <w:rPr>
          <w:rFonts w:ascii="Cambria" w:eastAsia="Times New Roman" w:hAnsi="Cambria" w:cs="Times New Roman"/>
          <w:color w:val="000000"/>
          <w:sz w:val="20"/>
          <w:szCs w:val="20"/>
          <w:lang w:val="es-ES" w:bidi="en-US"/>
        </w:rPr>
        <w:t xml:space="preserve"> Secretaría de ICCAT</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y proporcionarán:</w:t>
      </w:r>
    </w:p>
    <w:p w14:paraId="1EA91B28" w14:textId="77777777" w:rsidR="0059142F" w:rsidRPr="008F3142"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8F3142"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8F3142">
        <w:rPr>
          <w:rFonts w:ascii="Cambria" w:eastAsia="Times New Roman" w:hAnsi="Cambria" w:cs="Times New Roman"/>
          <w:color w:val="000000"/>
          <w:sz w:val="20"/>
          <w:szCs w:val="20"/>
          <w:lang w:val="es-ES" w:bidi="en-US"/>
        </w:rPr>
        <w:t>d</w:t>
      </w:r>
      <w:r w:rsidR="002E0445" w:rsidRPr="008F3142">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8F3142">
        <w:rPr>
          <w:rFonts w:ascii="Cambria" w:eastAsia="Times New Roman" w:hAnsi="Cambria" w:cs="Times New Roman"/>
          <w:sz w:val="20"/>
          <w:szCs w:val="20"/>
          <w:lang w:val="es-ES" w:bidi="en-US"/>
        </w:rPr>
        <w:t>mencionado</w:t>
      </w:r>
      <w:r w:rsidR="002E0445" w:rsidRPr="008F3142">
        <w:rPr>
          <w:rFonts w:ascii="Cambria" w:eastAsia="Times New Roman" w:hAnsi="Cambria" w:cs="Times New Roman"/>
          <w:color w:val="000000"/>
          <w:sz w:val="20"/>
          <w:szCs w:val="20"/>
          <w:lang w:val="es-ES" w:bidi="en-US"/>
        </w:rPr>
        <w:t xml:space="preserve"> en el párrafo </w:t>
      </w:r>
      <w:r w:rsidR="000E48D2" w:rsidRPr="008F3142">
        <w:rPr>
          <w:rFonts w:ascii="Cambria" w:eastAsia="Times New Roman" w:hAnsi="Cambria" w:cs="Times New Roman"/>
          <w:color w:val="000000"/>
          <w:sz w:val="20"/>
          <w:szCs w:val="20"/>
          <w:lang w:val="es-ES" w:bidi="en-US"/>
        </w:rPr>
        <w:t>48</w:t>
      </w:r>
      <w:r w:rsidR="002E0445" w:rsidRPr="008F3142">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8F3142">
        <w:rPr>
          <w:rFonts w:ascii="Cambria" w:eastAsia="Times New Roman" w:hAnsi="Cambria" w:cs="Times New Roman"/>
          <w:color w:val="000000"/>
          <w:sz w:val="20"/>
          <w:szCs w:val="20"/>
          <w:lang w:val="es-ES" w:bidi="en-US"/>
        </w:rPr>
        <w:t>s</w:t>
      </w:r>
      <w:r w:rsidR="002E0445" w:rsidRPr="008F3142">
        <w:rPr>
          <w:rFonts w:ascii="Cambria" w:eastAsia="Times New Roman" w:hAnsi="Cambria" w:cs="Times New Roman"/>
          <w:color w:val="000000"/>
          <w:sz w:val="20"/>
          <w:szCs w:val="20"/>
          <w:lang w:val="es-ES" w:bidi="en-US"/>
        </w:rPr>
        <w:t xml:space="preserve"> en el </w:t>
      </w:r>
      <w:r w:rsidR="000E48D2" w:rsidRPr="008F3142">
        <w:rPr>
          <w:rFonts w:ascii="Cambria" w:eastAsia="Times New Roman" w:hAnsi="Cambria" w:cs="Times New Roman"/>
          <w:color w:val="000000"/>
          <w:sz w:val="20"/>
          <w:szCs w:val="20"/>
          <w:lang w:val="es-ES" w:bidi="en-US"/>
        </w:rPr>
        <w:t>párrafo 48</w:t>
      </w:r>
      <w:r w:rsidR="0059142F" w:rsidRPr="008F3142">
        <w:rPr>
          <w:rFonts w:ascii="Cambria" w:eastAsia="Times New Roman" w:hAnsi="Cambria" w:cs="Times New Roman"/>
          <w:color w:val="000000"/>
          <w:sz w:val="20"/>
          <w:szCs w:val="20"/>
          <w:lang w:val="es-ES" w:bidi="en-US"/>
        </w:rPr>
        <w:t xml:space="preserve"> </w:t>
      </w:r>
      <w:r w:rsidR="00F04496" w:rsidRPr="008F3142">
        <w:rPr>
          <w:rFonts w:ascii="Cambria" w:eastAsia="MS Gothic" w:hAnsi="Cambria" w:cs="Times New Roman"/>
          <w:color w:val="000000"/>
          <w:kern w:val="2"/>
          <w:sz w:val="20"/>
          <w:szCs w:val="20"/>
          <w:lang w:val="es-ES" w:eastAsia="ja-JP" w:bidi="en-US"/>
        </w:rPr>
        <w:t xml:space="preserve">pueden </w:t>
      </w:r>
      <w:r w:rsidR="002E0445" w:rsidRPr="008F3142">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8F3142">
        <w:rPr>
          <w:rFonts w:ascii="Cambria" w:eastAsia="Times New Roman" w:hAnsi="Cambria" w:cs="Times New Roman"/>
          <w:sz w:val="20"/>
          <w:szCs w:val="20"/>
          <w:lang w:val="es-ES" w:bidi="en-US"/>
        </w:rPr>
        <w:t xml:space="preserve">de ICCAT </w:t>
      </w:r>
      <w:r w:rsidR="002E0445" w:rsidRPr="008F3142">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8F3142">
        <w:rPr>
          <w:rFonts w:ascii="Cambria" w:eastAsia="Times New Roman" w:hAnsi="Cambria" w:cs="Times New Roman"/>
          <w:color w:val="000000"/>
          <w:sz w:val="20"/>
          <w:szCs w:val="20"/>
          <w:lang w:val="es-ES" w:bidi="en-US"/>
        </w:rPr>
        <w:t>;</w:t>
      </w:r>
    </w:p>
    <w:p w14:paraId="17397DB3" w14:textId="0E14A44B" w:rsidR="002E0445" w:rsidRPr="008F3142"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u</w:t>
      </w:r>
      <w:r w:rsidR="002E0445" w:rsidRPr="008F3142">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8F3142">
        <w:rPr>
          <w:rFonts w:ascii="Cambria" w:eastAsia="Times New Roman" w:hAnsi="Cambria" w:cs="Times New Roman"/>
          <w:color w:val="000000"/>
          <w:sz w:val="20"/>
          <w:szCs w:val="20"/>
          <w:lang w:val="es-ES" w:bidi="en-US"/>
        </w:rPr>
        <w:t>pertinente</w:t>
      </w:r>
      <w:r w:rsidR="002E0445" w:rsidRPr="008F3142">
        <w:rPr>
          <w:rFonts w:ascii="Cambria" w:eastAsia="Times New Roman" w:hAnsi="Cambria" w:cs="Times New Roman"/>
          <w:sz w:val="20"/>
          <w:szCs w:val="20"/>
          <w:lang w:val="es-ES" w:bidi="en-US"/>
        </w:rPr>
        <w:t>.</w:t>
      </w:r>
    </w:p>
    <w:p w14:paraId="79E536D6" w14:textId="77777777" w:rsidR="00891A15" w:rsidRPr="008F3142"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2262D0D3" w14:textId="77777777" w:rsidR="0090323B" w:rsidRPr="008F3142" w:rsidRDefault="0090323B">
      <w:pPr>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br w:type="page"/>
      </w:r>
    </w:p>
    <w:p w14:paraId="1398059C" w14:textId="2C03A1CC" w:rsidR="002E0445" w:rsidRPr="008F3142"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8F3142">
        <w:rPr>
          <w:rFonts w:ascii="Cambria" w:eastAsia="Times New Roman" w:hAnsi="Cambria" w:cs="Times New Roman"/>
          <w:sz w:val="20"/>
          <w:szCs w:val="20"/>
          <w:lang w:val="es-ES" w:bidi="en-US"/>
        </w:rPr>
        <w:lastRenderedPageBreak/>
        <w:t>La</w:t>
      </w:r>
      <w:r w:rsidRPr="008F3142">
        <w:rPr>
          <w:rFonts w:ascii="Cambria" w:eastAsia="Cambria" w:hAnsi="Cambria" w:cs="Calibri Light"/>
          <w:color w:val="000000"/>
          <w:sz w:val="20"/>
          <w:szCs w:val="20"/>
          <w:lang w:val="es-ES" w:bidi="en-US"/>
        </w:rPr>
        <w:t xml:space="preserve"> Secretaría </w:t>
      </w:r>
      <w:r w:rsidRPr="008F3142">
        <w:rPr>
          <w:rFonts w:ascii="Cambria" w:eastAsia="Times New Roman" w:hAnsi="Cambria" w:cs="Times New Roman"/>
          <w:sz w:val="20"/>
          <w:szCs w:val="20"/>
          <w:lang w:val="es-ES" w:bidi="en-US"/>
        </w:rPr>
        <w:t>de ICCAT</w:t>
      </w:r>
      <w:r w:rsidRPr="008F3142">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8F3142">
        <w:rPr>
          <w:rFonts w:ascii="Cambria" w:eastAsia="Cambria" w:hAnsi="Cambria" w:cs="Calibri Light"/>
          <w:color w:val="000000"/>
          <w:sz w:val="20"/>
          <w:szCs w:val="20"/>
          <w:lang w:val="es-ES" w:bidi="en-US"/>
        </w:rPr>
        <w:t>e</w:t>
      </w:r>
      <w:r w:rsidRPr="008F3142">
        <w:rPr>
          <w:rFonts w:ascii="Cambria" w:eastAsia="Cambria" w:hAnsi="Cambria" w:cs="Calibri Light"/>
          <w:color w:val="000000"/>
          <w:sz w:val="20"/>
          <w:szCs w:val="20"/>
          <w:lang w:val="es-ES" w:bidi="en-US"/>
        </w:rPr>
        <w:t>ste se remitirá al Comité de</w:t>
      </w:r>
      <w:r w:rsidR="007A625F" w:rsidRPr="008F3142">
        <w:rPr>
          <w:rFonts w:ascii="Cambria" w:eastAsia="Cambria" w:hAnsi="Cambria" w:cs="Calibri Light"/>
          <w:color w:val="000000"/>
          <w:sz w:val="20"/>
          <w:szCs w:val="20"/>
          <w:lang w:val="es-ES" w:bidi="en-US"/>
        </w:rPr>
        <w:t xml:space="preserve"> </w:t>
      </w:r>
      <w:r w:rsidR="00725091" w:rsidRPr="008F3142">
        <w:rPr>
          <w:rFonts w:ascii="Cambria" w:eastAsia="Cambria" w:hAnsi="Cambria" w:cs="Calibri Light"/>
          <w:color w:val="000000"/>
          <w:sz w:val="20"/>
          <w:szCs w:val="20"/>
          <w:lang w:val="es-ES" w:bidi="en-US"/>
        </w:rPr>
        <w:t>C</w:t>
      </w:r>
      <w:r w:rsidRPr="008F3142">
        <w:rPr>
          <w:rFonts w:ascii="Cambria" w:eastAsia="Cambria" w:hAnsi="Cambria" w:cs="Calibri Light"/>
          <w:color w:val="000000"/>
          <w:sz w:val="20"/>
          <w:szCs w:val="20"/>
          <w:lang w:val="es-ES" w:bidi="en-US"/>
        </w:rPr>
        <w:t xml:space="preserve">umplimiento para una revisión más en profundidad y el caso </w:t>
      </w:r>
      <w:r w:rsidR="00DF1D69" w:rsidRPr="008F3142">
        <w:rPr>
          <w:rFonts w:ascii="Cambria" w:eastAsia="Cambria" w:hAnsi="Cambria" w:cs="Calibri Light"/>
          <w:color w:val="000000"/>
          <w:sz w:val="20"/>
          <w:szCs w:val="20"/>
          <w:lang w:val="es-ES" w:bidi="en-US"/>
        </w:rPr>
        <w:t>quedará</w:t>
      </w:r>
      <w:r w:rsidRPr="008F3142">
        <w:rPr>
          <w:rFonts w:ascii="Cambria" w:eastAsia="Cambria" w:hAnsi="Cambria" w:cs="Calibri Light"/>
          <w:color w:val="000000"/>
          <w:sz w:val="20"/>
          <w:szCs w:val="20"/>
          <w:lang w:val="es-ES" w:bidi="en-US"/>
        </w:rPr>
        <w:t xml:space="preserve"> pendiente de la aprobación del Comité de </w:t>
      </w:r>
      <w:r w:rsidR="00742CB7" w:rsidRPr="008F3142">
        <w:rPr>
          <w:rFonts w:ascii="Cambria" w:eastAsia="Cambria" w:hAnsi="Cambria" w:cs="Calibri Light"/>
          <w:color w:val="000000"/>
          <w:sz w:val="20"/>
          <w:szCs w:val="20"/>
          <w:lang w:val="es-ES" w:bidi="en-US"/>
        </w:rPr>
        <w:t>C</w:t>
      </w:r>
      <w:r w:rsidRPr="008F3142">
        <w:rPr>
          <w:rFonts w:ascii="Cambria" w:eastAsia="Cambria" w:hAnsi="Cambria" w:cs="Calibri Light"/>
          <w:color w:val="000000"/>
          <w:sz w:val="20"/>
          <w:szCs w:val="20"/>
          <w:lang w:val="es-ES" w:bidi="en-US"/>
        </w:rPr>
        <w:t>umplimiento.</w:t>
      </w:r>
    </w:p>
    <w:p w14:paraId="611C2588" w14:textId="77777777" w:rsidR="00891A15" w:rsidRPr="008F3142"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Sin perjuicio del párrafo </w:t>
      </w:r>
      <w:r w:rsidR="00742CB7" w:rsidRPr="008F3142">
        <w:rPr>
          <w:rFonts w:ascii="Cambria" w:eastAsia="Times New Roman" w:hAnsi="Cambria" w:cs="Times New Roman"/>
          <w:sz w:val="20"/>
          <w:szCs w:val="20"/>
          <w:lang w:val="es-ES" w:bidi="en-US"/>
        </w:rPr>
        <w:t>37</w:t>
      </w:r>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8F3142">
        <w:rPr>
          <w:rFonts w:ascii="Cambria" w:eastAsia="Times New Roman" w:hAnsi="Cambria" w:cs="Calibri Light"/>
          <w:color w:val="000000"/>
          <w:sz w:val="20"/>
          <w:szCs w:val="20"/>
          <w:lang w:val="es-ES" w:bidi="en-US"/>
        </w:rPr>
        <w:t xml:space="preserve">párrafos </w:t>
      </w:r>
      <w:r w:rsidR="0059142F" w:rsidRPr="008F3142">
        <w:rPr>
          <w:rFonts w:ascii="Cambria" w:eastAsia="Times New Roman" w:hAnsi="Cambria" w:cs="Times New Roman"/>
          <w:color w:val="000000"/>
          <w:sz w:val="20"/>
          <w:szCs w:val="20"/>
          <w:lang w:val="es-ES" w:bidi="en-US"/>
        </w:rPr>
        <w:t>4</w:t>
      </w:r>
      <w:r w:rsidR="00D90D97" w:rsidRPr="008F3142">
        <w:rPr>
          <w:rFonts w:ascii="Cambria" w:eastAsia="Times New Roman" w:hAnsi="Cambria" w:cs="Times New Roman"/>
          <w:color w:val="000000"/>
          <w:sz w:val="20"/>
          <w:szCs w:val="20"/>
          <w:lang w:val="es-ES" w:bidi="en-US"/>
        </w:rPr>
        <w:t>8</w:t>
      </w:r>
      <w:r w:rsidR="0059142F"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8F31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Se aplicarán, </w:t>
      </w:r>
      <w:r w:rsidRPr="008F3142">
        <w:rPr>
          <w:rFonts w:ascii="Cambria" w:eastAsia="Times New Roman" w:hAnsi="Cambria" w:cs="Times New Roman"/>
          <w:i/>
          <w:iCs/>
          <w:color w:val="000000"/>
          <w:sz w:val="20"/>
          <w:szCs w:val="20"/>
          <w:lang w:val="es-ES" w:bidi="en-US"/>
        </w:rPr>
        <w:t>mutatis mutandis,</w:t>
      </w:r>
      <w:r w:rsidRPr="008F3142">
        <w:rPr>
          <w:rFonts w:ascii="Cambria" w:eastAsia="Times New Roman" w:hAnsi="Cambria" w:cs="Times New Roman"/>
          <w:color w:val="000000"/>
          <w:sz w:val="20"/>
          <w:szCs w:val="20"/>
          <w:lang w:val="es-ES" w:bidi="en-US"/>
        </w:rPr>
        <w:t xml:space="preserve"> las condiciones y procedimientos mencionados en la </w:t>
      </w:r>
      <w:r w:rsidRPr="008F3142">
        <w:rPr>
          <w:rFonts w:ascii="Cambria" w:eastAsia="Times New Roman" w:hAnsi="Cambria" w:cs="Times New Roman"/>
          <w:i/>
          <w:iCs/>
          <w:color w:val="000000"/>
          <w:sz w:val="20"/>
          <w:szCs w:val="20"/>
          <w:lang w:val="es-ES" w:bidi="en-US"/>
        </w:rPr>
        <w:t>Recomendación de ICCAT</w:t>
      </w:r>
      <w:r w:rsidR="007A625F" w:rsidRPr="008F3142">
        <w:rPr>
          <w:rFonts w:ascii="Cambria" w:eastAsia="Times New Roman" w:hAnsi="Cambria" w:cs="Times New Roman"/>
          <w:i/>
          <w:iCs/>
          <w:color w:val="000000"/>
          <w:sz w:val="20"/>
          <w:szCs w:val="20"/>
          <w:lang w:val="es-ES" w:bidi="en-US"/>
        </w:rPr>
        <w:t xml:space="preserve"> que enmienda la Recomendación 13-13</w:t>
      </w:r>
      <w:r w:rsidRPr="008F3142">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8F3142">
        <w:rPr>
          <w:rFonts w:ascii="Cambria" w:eastAsia="Times New Roman" w:hAnsi="Cambria" w:cs="Times New Roman"/>
          <w:color w:val="000000"/>
          <w:sz w:val="20"/>
          <w:szCs w:val="20"/>
          <w:lang w:val="es-ES" w:bidi="en-US"/>
        </w:rPr>
        <w:t xml:space="preserve"> </w:t>
      </w:r>
      <w:r w:rsidR="007A625F"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Rec.</w:t>
      </w:r>
      <w:r w:rsidR="00FF6433" w:rsidRPr="008F3142">
        <w:rPr>
          <w:rFonts w:ascii="Cambria" w:eastAsia="Times New Roman" w:hAnsi="Cambria" w:cs="Times New Roman"/>
          <w:color w:val="000000"/>
          <w:sz w:val="20"/>
          <w:szCs w:val="20"/>
          <w:lang w:val="es-ES" w:bidi="en-US"/>
        </w:rPr>
        <w:t> </w:t>
      </w:r>
      <w:r w:rsidR="007A625F" w:rsidRPr="008F3142">
        <w:rPr>
          <w:rFonts w:ascii="Cambria" w:eastAsia="Times New Roman" w:hAnsi="Cambria" w:cs="Times New Roman"/>
          <w:color w:val="000000"/>
          <w:sz w:val="20"/>
          <w:szCs w:val="20"/>
          <w:lang w:val="es-ES" w:bidi="en-US"/>
        </w:rPr>
        <w:t>21</w:t>
      </w:r>
      <w:r w:rsidRPr="008F3142">
        <w:rPr>
          <w:rFonts w:ascii="Cambria" w:eastAsia="Times New Roman" w:hAnsi="Cambria" w:cs="Times New Roman"/>
          <w:color w:val="000000"/>
          <w:sz w:val="20"/>
          <w:szCs w:val="20"/>
          <w:lang w:val="es-ES" w:bidi="en-US"/>
        </w:rPr>
        <w:t>-1</w:t>
      </w:r>
      <w:r w:rsidR="007A625F" w:rsidRPr="008F3142">
        <w:rPr>
          <w:rFonts w:ascii="Cambria" w:eastAsia="Times New Roman" w:hAnsi="Cambria" w:cs="Times New Roman"/>
          <w:color w:val="000000"/>
          <w:sz w:val="20"/>
          <w:szCs w:val="20"/>
          <w:lang w:val="es-ES" w:bidi="en-US"/>
        </w:rPr>
        <w:t>4)</w:t>
      </w:r>
      <w:r w:rsidRPr="008F3142">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8F3142"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8F31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8F31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8F3142"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1" w:name="_Ref496620991"/>
      <w:r w:rsidRPr="008F3142">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8F3142">
        <w:rPr>
          <w:rFonts w:ascii="Cambria" w:eastAsia="Times New Roman" w:hAnsi="Cambria" w:cs="Times New Roman"/>
          <w:color w:val="000000"/>
          <w:sz w:val="20"/>
          <w:szCs w:val="20"/>
          <w:lang w:val="es-ES" w:bidi="en-US"/>
        </w:rPr>
        <w:t>45</w:t>
      </w:r>
      <w:r w:rsidR="00EC004C" w:rsidRPr="008F3142">
        <w:rPr>
          <w:rFonts w:ascii="Cambria" w:eastAsia="Times New Roman" w:hAnsi="Cambria" w:cs="Times New Roman"/>
          <w:color w:val="000000"/>
          <w:sz w:val="20"/>
          <w:szCs w:val="20"/>
          <w:lang w:val="es-ES" w:bidi="en-US"/>
        </w:rPr>
        <w:t xml:space="preserve">, </w:t>
      </w:r>
      <w:r w:rsidR="00C63EE2" w:rsidRPr="008F3142">
        <w:rPr>
          <w:rFonts w:ascii="Cambria" w:eastAsia="Times New Roman" w:hAnsi="Cambria" w:cs="Times New Roman"/>
          <w:color w:val="000000"/>
          <w:sz w:val="20"/>
          <w:szCs w:val="20"/>
          <w:lang w:val="es-ES" w:bidi="en-US"/>
        </w:rPr>
        <w:t>4</w:t>
      </w:r>
      <w:r w:rsidR="007B4CF6" w:rsidRPr="008F3142">
        <w:rPr>
          <w:rFonts w:ascii="Cambria" w:eastAsia="Times New Roman" w:hAnsi="Cambria" w:cs="Times New Roman"/>
          <w:color w:val="000000"/>
          <w:sz w:val="20"/>
          <w:szCs w:val="20"/>
          <w:lang w:val="es-ES" w:bidi="en-US"/>
        </w:rPr>
        <w:t>8</w:t>
      </w:r>
      <w:r w:rsidR="00EC004C" w:rsidRPr="008F3142">
        <w:rPr>
          <w:rFonts w:ascii="Cambria" w:eastAsia="Times New Roman" w:hAnsi="Cambria" w:cs="Times New Roman"/>
          <w:color w:val="000000"/>
          <w:sz w:val="20"/>
          <w:szCs w:val="20"/>
          <w:lang w:val="es-ES" w:bidi="en-US"/>
        </w:rPr>
        <w:t xml:space="preserve"> y 5</w:t>
      </w:r>
      <w:r w:rsidR="007B4CF6" w:rsidRPr="008F3142">
        <w:rPr>
          <w:rFonts w:ascii="Cambria" w:eastAsia="Times New Roman" w:hAnsi="Cambria" w:cs="Times New Roman"/>
          <w:color w:val="000000"/>
          <w:sz w:val="20"/>
          <w:szCs w:val="20"/>
          <w:lang w:val="es-ES" w:bidi="en-US"/>
        </w:rPr>
        <w:t>8</w:t>
      </w:r>
      <w:r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sz w:val="20"/>
          <w:szCs w:val="20"/>
          <w:lang w:val="es-ES" w:bidi="en-US"/>
        </w:rPr>
        <w:t xml:space="preserve"> Las autorizaciones de pesca incluirán, como mínimo, la información estipulada en el </w:t>
      </w:r>
      <w:r w:rsidR="00B57FD2" w:rsidRPr="008F3142">
        <w:rPr>
          <w:rFonts w:ascii="Cambria" w:eastAsia="Times New Roman" w:hAnsi="Cambria" w:cs="Times New Roman"/>
          <w:b/>
          <w:sz w:val="20"/>
          <w:szCs w:val="20"/>
          <w:lang w:val="es-ES" w:bidi="en-US"/>
        </w:rPr>
        <w:t>Anexo</w:t>
      </w:r>
      <w:r w:rsidRPr="008F3142">
        <w:rPr>
          <w:rFonts w:ascii="Cambria" w:eastAsia="Times New Roman" w:hAnsi="Cambria" w:cs="Times New Roman"/>
          <w:b/>
          <w:sz w:val="20"/>
          <w:szCs w:val="20"/>
          <w:lang w:val="es-ES" w:bidi="en-US"/>
        </w:rPr>
        <w:t xml:space="preserve"> 13</w:t>
      </w:r>
      <w:r w:rsidRPr="008F3142">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8F3142">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8F3142">
        <w:rPr>
          <w:rFonts w:ascii="Cambria" w:eastAsia="Times New Roman" w:hAnsi="Cambria" w:cs="Times New Roman"/>
          <w:sz w:val="20"/>
          <w:szCs w:val="20"/>
          <w:lang w:val="es-ES" w:bidi="en-US"/>
        </w:rPr>
        <w:t xml:space="preserve">y </w:t>
      </w:r>
      <w:r w:rsidR="00F04496"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8F3142"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2" w:name="bookmark21"/>
      <w:bookmarkEnd w:id="41"/>
      <w:r w:rsidRPr="008F3142">
        <w:rPr>
          <w:rFonts w:ascii="Cambria" w:eastAsia="Times New Roman" w:hAnsi="Cambria" w:cs="Times New Roman"/>
          <w:b/>
          <w:bCs/>
          <w:sz w:val="20"/>
          <w:szCs w:val="20"/>
          <w:lang w:val="es-ES" w:bidi="en-US"/>
        </w:rPr>
        <w:t>Registro ICCAT de almadrabas de túnidos autorizadas a pescar atún rojo</w:t>
      </w:r>
      <w:bookmarkEnd w:id="42"/>
    </w:p>
    <w:p w14:paraId="561E99CF" w14:textId="77777777" w:rsidR="00891A15" w:rsidRPr="008F3142"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20629"/>
      <w:r w:rsidRPr="008F3142">
        <w:rPr>
          <w:rFonts w:ascii="Cambria" w:eastAsia="Times New Roman" w:hAnsi="Cambria" w:cs="Times New Roman"/>
          <w:sz w:val="20"/>
          <w:szCs w:val="20"/>
          <w:lang w:val="es-ES" w:bidi="en-US"/>
        </w:rPr>
        <w:t xml:space="preserve">La Comisión establecerá y mantendrá un registro ICCAT de todas las almadrabas de túnidos </w:t>
      </w:r>
      <w:r w:rsidRPr="008F3142">
        <w:rPr>
          <w:rFonts w:ascii="Cambria" w:eastAsia="Arial Unicode MS" w:hAnsi="Cambria" w:cs="Arial Unicode MS"/>
          <w:color w:val="000000"/>
          <w:sz w:val="20"/>
          <w:szCs w:val="20"/>
          <w:lang w:val="es-ES"/>
        </w:rPr>
        <w:t>autorizadas</w:t>
      </w:r>
      <w:r w:rsidRPr="008F3142">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3"/>
      <w:r w:rsidRPr="008F3142">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8F31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4" w:name="_Ref496619156"/>
      <w:r w:rsidRPr="008F3142">
        <w:rPr>
          <w:rFonts w:ascii="Cambria" w:eastAsia="Times New Roman" w:hAnsi="Cambria" w:cs="Times New Roman"/>
          <w:sz w:val="20"/>
          <w:szCs w:val="20"/>
          <w:lang w:val="es-ES" w:bidi="en-US"/>
        </w:rPr>
        <w:t>Cada</w:t>
      </w:r>
      <w:r w:rsidRPr="008F3142">
        <w:rPr>
          <w:rFonts w:ascii="Cambria" w:eastAsia="Times New Roman" w:hAnsi="Cambria" w:cs="Times New Roman"/>
          <w:color w:val="000000"/>
          <w:sz w:val="20"/>
          <w:szCs w:val="20"/>
          <w:lang w:val="es-ES" w:bidi="en-US"/>
        </w:rPr>
        <w:t xml:space="preserve"> CPC presentará en formato electrónico a la Secretaría </w:t>
      </w:r>
      <w:r w:rsidRPr="008F3142">
        <w:rPr>
          <w:rFonts w:ascii="Cambria" w:eastAsia="Times New Roman" w:hAnsi="Cambria" w:cs="Times New Roman"/>
          <w:sz w:val="20"/>
          <w:szCs w:val="20"/>
          <w:lang w:val="es-ES" w:bidi="en-US"/>
        </w:rPr>
        <w:t>de ICCAT</w:t>
      </w:r>
      <w:r w:rsidRPr="008F3142">
        <w:rPr>
          <w:rFonts w:ascii="Cambria" w:eastAsia="Times New Roman" w:hAnsi="Cambria" w:cs="Times New Roman"/>
          <w:color w:val="000000"/>
          <w:sz w:val="20"/>
          <w:szCs w:val="20"/>
          <w:lang w:val="es-ES" w:bidi="en-US"/>
        </w:rPr>
        <w:t xml:space="preserve">, como parte de su plan de pesca definido en los </w:t>
      </w:r>
      <w:r w:rsidRPr="008F3142">
        <w:rPr>
          <w:rFonts w:ascii="Cambria" w:eastAsia="Times New Roman" w:hAnsi="Cambria" w:cs="Times New Roman"/>
          <w:sz w:val="20"/>
          <w:szCs w:val="20"/>
          <w:lang w:val="es-ES" w:bidi="en-US"/>
        </w:rPr>
        <w:t>párrafos</w:t>
      </w:r>
      <w:r w:rsidRPr="008F3142">
        <w:rPr>
          <w:rFonts w:ascii="Cambria" w:eastAsia="Times New Roman" w:hAnsi="Cambria" w:cs="Times New Roman"/>
          <w:color w:val="000000"/>
          <w:sz w:val="20"/>
          <w:szCs w:val="20"/>
          <w:lang w:val="es-ES" w:bidi="en-US"/>
        </w:rPr>
        <w:t xml:space="preserve"> 1</w:t>
      </w:r>
      <w:r w:rsidR="00EC004C" w:rsidRPr="008F3142">
        <w:rPr>
          <w:rFonts w:ascii="Cambria" w:eastAsia="Times New Roman" w:hAnsi="Cambria" w:cs="Times New Roman"/>
          <w:color w:val="000000"/>
          <w:sz w:val="20"/>
          <w:szCs w:val="20"/>
          <w:lang w:val="es-ES" w:bidi="en-US"/>
        </w:rPr>
        <w:t>2</w:t>
      </w:r>
      <w:r w:rsidRPr="008F3142">
        <w:rPr>
          <w:rFonts w:ascii="Cambria" w:eastAsia="Times New Roman" w:hAnsi="Cambria" w:cs="Times New Roman"/>
          <w:color w:val="000000"/>
          <w:sz w:val="20"/>
          <w:szCs w:val="20"/>
          <w:lang w:val="es-ES" w:bidi="en-US"/>
        </w:rPr>
        <w:t xml:space="preserve"> y 1</w:t>
      </w:r>
      <w:r w:rsidR="00EC004C" w:rsidRPr="008F3142">
        <w:rPr>
          <w:rFonts w:ascii="Cambria" w:eastAsia="Times New Roman" w:hAnsi="Cambria" w:cs="Times New Roman"/>
          <w:color w:val="000000"/>
          <w:sz w:val="20"/>
          <w:szCs w:val="20"/>
          <w:lang w:val="es-ES" w:bidi="en-US"/>
        </w:rPr>
        <w:t>3</w:t>
      </w:r>
      <w:r w:rsidRPr="008F3142">
        <w:rPr>
          <w:rFonts w:ascii="Cambria" w:eastAsia="Times New Roman" w:hAnsi="Cambria" w:cs="Times New Roman"/>
          <w:color w:val="000000"/>
          <w:sz w:val="20"/>
          <w:szCs w:val="20"/>
          <w:lang w:val="es-ES" w:bidi="en-US"/>
        </w:rPr>
        <w:t xml:space="preserve">, la lista (incluyendo el nombre de las almadrabas, el número de registro y </w:t>
      </w:r>
      <w:r w:rsidRPr="008F3142">
        <w:rPr>
          <w:rFonts w:ascii="Cambria" w:eastAsia="Times New Roman" w:hAnsi="Cambria" w:cs="Times New Roman"/>
          <w:sz w:val="20"/>
          <w:szCs w:val="20"/>
          <w:lang w:val="es-ES" w:bidi="en-US"/>
        </w:rPr>
        <w:t xml:space="preserve">las coordenadas </w:t>
      </w:r>
      <w:r w:rsidRPr="008F3142">
        <w:rPr>
          <w:rFonts w:ascii="Cambria" w:eastAsia="Times New Roman" w:hAnsi="Cambria" w:cs="Times New Roman"/>
          <w:color w:val="000000"/>
          <w:sz w:val="20"/>
          <w:szCs w:val="20"/>
          <w:lang w:val="es-ES" w:bidi="en-US"/>
        </w:rPr>
        <w:t>geográficas</w:t>
      </w:r>
      <w:r w:rsidRPr="008F3142">
        <w:rPr>
          <w:rFonts w:ascii="Cambria" w:eastAsia="Times New Roman" w:hAnsi="Cambria" w:cs="Times New Roman"/>
          <w:sz w:val="20"/>
          <w:szCs w:val="20"/>
          <w:lang w:val="es-ES" w:bidi="en-US"/>
        </w:rPr>
        <w:t xml:space="preserve"> del polígono de la almadraba</w:t>
      </w:r>
      <w:r w:rsidRPr="008F3142">
        <w:rPr>
          <w:rFonts w:ascii="Cambria" w:eastAsia="Times New Roman" w:hAnsi="Cambria" w:cs="Times New Roman"/>
          <w:color w:val="000000"/>
          <w:sz w:val="20"/>
          <w:szCs w:val="20"/>
          <w:lang w:val="es-ES" w:bidi="en-US"/>
        </w:rPr>
        <w:t xml:space="preserve">) de sus almadrabas de </w:t>
      </w:r>
      <w:r w:rsidR="00CD028E" w:rsidRPr="008F3142">
        <w:rPr>
          <w:rFonts w:ascii="Cambria" w:eastAsia="Times New Roman" w:hAnsi="Cambria" w:cs="Times New Roman"/>
          <w:color w:val="000000"/>
          <w:sz w:val="20"/>
          <w:szCs w:val="20"/>
          <w:lang w:val="es-ES" w:bidi="en-US"/>
        </w:rPr>
        <w:t>túnidos</w:t>
      </w:r>
      <w:r w:rsidRPr="008F3142">
        <w:rPr>
          <w:rFonts w:ascii="Cambria" w:eastAsia="Times New Roman" w:hAnsi="Cambria" w:cs="Times New Roman"/>
          <w:color w:val="000000"/>
          <w:sz w:val="20"/>
          <w:szCs w:val="20"/>
          <w:lang w:val="es-ES" w:bidi="en-US"/>
        </w:rPr>
        <w:t xml:space="preserve"> autorizadas mencionadas en el párrafo 5</w:t>
      </w:r>
      <w:r w:rsidR="004125E7" w:rsidRPr="008F3142">
        <w:rPr>
          <w:rFonts w:ascii="Cambria" w:eastAsia="Times New Roman" w:hAnsi="Cambria" w:cs="Times New Roman"/>
          <w:color w:val="000000"/>
          <w:sz w:val="20"/>
          <w:szCs w:val="20"/>
          <w:lang w:val="es-ES" w:bidi="en-US"/>
        </w:rPr>
        <w:t>6</w:t>
      </w:r>
      <w:r w:rsidRPr="008F3142">
        <w:rPr>
          <w:rFonts w:ascii="Cambria" w:eastAsia="Times New Roman" w:hAnsi="Cambria" w:cs="Times New Roman"/>
          <w:color w:val="000000"/>
          <w:sz w:val="20"/>
          <w:szCs w:val="20"/>
          <w:lang w:val="es-ES" w:bidi="en-US"/>
        </w:rPr>
        <w:t>.</w:t>
      </w:r>
      <w:bookmarkEnd w:id="44"/>
    </w:p>
    <w:p w14:paraId="0F8D9253" w14:textId="77777777" w:rsidR="00891A15" w:rsidRPr="008F31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8F3142">
        <w:rPr>
          <w:rFonts w:ascii="Cambria" w:eastAsia="Times New Roman" w:hAnsi="Cambria" w:cs="Times New Roman"/>
          <w:sz w:val="20"/>
          <w:szCs w:val="20"/>
          <w:lang w:val="es-ES" w:bidi="en-US"/>
        </w:rPr>
        <w:t>C</w:t>
      </w:r>
      <w:r w:rsidRPr="008F3142">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8F3142">
        <w:rPr>
          <w:rFonts w:ascii="Cambria" w:eastAsia="Times New Roman" w:hAnsi="Cambria" w:cs="Times New Roman"/>
          <w:sz w:val="20"/>
          <w:szCs w:val="20"/>
          <w:lang w:val="es-ES" w:bidi="en-US"/>
        </w:rPr>
        <w:t>almadrabas</w:t>
      </w:r>
      <w:r w:rsidRPr="008F3142">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8F3142">
        <w:rPr>
          <w:rFonts w:ascii="Cambria" w:eastAsia="Times New Roman" w:hAnsi="Cambria" w:cs="Times New Roman"/>
          <w:sz w:val="20"/>
          <w:szCs w:val="20"/>
          <w:lang w:val="es-ES" w:bidi="en-US"/>
        </w:rPr>
        <w:t>almadrabas</w:t>
      </w:r>
      <w:r w:rsidRPr="008F3142">
        <w:rPr>
          <w:rFonts w:ascii="Cambria" w:eastAsia="Times New Roman" w:hAnsi="Cambria" w:cs="Times New Roman"/>
          <w:color w:val="000000"/>
          <w:sz w:val="20"/>
          <w:szCs w:val="20"/>
          <w:lang w:val="es-ES" w:bidi="en-US"/>
        </w:rPr>
        <w:t xml:space="preserve"> en el momento en que se produzca </w:t>
      </w:r>
      <w:r w:rsidR="00725DC5" w:rsidRPr="008F3142">
        <w:rPr>
          <w:rFonts w:ascii="Cambria" w:eastAsia="Times New Roman" w:hAnsi="Cambria" w:cs="Times New Roman"/>
          <w:color w:val="000000"/>
          <w:sz w:val="20"/>
          <w:szCs w:val="20"/>
          <w:lang w:val="es-ES" w:bidi="en-US"/>
        </w:rPr>
        <w:t>dicho</w:t>
      </w:r>
      <w:r w:rsidRPr="008F3142">
        <w:rPr>
          <w:rFonts w:ascii="Cambria" w:eastAsia="Times New Roman" w:hAnsi="Cambria" w:cs="Times New Roman"/>
          <w:color w:val="000000"/>
          <w:sz w:val="20"/>
          <w:szCs w:val="20"/>
          <w:lang w:val="es-ES" w:bidi="en-US"/>
        </w:rPr>
        <w:t xml:space="preserve"> cambio.</w:t>
      </w:r>
    </w:p>
    <w:p w14:paraId="012DD501" w14:textId="77777777" w:rsidR="00891A15" w:rsidRPr="008F3142"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La </w:t>
      </w:r>
      <w:r w:rsidRPr="008F3142">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8F3142">
        <w:rPr>
          <w:rFonts w:ascii="Cambria" w:eastAsia="Times New Roman" w:hAnsi="Cambria" w:cs="Times New Roman"/>
          <w:color w:val="000000"/>
          <w:sz w:val="20"/>
          <w:szCs w:val="20"/>
          <w:lang w:val="es-ES" w:bidi="en-US"/>
        </w:rPr>
        <w:t xml:space="preserve">el sitio </w:t>
      </w:r>
      <w:r w:rsidRPr="008F3142">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8F3142"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5" w:name="bookmark22"/>
    </w:p>
    <w:p w14:paraId="6E103E1F" w14:textId="5EE11F00" w:rsidR="002E0445" w:rsidRPr="008F3142"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8F3142">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8F3142">
        <w:rPr>
          <w:rFonts w:ascii="Cambria" w:eastAsia="Times New Roman" w:hAnsi="Cambria" w:cs="Times New Roman"/>
          <w:b/>
          <w:bCs/>
          <w:color w:val="000000"/>
          <w:sz w:val="20"/>
          <w:szCs w:val="20"/>
          <w:lang w:val="es-ES" w:eastAsia="fr-FR" w:bidi="fr-FR"/>
        </w:rPr>
        <w:t>con</w:t>
      </w:r>
      <w:r w:rsidRPr="008F3142">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8F3142"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La </w:t>
      </w:r>
      <w:r w:rsidRPr="008F3142">
        <w:rPr>
          <w:rFonts w:ascii="Cambria" w:eastAsia="Times New Roman" w:hAnsi="Cambria" w:cs="Times New Roman"/>
          <w:color w:val="000000"/>
          <w:sz w:val="20"/>
          <w:szCs w:val="20"/>
          <w:lang w:val="es-ES" w:bidi="en-US"/>
        </w:rPr>
        <w:t>Secretaría</w:t>
      </w:r>
      <w:r w:rsidRPr="008F3142">
        <w:rPr>
          <w:rFonts w:ascii="Cambria" w:eastAsia="Times New Roman" w:hAnsi="Cambria" w:cs="Times New Roman"/>
          <w:sz w:val="20"/>
          <w:szCs w:val="20"/>
          <w:lang w:val="es-ES" w:bidi="en-US"/>
        </w:rPr>
        <w:t xml:space="preserve"> de ICCAT</w:t>
      </w:r>
      <w:r w:rsidRPr="008F3142">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8F3142">
        <w:rPr>
          <w:rFonts w:ascii="Cambria" w:eastAsia="Times New Roman" w:hAnsi="Cambria" w:cs="Times New Roman"/>
          <w:color w:val="000000"/>
          <w:sz w:val="20"/>
          <w:szCs w:val="20"/>
          <w:lang w:val="es-ES" w:bidi="en-US"/>
        </w:rPr>
        <w:t>con</w:t>
      </w:r>
      <w:r w:rsidRPr="008F3142">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8F3142">
        <w:rPr>
          <w:rFonts w:ascii="Cambria" w:eastAsia="Times New Roman" w:hAnsi="Cambria" w:cs="Times New Roman"/>
          <w:color w:val="000000"/>
          <w:sz w:val="20"/>
          <w:szCs w:val="20"/>
          <w:lang w:val="es-ES" w:bidi="en-US"/>
        </w:rPr>
        <w:t xml:space="preserve">con </w:t>
      </w:r>
      <w:r w:rsidRPr="008F3142">
        <w:rPr>
          <w:rFonts w:ascii="Cambria" w:eastAsia="Times New Roman" w:hAnsi="Cambria" w:cs="Times New Roman"/>
          <w:color w:val="000000"/>
          <w:sz w:val="20"/>
          <w:szCs w:val="20"/>
          <w:lang w:val="es-ES" w:bidi="en-US"/>
        </w:rPr>
        <w:t>atún rojo.</w:t>
      </w:r>
    </w:p>
    <w:p w14:paraId="1DD67E29" w14:textId="77777777" w:rsidR="00891A15" w:rsidRPr="008F3142"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w:t>
      </w:r>
      <w:r w:rsidRPr="008F3142">
        <w:rPr>
          <w:rFonts w:ascii="Cambria" w:eastAsia="Times New Roman" w:hAnsi="Cambria" w:cs="Times New Roman"/>
          <w:color w:val="000000"/>
          <w:sz w:val="20"/>
          <w:szCs w:val="20"/>
          <w:lang w:val="es-ES" w:bidi="en-US"/>
        </w:rPr>
        <w:t>CPC</w:t>
      </w:r>
      <w:r w:rsidRPr="008F3142">
        <w:rPr>
          <w:rFonts w:ascii="Cambria" w:eastAsia="Times New Roman" w:hAnsi="Cambria" w:cs="Times New Roman"/>
          <w:sz w:val="20"/>
          <w:szCs w:val="20"/>
          <w:lang w:val="es-ES" w:bidi="en-US"/>
        </w:rPr>
        <w:t xml:space="preserve"> de la granja presentará electrónicamente a la Secretaría de ICCAT, como parte de su plan de cría </w:t>
      </w:r>
      <w:r w:rsidRPr="008F3142">
        <w:rPr>
          <w:rFonts w:ascii="Cambria" w:eastAsia="Times New Roman" w:hAnsi="Cambria" w:cs="Times New Roman"/>
          <w:color w:val="000000"/>
          <w:sz w:val="20"/>
          <w:szCs w:val="20"/>
          <w:lang w:val="es-ES" w:bidi="en-US"/>
        </w:rPr>
        <w:t>definido</w:t>
      </w:r>
      <w:r w:rsidRPr="008F3142">
        <w:rPr>
          <w:rFonts w:ascii="Cambria" w:eastAsia="Times New Roman" w:hAnsi="Cambria" w:cs="Times New Roman"/>
          <w:sz w:val="20"/>
          <w:szCs w:val="20"/>
          <w:lang w:val="es-ES" w:bidi="en-US"/>
        </w:rPr>
        <w:t xml:space="preserve"> en el </w:t>
      </w:r>
      <w:r w:rsidR="001A0492" w:rsidRPr="008F3142">
        <w:rPr>
          <w:rFonts w:ascii="Cambria" w:eastAsia="Times New Roman" w:hAnsi="Cambria" w:cs="Calibri Light"/>
          <w:color w:val="000000"/>
          <w:sz w:val="20"/>
          <w:szCs w:val="20"/>
          <w:lang w:val="es-ES" w:bidi="en-US"/>
        </w:rPr>
        <w:t xml:space="preserve">párrafo </w:t>
      </w:r>
      <w:r w:rsidRPr="008F3142">
        <w:rPr>
          <w:rFonts w:ascii="Cambria" w:eastAsia="Times New Roman" w:hAnsi="Cambria" w:cs="Times New Roman"/>
          <w:sz w:val="20"/>
          <w:szCs w:val="20"/>
          <w:lang w:val="es-ES" w:bidi="en-US"/>
        </w:rPr>
        <w:t>1</w:t>
      </w:r>
      <w:r w:rsidR="00EC004C" w:rsidRPr="008F3142">
        <w:rPr>
          <w:rFonts w:ascii="Cambria" w:eastAsia="Times New Roman" w:hAnsi="Cambria" w:cs="Times New Roman"/>
          <w:sz w:val="20"/>
          <w:szCs w:val="20"/>
          <w:lang w:val="es-ES" w:bidi="en-US"/>
        </w:rPr>
        <w:t>0</w:t>
      </w:r>
      <w:r w:rsidR="00A90E11"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8F31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8F3142"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nombre de la granja;</w:t>
      </w:r>
    </w:p>
    <w:p w14:paraId="3FA386C9" w14:textId="77777777" w:rsidR="002E0445" w:rsidRPr="008F3142"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lastRenderedPageBreak/>
        <w:t>el número de registro;</w:t>
      </w:r>
    </w:p>
    <w:p w14:paraId="7F76B1DF" w14:textId="2E5BC0F3" w:rsidR="002E0445" w:rsidRPr="008F31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nombre y la dirección del propietario(s) y operador(es);</w:t>
      </w:r>
    </w:p>
    <w:p w14:paraId="0792A496" w14:textId="1A225137" w:rsidR="002E0445" w:rsidRPr="008F31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capacidad de entra</w:t>
      </w:r>
      <w:r w:rsidRPr="008F3142">
        <w:rPr>
          <w:rFonts w:ascii="Cambria" w:eastAsia="Times New Roman" w:hAnsi="Cambria" w:cs="Times New Roman"/>
          <w:sz w:val="20"/>
          <w:szCs w:val="20"/>
          <w:u w:val="single"/>
          <w:lang w:val="es-ES" w:bidi="en-US"/>
        </w:rPr>
        <w:t xml:space="preserve">da </w:t>
      </w:r>
      <w:r w:rsidRPr="008F3142">
        <w:rPr>
          <w:rFonts w:ascii="Cambria" w:eastAsia="Times New Roman" w:hAnsi="Cambria" w:cs="Times New Roman"/>
          <w:sz w:val="20"/>
          <w:szCs w:val="20"/>
          <w:lang w:val="es-ES" w:bidi="en-US"/>
        </w:rPr>
        <w:t>asignada a cada granja;</w:t>
      </w:r>
    </w:p>
    <w:p w14:paraId="1FC0C99D" w14:textId="66CD697B" w:rsidR="002E0445" w:rsidRPr="008F31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coordenadas geográficas de las zonas autorizadas para las actividades de cría</w:t>
      </w:r>
      <w:r w:rsidR="007415F4"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y </w:t>
      </w:r>
    </w:p>
    <w:p w14:paraId="42034B93" w14:textId="77777777" w:rsidR="002E0445" w:rsidRPr="008F3142"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estado de la granja (activa o inactiva).</w:t>
      </w:r>
    </w:p>
    <w:p w14:paraId="13772171" w14:textId="77777777" w:rsidR="002E0445" w:rsidRPr="008F3142"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No </w:t>
      </w:r>
      <w:r w:rsidRPr="008F3142">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8F31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C</w:t>
      </w:r>
      <w:r w:rsidRPr="008F3142">
        <w:rPr>
          <w:rFonts w:ascii="Cambria" w:eastAsia="Times New Roman" w:hAnsi="Cambria" w:cs="Times New Roman"/>
          <w:color w:val="000000"/>
          <w:sz w:val="20"/>
          <w:szCs w:val="20"/>
          <w:lang w:val="es-ES" w:bidi="en-US"/>
        </w:rPr>
        <w:t xml:space="preserve">ada CPC notificará a la Secretaría </w:t>
      </w:r>
      <w:r w:rsidRPr="008F3142">
        <w:rPr>
          <w:rFonts w:ascii="Cambria" w:eastAsia="Times New Roman" w:hAnsi="Cambria" w:cs="Times New Roman"/>
          <w:sz w:val="20"/>
          <w:szCs w:val="20"/>
          <w:lang w:val="es-ES" w:bidi="en-US"/>
        </w:rPr>
        <w:t xml:space="preserve">de ICCAT </w:t>
      </w:r>
      <w:r w:rsidRPr="008F3142">
        <w:rPr>
          <w:rFonts w:ascii="Cambria" w:eastAsia="Times New Roman" w:hAnsi="Cambria" w:cs="Times New Roman"/>
          <w:color w:val="000000"/>
          <w:sz w:val="20"/>
          <w:szCs w:val="20"/>
          <w:lang w:val="es-ES" w:bidi="en-US"/>
        </w:rPr>
        <w:t xml:space="preserve">cualquier añadido, cualquier eliminación y/o cualquier </w:t>
      </w:r>
      <w:r w:rsidRPr="008F3142">
        <w:rPr>
          <w:rFonts w:ascii="Cambria" w:eastAsia="Times New Roman" w:hAnsi="Cambria" w:cs="Times New Roman"/>
          <w:sz w:val="20"/>
          <w:szCs w:val="20"/>
          <w:lang w:val="es-ES" w:bidi="en-US"/>
        </w:rPr>
        <w:t>modificación</w:t>
      </w:r>
      <w:r w:rsidRPr="008F3142">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8F31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La S</w:t>
      </w:r>
      <w:r w:rsidRPr="008F3142">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8F3142">
        <w:rPr>
          <w:rFonts w:ascii="Cambria" w:eastAsia="Times New Roman" w:hAnsi="Cambria" w:cs="Times New Roman"/>
          <w:color w:val="000000"/>
          <w:sz w:val="20"/>
          <w:szCs w:val="20"/>
          <w:lang w:val="es-ES" w:bidi="en-US"/>
        </w:rPr>
        <w:t>r</w:t>
      </w:r>
      <w:r w:rsidRPr="008F3142">
        <w:rPr>
          <w:rFonts w:ascii="Cambria" w:eastAsia="Times New Roman" w:hAnsi="Cambria" w:cs="Times New Roman"/>
          <w:color w:val="000000"/>
          <w:sz w:val="20"/>
          <w:szCs w:val="20"/>
          <w:lang w:val="es-ES" w:bidi="en-US"/>
        </w:rPr>
        <w:t xml:space="preserve">egistro a través de </w:t>
      </w:r>
      <w:r w:rsidRPr="008F3142">
        <w:rPr>
          <w:rFonts w:ascii="Cambria" w:eastAsia="Times New Roman" w:hAnsi="Cambria" w:cs="Times New Roman"/>
          <w:sz w:val="20"/>
          <w:szCs w:val="20"/>
          <w:lang w:val="es-ES" w:bidi="en-US"/>
        </w:rPr>
        <w:t>medios</w:t>
      </w:r>
      <w:r w:rsidRPr="008F3142">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8F31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C</w:t>
      </w:r>
      <w:r w:rsidRPr="008F3142">
        <w:rPr>
          <w:rFonts w:ascii="Cambria" w:eastAsia="Times New Roman" w:hAnsi="Cambria" w:cs="Times New Roman"/>
          <w:color w:val="000000"/>
          <w:sz w:val="20"/>
          <w:szCs w:val="20"/>
          <w:lang w:val="es-ES" w:bidi="en-US"/>
        </w:rPr>
        <w:t xml:space="preserve">ada CPC </w:t>
      </w:r>
      <w:r w:rsidRPr="008F3142">
        <w:rPr>
          <w:rFonts w:ascii="Cambria" w:eastAsia="Times New Roman" w:hAnsi="Cambria" w:cs="Times New Roman"/>
          <w:sz w:val="20"/>
          <w:szCs w:val="20"/>
          <w:lang w:val="es-ES" w:bidi="en-US"/>
        </w:rPr>
        <w:t>adoptará</w:t>
      </w:r>
      <w:r w:rsidRPr="008F3142">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8F3142">
        <w:rPr>
          <w:rFonts w:ascii="Cambria" w:eastAsia="Times New Roman" w:hAnsi="Cambria" w:cs="Times New Roman"/>
          <w:color w:val="000000"/>
          <w:sz w:val="20"/>
          <w:szCs w:val="20"/>
          <w:lang w:val="es-ES" w:bidi="en-US"/>
        </w:rPr>
        <w:t>48</w:t>
      </w:r>
      <w:r w:rsidRPr="008F3142">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8F31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Información sobre actividades pesqueras</w:t>
      </w:r>
      <w:bookmarkEnd w:id="45"/>
    </w:p>
    <w:p w14:paraId="43776F6F" w14:textId="77777777" w:rsidR="00D86540" w:rsidRPr="008F3142"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6" w:name="_Ref496620673"/>
      <w:r w:rsidRPr="008F3142">
        <w:rPr>
          <w:rFonts w:ascii="Cambria" w:eastAsia="Times New Roman" w:hAnsi="Cambria" w:cs="Times New Roman"/>
          <w:sz w:val="20"/>
          <w:szCs w:val="20"/>
          <w:lang w:val="es-ES" w:bidi="en-US"/>
        </w:rPr>
        <w:t xml:space="preserve">Antes del </w:t>
      </w:r>
      <w:r w:rsidR="007A1C4A" w:rsidRPr="008F3142">
        <w:rPr>
          <w:rFonts w:ascii="Cambria" w:eastAsia="Times New Roman" w:hAnsi="Cambria" w:cs="Times New Roman"/>
          <w:sz w:val="20"/>
          <w:szCs w:val="20"/>
          <w:lang w:val="es-ES" w:bidi="en-US"/>
        </w:rPr>
        <w:t>15</w:t>
      </w:r>
      <w:r w:rsidRPr="008F3142">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8F3142">
        <w:rPr>
          <w:rFonts w:ascii="Cambria" w:eastAsia="Times New Roman" w:hAnsi="Cambria" w:cs="Times New Roman"/>
          <w:color w:val="000000"/>
          <w:sz w:val="20"/>
          <w:szCs w:val="20"/>
          <w:lang w:val="es-ES" w:bidi="en-US"/>
        </w:rPr>
        <w:t>información</w:t>
      </w:r>
      <w:r w:rsidRPr="008F3142">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6"/>
    </w:p>
    <w:p w14:paraId="4CEA246B" w14:textId="77777777" w:rsidR="00D86540" w:rsidRPr="008F3142"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8F31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nombre y número ICCAT de cada buque de captura</w:t>
      </w:r>
      <w:r w:rsidR="00875060" w:rsidRPr="008F3142">
        <w:rPr>
          <w:rFonts w:ascii="Cambria" w:eastAsia="Times New Roman" w:hAnsi="Cambria" w:cs="Times New Roman"/>
          <w:sz w:val="20"/>
          <w:szCs w:val="20"/>
          <w:lang w:val="es-ES" w:bidi="en-US"/>
        </w:rPr>
        <w:t>;</w:t>
      </w:r>
    </w:p>
    <w:p w14:paraId="6FD30862" w14:textId="64B91850" w:rsidR="002E0445" w:rsidRPr="008F31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periodo de autorización</w:t>
      </w:r>
      <w:r w:rsidR="00875060" w:rsidRPr="008F3142">
        <w:rPr>
          <w:rFonts w:ascii="Cambria" w:eastAsia="Times New Roman" w:hAnsi="Cambria" w:cs="Times New Roman"/>
          <w:sz w:val="20"/>
          <w:szCs w:val="20"/>
          <w:lang w:val="es-ES" w:bidi="en-US"/>
        </w:rPr>
        <w:t>(es)</w:t>
      </w:r>
      <w:r w:rsidRPr="008F3142">
        <w:rPr>
          <w:rFonts w:ascii="Cambria" w:eastAsia="Times New Roman" w:hAnsi="Cambria" w:cs="Times New Roman"/>
          <w:sz w:val="20"/>
          <w:szCs w:val="20"/>
          <w:lang w:val="es-ES" w:bidi="en-US"/>
        </w:rPr>
        <w:t xml:space="preserve"> de cada buque de captura;</w:t>
      </w:r>
    </w:p>
    <w:p w14:paraId="0DF581EE" w14:textId="6113C6C0" w:rsidR="002E0445" w:rsidRPr="008F31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8F3142">
        <w:rPr>
          <w:rFonts w:ascii="Cambria" w:eastAsia="Times New Roman" w:hAnsi="Cambria" w:cs="Times New Roman"/>
          <w:sz w:val="20"/>
          <w:szCs w:val="20"/>
          <w:lang w:val="es-ES" w:bidi="en-US"/>
        </w:rPr>
        <w:t>(es)</w:t>
      </w:r>
      <w:r w:rsidRPr="008F3142">
        <w:rPr>
          <w:rFonts w:ascii="Cambria" w:eastAsia="Times New Roman" w:hAnsi="Cambria" w:cs="Times New Roman"/>
          <w:sz w:val="20"/>
          <w:szCs w:val="20"/>
          <w:lang w:val="es-ES" w:bidi="en-US"/>
        </w:rPr>
        <w:t>;</w:t>
      </w:r>
    </w:p>
    <w:p w14:paraId="1E863159" w14:textId="304BD08E" w:rsidR="002E0445" w:rsidRPr="008F31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8F3142">
        <w:rPr>
          <w:rFonts w:ascii="Cambria" w:eastAsia="Times New Roman" w:hAnsi="Cambria" w:cs="Times New Roman"/>
          <w:sz w:val="20"/>
          <w:szCs w:val="20"/>
          <w:lang w:val="es-ES" w:bidi="en-US"/>
        </w:rPr>
        <w:t>(es)</w:t>
      </w:r>
      <w:r w:rsidRPr="008F3142">
        <w:rPr>
          <w:rFonts w:ascii="Cambria" w:eastAsia="Times New Roman" w:hAnsi="Cambria" w:cs="Times New Roman"/>
          <w:sz w:val="20"/>
          <w:szCs w:val="20"/>
          <w:lang w:val="es-ES" w:bidi="en-US"/>
        </w:rPr>
        <w:t>;</w:t>
      </w:r>
    </w:p>
    <w:p w14:paraId="1D1FEB6A" w14:textId="77777777" w:rsidR="002E0445" w:rsidRPr="008F3142"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8F3142"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Para todos los buques no autorizados a pescar activamente atún rojo en el Atlántico este y el </w:t>
      </w:r>
      <w:r w:rsidRPr="008F3142">
        <w:rPr>
          <w:rFonts w:ascii="Cambria" w:eastAsia="Times New Roman" w:hAnsi="Cambria" w:cs="Times New Roman"/>
          <w:color w:val="000000"/>
          <w:sz w:val="20"/>
          <w:szCs w:val="20"/>
          <w:lang w:val="es-ES" w:bidi="en-US"/>
        </w:rPr>
        <w:t>Mediterráneo</w:t>
      </w:r>
      <w:r w:rsidRPr="008F3142">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8F3142"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nombre y número ICCAT o el número del registro nacional del buque, si no está registrado en ICCAT</w:t>
      </w:r>
      <w:r w:rsidR="000766EB"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y</w:t>
      </w:r>
    </w:p>
    <w:p w14:paraId="7EE7513D" w14:textId="46229B04" w:rsidR="002E0445" w:rsidRPr="008F3142"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capturas totales de atún rojo.</w:t>
      </w:r>
    </w:p>
    <w:p w14:paraId="38A1D181" w14:textId="77777777" w:rsidR="0081502A" w:rsidRPr="008F3142"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Cada CPC </w:t>
      </w:r>
      <w:r w:rsidRPr="008F3142">
        <w:rPr>
          <w:rFonts w:ascii="Cambria" w:eastAsia="Times New Roman" w:hAnsi="Cambria" w:cs="Times New Roman"/>
          <w:sz w:val="20"/>
          <w:szCs w:val="20"/>
          <w:lang w:val="es-ES" w:bidi="en-US"/>
        </w:rPr>
        <w:t>notificará</w:t>
      </w:r>
      <w:r w:rsidRPr="008F3142">
        <w:rPr>
          <w:rFonts w:ascii="Cambria" w:eastAsia="Times New Roman" w:hAnsi="Cambria" w:cs="Times New Roman"/>
          <w:color w:val="000000"/>
          <w:sz w:val="20"/>
          <w:szCs w:val="20"/>
          <w:lang w:val="es-ES" w:bidi="en-US"/>
        </w:rPr>
        <w:t xml:space="preserve"> a la Secretaría </w:t>
      </w:r>
      <w:r w:rsidRPr="008F3142">
        <w:rPr>
          <w:rFonts w:ascii="Cambria" w:eastAsia="Times New Roman" w:hAnsi="Cambria" w:cs="Times New Roman"/>
          <w:sz w:val="20"/>
          <w:szCs w:val="20"/>
          <w:lang w:val="es-ES" w:bidi="en-US"/>
        </w:rPr>
        <w:t>de ICCAT</w:t>
      </w:r>
      <w:r w:rsidRPr="008F3142">
        <w:rPr>
          <w:rFonts w:ascii="Cambria" w:eastAsia="Times New Roman" w:hAnsi="Cambria" w:cs="Times New Roman"/>
          <w:color w:val="000000"/>
          <w:sz w:val="20"/>
          <w:szCs w:val="20"/>
          <w:lang w:val="es-ES" w:bidi="en-US"/>
        </w:rPr>
        <w:t xml:space="preserve"> cualquier </w:t>
      </w:r>
      <w:r w:rsidRPr="008F3142">
        <w:rPr>
          <w:rFonts w:ascii="Cambria" w:eastAsia="Times New Roman" w:hAnsi="Cambria" w:cs="Times New Roman"/>
          <w:sz w:val="20"/>
          <w:szCs w:val="20"/>
          <w:lang w:val="es-ES" w:bidi="en-US"/>
        </w:rPr>
        <w:t>información</w:t>
      </w:r>
      <w:r w:rsidRPr="008F3142">
        <w:rPr>
          <w:rFonts w:ascii="Cambria" w:eastAsia="Times New Roman" w:hAnsi="Cambria" w:cs="Times New Roman"/>
          <w:color w:val="000000"/>
          <w:sz w:val="20"/>
          <w:szCs w:val="20"/>
          <w:lang w:val="es-ES" w:bidi="en-US"/>
        </w:rPr>
        <w:t xml:space="preserve"> relacionada con los buques no cubiertos por los párrafos </w:t>
      </w:r>
      <w:r w:rsidR="00272E18" w:rsidRPr="008F3142">
        <w:rPr>
          <w:rFonts w:ascii="Cambria" w:eastAsia="Times New Roman" w:hAnsi="Cambria" w:cs="Times New Roman"/>
          <w:color w:val="000000"/>
          <w:sz w:val="20"/>
          <w:szCs w:val="20"/>
          <w:lang w:val="es-ES" w:bidi="en-US"/>
        </w:rPr>
        <w:t>67</w:t>
      </w:r>
      <w:r w:rsidR="00EC004C"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y 6</w:t>
      </w:r>
      <w:r w:rsidR="00272E18" w:rsidRPr="008F3142">
        <w:rPr>
          <w:rFonts w:ascii="Cambria" w:eastAsia="Times New Roman" w:hAnsi="Cambria" w:cs="Times New Roman"/>
          <w:color w:val="000000"/>
          <w:sz w:val="20"/>
          <w:szCs w:val="20"/>
          <w:lang w:val="es-ES" w:bidi="en-US"/>
        </w:rPr>
        <w:t>8</w:t>
      </w:r>
      <w:r w:rsidRPr="008F3142">
        <w:rPr>
          <w:rFonts w:ascii="Cambria" w:eastAsia="Times New Roman" w:hAnsi="Cambria" w:cs="Times New Roman"/>
          <w:color w:val="000000"/>
          <w:sz w:val="20"/>
          <w:szCs w:val="20"/>
          <w:lang w:val="es-ES" w:bidi="en-US"/>
        </w:rPr>
        <w:t xml:space="preserve">, pero que se sabe o se sospecha que han pescado atún rojo en el Atlántico este y </w:t>
      </w:r>
      <w:r w:rsidRPr="008F3142">
        <w:rPr>
          <w:rFonts w:ascii="Cambria" w:eastAsia="Times New Roman" w:hAnsi="Cambria" w:cs="Times New Roman"/>
          <w:sz w:val="20"/>
          <w:szCs w:val="20"/>
          <w:lang w:val="es-ES" w:bidi="en-US"/>
        </w:rPr>
        <w:t>el</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Mediterráneo</w:t>
      </w:r>
      <w:r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51C4292" w14:textId="77777777" w:rsidR="005B7D06" w:rsidRPr="008F3142" w:rsidRDefault="005B7D06">
      <w:pPr>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br w:type="page"/>
      </w:r>
    </w:p>
    <w:p w14:paraId="159306FB" w14:textId="117AF52C" w:rsidR="002E0445" w:rsidRPr="008F3142"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lastRenderedPageBreak/>
        <w:t>Operaciones de pesca conjuntas</w:t>
      </w:r>
    </w:p>
    <w:p w14:paraId="3BEAB22D" w14:textId="77777777" w:rsidR="00FE41E7" w:rsidRPr="008F3142"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7" w:name="_Ref496620699"/>
    </w:p>
    <w:p w14:paraId="447F7F2F" w14:textId="0C363546"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8F3142">
        <w:rPr>
          <w:rFonts w:ascii="Cambria" w:eastAsia="Times New Roman" w:hAnsi="Cambria" w:cs="Times New Roman"/>
          <w:sz w:val="20"/>
          <w:szCs w:val="20"/>
          <w:lang w:val="es-ES" w:bidi="en-US"/>
        </w:rPr>
        <w:t>71</w:t>
      </w:r>
      <w:r w:rsidRPr="008F3142">
        <w:rPr>
          <w:rFonts w:ascii="Cambria" w:eastAsia="Times New Roman" w:hAnsi="Cambria" w:cs="Times New Roman"/>
          <w:sz w:val="20"/>
          <w:szCs w:val="20"/>
          <w:lang w:val="es-ES" w:bidi="en-US"/>
        </w:rPr>
        <w:t xml:space="preserve"> y </w:t>
      </w:r>
      <w:r w:rsidR="00EC004C" w:rsidRPr="008F3142">
        <w:rPr>
          <w:rFonts w:ascii="Cambria" w:eastAsia="Times New Roman" w:hAnsi="Cambria" w:cs="Times New Roman"/>
          <w:sz w:val="20"/>
          <w:szCs w:val="20"/>
          <w:lang w:val="es-ES" w:bidi="en-US"/>
        </w:rPr>
        <w:t>7</w:t>
      </w:r>
      <w:r w:rsidR="00B44662" w:rsidRPr="008F3142">
        <w:rPr>
          <w:rFonts w:ascii="Cambria" w:eastAsia="Times New Roman" w:hAnsi="Cambria" w:cs="Times New Roman"/>
          <w:sz w:val="20"/>
          <w:szCs w:val="20"/>
          <w:lang w:val="es-ES" w:bidi="en-US"/>
        </w:rPr>
        <w:t>3</w:t>
      </w:r>
      <w:r w:rsidRPr="008F3142">
        <w:rPr>
          <w:rFonts w:ascii="Cambria" w:eastAsia="Times New Roman" w:hAnsi="Cambria" w:cs="Times New Roman"/>
          <w:sz w:val="20"/>
          <w:szCs w:val="20"/>
          <w:lang w:val="es-ES" w:bidi="en-US"/>
        </w:rPr>
        <w:t>.</w:t>
      </w:r>
      <w:bookmarkEnd w:id="47"/>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 xml:space="preserve">La cuota asignada a una JFO determinada deberá ser igual al </w:t>
      </w:r>
      <w:r w:rsidRPr="008F3142">
        <w:rPr>
          <w:rFonts w:ascii="Cambria" w:eastAsia="Times New Roman" w:hAnsi="Cambria" w:cs="Times New Roman"/>
          <w:sz w:val="20"/>
          <w:szCs w:val="20"/>
          <w:lang w:val="es-ES" w:bidi="en-US"/>
        </w:rPr>
        <w:t>total</w:t>
      </w:r>
      <w:r w:rsidRPr="008F3142">
        <w:rPr>
          <w:rFonts w:ascii="Cambria" w:eastAsia="Times New Roman" w:hAnsi="Cambria" w:cs="Times New Roman"/>
          <w:color w:val="000000"/>
          <w:sz w:val="20"/>
          <w:szCs w:val="20"/>
          <w:lang w:val="es-ES" w:bidi="en-US"/>
        </w:rPr>
        <w:t xml:space="preserve"> de todas las cuotas asignadas a los </w:t>
      </w:r>
      <w:r w:rsidRPr="008F3142">
        <w:rPr>
          <w:rFonts w:ascii="Cambria" w:eastAsia="Times New Roman" w:hAnsi="Cambria" w:cs="Times New Roman"/>
          <w:sz w:val="20"/>
          <w:szCs w:val="20"/>
          <w:lang w:val="es-ES" w:bidi="en-US"/>
        </w:rPr>
        <w:t>buques de cerco</w:t>
      </w:r>
      <w:r w:rsidRPr="008F3142">
        <w:rPr>
          <w:rFonts w:ascii="Cambria" w:eastAsia="Times New Roman" w:hAnsi="Cambria" w:cs="Times New Roman"/>
          <w:color w:val="000000"/>
          <w:sz w:val="20"/>
          <w:szCs w:val="20"/>
          <w:lang w:val="es-ES" w:bidi="en-US"/>
        </w:rPr>
        <w:t xml:space="preserve"> que </w:t>
      </w:r>
      <w:r w:rsidRPr="008F3142">
        <w:rPr>
          <w:rFonts w:ascii="Cambria" w:eastAsia="Times New Roman" w:hAnsi="Cambria" w:cs="Times New Roman"/>
          <w:sz w:val="20"/>
          <w:szCs w:val="20"/>
          <w:lang w:val="es-ES" w:bidi="en-US"/>
        </w:rPr>
        <w:t>participan</w:t>
      </w:r>
      <w:r w:rsidRPr="008F3142">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8F3142">
        <w:rPr>
          <w:rFonts w:ascii="Cambria" w:eastAsia="Times New Roman" w:hAnsi="Cambria" w:cs="Times New Roman"/>
          <w:color w:val="000000"/>
          <w:sz w:val="20"/>
          <w:szCs w:val="20"/>
          <w:lang w:val="es-ES" w:bidi="en-US"/>
        </w:rPr>
        <w:t>8</w:t>
      </w:r>
      <w:r w:rsidRPr="008F3142">
        <w:rPr>
          <w:rFonts w:ascii="Cambria" w:eastAsia="Times New Roman" w:hAnsi="Cambria" w:cs="Times New Roman"/>
          <w:color w:val="000000"/>
          <w:sz w:val="20"/>
          <w:szCs w:val="20"/>
          <w:lang w:val="es-ES" w:bidi="en-US"/>
        </w:rPr>
        <w:t xml:space="preserve"> de esta Recomendación.</w:t>
      </w:r>
    </w:p>
    <w:p w14:paraId="76A0520F" w14:textId="77777777" w:rsidR="00FE41E7" w:rsidRPr="008F3142"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8" w:name="_Ref497610191"/>
      <w:r w:rsidRPr="008F3142">
        <w:rPr>
          <w:rFonts w:ascii="Cambria" w:eastAsia="Times New Roman" w:hAnsi="Cambria" w:cs="Times New Roman"/>
          <w:sz w:val="20"/>
          <w:szCs w:val="20"/>
          <w:lang w:val="es-ES" w:bidi="en-US"/>
        </w:rPr>
        <w:t xml:space="preserve">En el momento de solicitud de la autorización, siguiendo el formato establecido en el </w:t>
      </w:r>
      <w:r w:rsidR="00B57FD2" w:rsidRPr="008F3142">
        <w:rPr>
          <w:rFonts w:ascii="Cambria" w:eastAsia="Times New Roman" w:hAnsi="Cambria" w:cs="Times New Roman"/>
          <w:b/>
          <w:bCs/>
          <w:sz w:val="20"/>
          <w:szCs w:val="20"/>
          <w:shd w:val="clear" w:color="auto" w:fill="FFFFFF"/>
          <w:lang w:val="es-ES" w:bidi="en-US"/>
        </w:rPr>
        <w:t>Anexo</w:t>
      </w:r>
      <w:r w:rsidRPr="008F3142">
        <w:rPr>
          <w:rFonts w:ascii="Cambria" w:eastAsia="Times New Roman" w:hAnsi="Cambria" w:cs="Times New Roman"/>
          <w:b/>
          <w:bCs/>
          <w:sz w:val="20"/>
          <w:szCs w:val="20"/>
          <w:shd w:val="clear" w:color="auto" w:fill="FFFFFF"/>
          <w:lang w:val="es-ES" w:bidi="en-US"/>
        </w:rPr>
        <w:t xml:space="preserve"> 5</w:t>
      </w:r>
      <w:r w:rsidRPr="008F3142">
        <w:rPr>
          <w:rFonts w:ascii="Cambria" w:eastAsia="Times New Roman" w:hAnsi="Cambria" w:cs="Times New Roman"/>
          <w:sz w:val="20"/>
          <w:szCs w:val="20"/>
          <w:lang w:val="es-ES" w:bidi="en-US"/>
        </w:rPr>
        <w:t>,</w:t>
      </w:r>
      <w:r w:rsidR="007B17A9" w:rsidRPr="008F3142">
        <w:rPr>
          <w:rFonts w:ascii="Cambria" w:eastAsia="Times New Roman" w:hAnsi="Cambria" w:cs="Times New Roman"/>
          <w:sz w:val="20"/>
          <w:szCs w:val="20"/>
          <w:lang w:val="es-ES" w:bidi="en-US"/>
        </w:rPr>
        <w:t xml:space="preserve"> y </w:t>
      </w:r>
      <w:r w:rsidR="00E2395F" w:rsidRPr="008F3142">
        <w:rPr>
          <w:rFonts w:ascii="Cambria" w:eastAsia="Times New Roman" w:hAnsi="Cambria" w:cs="Times New Roman"/>
          <w:sz w:val="20"/>
          <w:szCs w:val="20"/>
          <w:lang w:val="es-ES" w:bidi="en-US"/>
        </w:rPr>
        <w:t xml:space="preserve">mediante </w:t>
      </w:r>
      <w:r w:rsidR="007B17A9" w:rsidRPr="008F3142">
        <w:rPr>
          <w:rFonts w:ascii="Cambria" w:eastAsia="Times New Roman" w:hAnsi="Cambria" w:cs="Times New Roman"/>
          <w:sz w:val="20"/>
          <w:szCs w:val="20"/>
          <w:lang w:val="es-ES" w:bidi="en-US"/>
        </w:rPr>
        <w:t>el formulario desarrollado por la Secretaría, cada</w:t>
      </w:r>
      <w:r w:rsidRPr="008F3142">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8"/>
    </w:p>
    <w:p w14:paraId="5DF345C3"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8F31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periodo de autorización de la JFO</w:t>
      </w:r>
      <w:r w:rsidR="00607818" w:rsidRPr="008F3142">
        <w:rPr>
          <w:rFonts w:ascii="Cambria" w:eastAsia="Times New Roman" w:hAnsi="Cambria" w:cs="Times New Roman"/>
          <w:sz w:val="20"/>
          <w:szCs w:val="20"/>
          <w:lang w:val="es-ES" w:bidi="en-US"/>
        </w:rPr>
        <w:t>;</w:t>
      </w:r>
    </w:p>
    <w:p w14:paraId="2FFFEE52" w14:textId="4E41CB23" w:rsidR="002E0445" w:rsidRPr="008F31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identidad de los operadores implicados</w:t>
      </w:r>
      <w:r w:rsidR="00607818" w:rsidRPr="008F3142">
        <w:rPr>
          <w:rFonts w:ascii="Cambria" w:eastAsia="Times New Roman" w:hAnsi="Cambria" w:cs="Times New Roman"/>
          <w:sz w:val="20"/>
          <w:szCs w:val="20"/>
          <w:lang w:val="es-ES" w:bidi="en-US"/>
        </w:rPr>
        <w:t>;</w:t>
      </w:r>
    </w:p>
    <w:p w14:paraId="08669942" w14:textId="186AAFA2" w:rsidR="002E0445" w:rsidRPr="008F31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cuotas individuales de los buques</w:t>
      </w:r>
      <w:r w:rsidR="00607818" w:rsidRPr="008F3142">
        <w:rPr>
          <w:rFonts w:ascii="Cambria" w:eastAsia="Times New Roman" w:hAnsi="Cambria" w:cs="Times New Roman"/>
          <w:sz w:val="20"/>
          <w:szCs w:val="20"/>
          <w:lang w:val="es-ES" w:bidi="en-US"/>
        </w:rPr>
        <w:t>;</w:t>
      </w:r>
    </w:p>
    <w:p w14:paraId="631227CE" w14:textId="4FE08D07" w:rsidR="002E0445" w:rsidRPr="008F31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clave de asignación entre los buques para las capturas implicadas</w:t>
      </w:r>
      <w:r w:rsidR="00607818"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y</w:t>
      </w:r>
    </w:p>
    <w:p w14:paraId="4A8DF7D5" w14:textId="77777777" w:rsidR="002E0445" w:rsidRPr="008F3142"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información sobre granjas de destino.</w:t>
      </w:r>
    </w:p>
    <w:p w14:paraId="74CCCABE" w14:textId="77777777" w:rsidR="00FE41E7" w:rsidRPr="008F3142"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8F3142"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8F3142">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8F3142">
        <w:rPr>
          <w:rFonts w:ascii="Cambria" w:eastAsia="Times New Roman" w:hAnsi="Cambria" w:cs="Times New Roman"/>
          <w:sz w:val="20"/>
          <w:szCs w:val="20"/>
          <w:lang w:val="es-ES" w:bidi="en-US"/>
        </w:rPr>
        <w:t>de ICCAT</w:t>
      </w:r>
      <w:r w:rsidRPr="008F3142">
        <w:rPr>
          <w:rFonts w:ascii="Cambria" w:eastAsia="Times New Roman" w:hAnsi="Cambria" w:cs="Times New Roman"/>
          <w:sz w:val="24"/>
          <w:szCs w:val="24"/>
          <w:lang w:val="es-ES" w:bidi="en-US"/>
        </w:rPr>
        <w:t xml:space="preserve"> </w:t>
      </w:r>
      <w:r w:rsidRPr="008F3142">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8F3142">
        <w:rPr>
          <w:rFonts w:ascii="Cambria" w:eastAsia="Times New Roman" w:hAnsi="Cambria" w:cs="Times New Roman"/>
          <w:color w:val="000000"/>
          <w:spacing w:val="-2"/>
          <w:sz w:val="20"/>
          <w:szCs w:val="20"/>
          <w:lang w:val="es-ES" w:bidi="en-US"/>
        </w:rPr>
        <w:t>2</w:t>
      </w:r>
      <w:r w:rsidR="00166D6B" w:rsidRPr="008F3142">
        <w:rPr>
          <w:rFonts w:ascii="Cambria" w:eastAsia="Times New Roman" w:hAnsi="Cambria" w:cs="Times New Roman"/>
          <w:color w:val="000000"/>
          <w:spacing w:val="-2"/>
          <w:sz w:val="20"/>
          <w:szCs w:val="20"/>
          <w:lang w:val="es-ES" w:bidi="en-US"/>
        </w:rPr>
        <w:t>8</w:t>
      </w:r>
      <w:r w:rsidRPr="008F3142">
        <w:rPr>
          <w:rFonts w:ascii="Cambria" w:eastAsia="Times New Roman" w:hAnsi="Cambria" w:cs="Times New Roman"/>
          <w:color w:val="000000"/>
          <w:spacing w:val="-2"/>
          <w:sz w:val="20"/>
          <w:szCs w:val="20"/>
          <w:lang w:val="es-ES" w:bidi="en-US"/>
        </w:rPr>
        <w:t>.</w:t>
      </w:r>
      <w:r w:rsidRPr="008F3142">
        <w:rPr>
          <w:rFonts w:ascii="Cambria" w:eastAsia="Times New Roman" w:hAnsi="Cambria" w:cs="Times New Roman"/>
          <w:spacing w:val="-2"/>
          <w:sz w:val="20"/>
          <w:szCs w:val="20"/>
          <w:lang w:val="es-ES" w:bidi="en-US"/>
        </w:rPr>
        <w:t xml:space="preserve"> </w:t>
      </w:r>
    </w:p>
    <w:p w14:paraId="3D53CE75" w14:textId="77777777" w:rsidR="00FE41E7" w:rsidRPr="008F3142"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8F3142" w:rsidRDefault="002E0445" w:rsidP="008B57B8">
      <w:pPr>
        <w:spacing w:after="0" w:line="240" w:lineRule="auto"/>
        <w:ind w:left="426"/>
        <w:jc w:val="both"/>
        <w:rPr>
          <w:rFonts w:ascii="Cambria" w:eastAsia="Arial Unicode MS" w:hAnsi="Cambria" w:cs="Arial Unicode MS"/>
          <w:color w:val="000000"/>
          <w:sz w:val="20"/>
          <w:szCs w:val="20"/>
          <w:lang w:val="es-ES"/>
        </w:rPr>
      </w:pPr>
      <w:r w:rsidRPr="008F3142">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8F3142">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8F3142">
        <w:rPr>
          <w:rFonts w:ascii="Cambria" w:eastAsia="Arial Unicode MS" w:hAnsi="Cambria" w:cs="Arial Unicode MS"/>
          <w:color w:val="000000"/>
          <w:sz w:val="20"/>
          <w:szCs w:val="20"/>
          <w:lang w:val="es-ES"/>
        </w:rPr>
        <w:t xml:space="preserve">La </w:t>
      </w:r>
      <w:r w:rsidRPr="008F3142">
        <w:rPr>
          <w:rFonts w:ascii="Cambria" w:eastAsia="Times New Roman" w:hAnsi="Cambria" w:cs="Times New Roman"/>
          <w:sz w:val="20"/>
          <w:szCs w:val="20"/>
          <w:lang w:val="es-ES" w:bidi="en-US"/>
        </w:rPr>
        <w:t>Secretaría</w:t>
      </w:r>
      <w:r w:rsidRPr="008F3142">
        <w:rPr>
          <w:rFonts w:ascii="Cambria" w:eastAsia="Arial Unicode MS" w:hAnsi="Cambria" w:cs="Arial Unicode MS"/>
          <w:color w:val="000000"/>
          <w:sz w:val="16"/>
          <w:szCs w:val="16"/>
          <w:lang w:val="es-ES"/>
        </w:rPr>
        <w:t xml:space="preserve"> </w:t>
      </w:r>
      <w:r w:rsidRPr="008F3142">
        <w:rPr>
          <w:rFonts w:ascii="Cambria" w:eastAsia="Times New Roman" w:hAnsi="Cambria" w:cs="Times New Roman"/>
          <w:sz w:val="20"/>
          <w:szCs w:val="20"/>
          <w:lang w:val="es-ES" w:bidi="en-US"/>
        </w:rPr>
        <w:t xml:space="preserve">de ICCAT </w:t>
      </w:r>
      <w:r w:rsidRPr="008F3142">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8F3142">
        <w:rPr>
          <w:rFonts w:ascii="Cambria" w:eastAsia="Arial Unicode MS" w:hAnsi="Cambria" w:cs="Arial Unicode MS"/>
          <w:color w:val="000000"/>
          <w:sz w:val="20"/>
          <w:szCs w:val="20"/>
          <w:lang w:val="es-ES"/>
        </w:rPr>
        <w:t>C</w:t>
      </w:r>
      <w:r w:rsidRPr="008F3142">
        <w:rPr>
          <w:rFonts w:ascii="Cambria" w:eastAsia="Arial Unicode MS" w:hAnsi="Cambria" w:cs="Arial Unicode MS"/>
          <w:color w:val="000000"/>
          <w:sz w:val="20"/>
          <w:szCs w:val="20"/>
          <w:lang w:val="es-ES"/>
        </w:rPr>
        <w:t>umplimiento.</w:t>
      </w:r>
    </w:p>
    <w:p w14:paraId="2C0042C5" w14:textId="77777777" w:rsidR="00FE41E7" w:rsidRPr="008F3142"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8F3142" w:rsidRDefault="00280498" w:rsidP="008B57B8">
      <w:pPr>
        <w:spacing w:after="0" w:line="240" w:lineRule="auto"/>
        <w:ind w:left="426"/>
        <w:jc w:val="both"/>
        <w:rPr>
          <w:rFonts w:ascii="Cambria" w:eastAsia="Arial Unicode MS" w:hAnsi="Cambria" w:cs="Arial Unicode MS"/>
          <w:color w:val="000000"/>
          <w:sz w:val="20"/>
          <w:szCs w:val="20"/>
          <w:lang w:val="es-AR"/>
        </w:rPr>
      </w:pPr>
      <w:r w:rsidRPr="008F3142">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9" w:name="_Ref496618707"/>
    </w:p>
    <w:p w14:paraId="3873BF19" w14:textId="0CA2AA2C" w:rsidR="00D26B27"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No se </w:t>
      </w:r>
      <w:r w:rsidRPr="008F3142">
        <w:rPr>
          <w:rFonts w:ascii="Cambria" w:eastAsia="Times New Roman" w:hAnsi="Cambria" w:cs="Times New Roman"/>
          <w:color w:val="000000"/>
          <w:sz w:val="20"/>
          <w:szCs w:val="20"/>
          <w:lang w:val="es-ES" w:bidi="en-US"/>
        </w:rPr>
        <w:t>permitirán</w:t>
      </w:r>
      <w:r w:rsidRPr="008F3142">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9"/>
    </w:p>
    <w:p w14:paraId="5FD32713"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Parte IV: </w:t>
      </w:r>
      <w:r w:rsidR="00C65977"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3659BDB1" w14:textId="32F0C61E"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Sección B - Capturas y transbordos</w:t>
      </w:r>
    </w:p>
    <w:p w14:paraId="74C39427" w14:textId="77777777" w:rsidR="00FE41E7" w:rsidRPr="008F3142"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0" w:name="bookmark24"/>
      <w:r w:rsidRPr="008F3142">
        <w:rPr>
          <w:rFonts w:ascii="Cambria" w:eastAsia="Times New Roman" w:hAnsi="Cambria" w:cs="Times New Roman"/>
          <w:b/>
          <w:bCs/>
          <w:sz w:val="20"/>
          <w:szCs w:val="20"/>
          <w:lang w:val="es-ES" w:bidi="en-US"/>
        </w:rPr>
        <w:t>Requisitos de consignación de información</w:t>
      </w:r>
      <w:bookmarkEnd w:id="50"/>
    </w:p>
    <w:p w14:paraId="394CEC0D" w14:textId="77777777" w:rsidR="00FE41E7" w:rsidRPr="008F31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1" w:name="_Ref496620745"/>
      <w:r w:rsidRPr="008F3142">
        <w:rPr>
          <w:rFonts w:ascii="Cambria" w:eastAsia="Times New Roman" w:hAnsi="Cambria" w:cs="Times New Roman"/>
          <w:sz w:val="20"/>
          <w:szCs w:val="20"/>
          <w:lang w:val="es-ES" w:bidi="en-US"/>
        </w:rPr>
        <w:t>Los patrones de los buques de captura manten</w:t>
      </w:r>
      <w:r w:rsidR="00607818" w:rsidRPr="008F3142">
        <w:rPr>
          <w:rFonts w:ascii="Cambria" w:eastAsia="Times New Roman" w:hAnsi="Cambria" w:cs="Times New Roman"/>
          <w:sz w:val="20"/>
          <w:szCs w:val="20"/>
          <w:lang w:val="es-ES" w:bidi="en-US"/>
        </w:rPr>
        <w:t>drán</w:t>
      </w:r>
      <w:r w:rsidRPr="008F3142">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8F3142">
        <w:rPr>
          <w:rFonts w:ascii="Cambria" w:eastAsia="Times New Roman" w:hAnsi="Cambria" w:cs="Times New Roman"/>
          <w:b/>
          <w:sz w:val="20"/>
          <w:szCs w:val="20"/>
          <w:lang w:val="es-ES" w:bidi="en-US"/>
        </w:rPr>
        <w:t>Anexo</w:t>
      </w:r>
      <w:r w:rsidRPr="008F3142">
        <w:rPr>
          <w:rFonts w:ascii="Cambria" w:eastAsia="Times New Roman" w:hAnsi="Cambria" w:cs="Times New Roman"/>
          <w:b/>
          <w:sz w:val="20"/>
          <w:szCs w:val="20"/>
          <w:lang w:val="es-ES" w:bidi="en-US"/>
        </w:rPr>
        <w:t xml:space="preserve"> 2</w:t>
      </w:r>
      <w:r w:rsidRPr="008F3142">
        <w:rPr>
          <w:rFonts w:ascii="Cambria" w:eastAsia="Times New Roman" w:hAnsi="Cambria" w:cs="Times New Roman"/>
          <w:sz w:val="20"/>
          <w:szCs w:val="20"/>
          <w:lang w:val="es-ES" w:bidi="en-US"/>
        </w:rPr>
        <w:t>.</w:t>
      </w:r>
      <w:bookmarkEnd w:id="51"/>
      <w:r w:rsidRPr="008F3142">
        <w:rPr>
          <w:rFonts w:ascii="Cambria" w:eastAsia="Times New Roman" w:hAnsi="Cambria" w:cs="Times New Roman"/>
          <w:sz w:val="20"/>
          <w:szCs w:val="20"/>
          <w:lang w:val="es-ES" w:bidi="en-US"/>
        </w:rPr>
        <w:t xml:space="preserve"> </w:t>
      </w:r>
    </w:p>
    <w:p w14:paraId="5F3B2E2C"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2" w:name="_Ref497727204"/>
    </w:p>
    <w:p w14:paraId="11BA1409" w14:textId="76275D82"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Los</w:t>
      </w:r>
      <w:r w:rsidRPr="008F3142">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2</w:t>
      </w:r>
      <w:r w:rsidRPr="008F3142">
        <w:rPr>
          <w:rFonts w:ascii="Cambria" w:eastAsia="Times New Roman" w:hAnsi="Cambria" w:cs="Times New Roman"/>
          <w:sz w:val="20"/>
          <w:szCs w:val="20"/>
          <w:lang w:val="es-ES" w:bidi="en-US"/>
        </w:rPr>
        <w:t>.</w:t>
      </w:r>
      <w:bookmarkEnd w:id="52"/>
    </w:p>
    <w:p w14:paraId="21496375" w14:textId="77777777" w:rsidR="00FE41E7" w:rsidRPr="008F3142"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8F31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8F3142"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3" w:name="_Ref496620777"/>
    </w:p>
    <w:p w14:paraId="40C374B3" w14:textId="5DBA3AA7" w:rsidR="002E0445" w:rsidRPr="008F31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8F3142">
        <w:rPr>
          <w:rFonts w:ascii="Cambria" w:eastAsia="Times New Roman" w:hAnsi="Cambria" w:cs="Calibri Light"/>
          <w:color w:val="000000"/>
          <w:sz w:val="20"/>
          <w:szCs w:val="20"/>
          <w:lang w:val="es-ES" w:bidi="en-US"/>
        </w:rPr>
        <w:t xml:space="preserve">Cada CPC se asegurará de que sus buques de captura que pescan activamente atún rojo </w:t>
      </w:r>
      <w:r w:rsidR="00684C46" w:rsidRPr="008F3142">
        <w:rPr>
          <w:rFonts w:ascii="Cambria" w:eastAsia="Times New Roman" w:hAnsi="Cambria" w:cs="Calibri Light"/>
          <w:color w:val="000000"/>
          <w:sz w:val="20"/>
          <w:szCs w:val="20"/>
          <w:lang w:val="es-ES" w:bidi="en-US"/>
        </w:rPr>
        <w:t xml:space="preserve">comunican </w:t>
      </w:r>
      <w:r w:rsidR="00684C46" w:rsidRPr="008F3142">
        <w:rPr>
          <w:rFonts w:ascii="Cambria" w:eastAsia="Times New Roman" w:hAnsi="Cambria" w:cs="Calibri Light"/>
          <w:color w:val="000000"/>
          <w:sz w:val="20"/>
          <w:szCs w:val="20"/>
          <w:u w:val="single"/>
          <w:lang w:val="es-ES" w:bidi="en-US"/>
        </w:rPr>
        <w:t>la información diaria de su</w:t>
      </w:r>
      <w:r w:rsidR="00A67C1F" w:rsidRPr="008F3142">
        <w:rPr>
          <w:rFonts w:ascii="Cambria" w:eastAsia="Times New Roman" w:hAnsi="Cambria" w:cs="Calibri Light"/>
          <w:color w:val="000000"/>
          <w:sz w:val="20"/>
          <w:szCs w:val="20"/>
          <w:u w:val="single"/>
          <w:lang w:val="es-ES" w:bidi="en-US"/>
        </w:rPr>
        <w:t>s</w:t>
      </w:r>
      <w:r w:rsidR="00684C46" w:rsidRPr="008F3142">
        <w:rPr>
          <w:rFonts w:ascii="Cambria" w:eastAsia="Times New Roman" w:hAnsi="Cambria" w:cs="Calibri Light"/>
          <w:color w:val="000000"/>
          <w:sz w:val="20"/>
          <w:szCs w:val="20"/>
          <w:u w:val="single"/>
          <w:lang w:val="es-ES" w:bidi="en-US"/>
        </w:rPr>
        <w:t xml:space="preserve"> cuaderno</w:t>
      </w:r>
      <w:r w:rsidR="00A67C1F" w:rsidRPr="008F3142">
        <w:rPr>
          <w:rFonts w:ascii="Cambria" w:eastAsia="Times New Roman" w:hAnsi="Cambria" w:cs="Calibri Light"/>
          <w:color w:val="000000"/>
          <w:sz w:val="20"/>
          <w:szCs w:val="20"/>
          <w:u w:val="single"/>
          <w:lang w:val="es-ES" w:bidi="en-US"/>
        </w:rPr>
        <w:t>s</w:t>
      </w:r>
      <w:r w:rsidR="00684C46" w:rsidRPr="008F3142">
        <w:rPr>
          <w:rFonts w:ascii="Cambria" w:eastAsia="Times New Roman" w:hAnsi="Cambria" w:cs="Calibri Light"/>
          <w:color w:val="000000"/>
          <w:sz w:val="20"/>
          <w:szCs w:val="20"/>
          <w:u w:val="single"/>
          <w:lang w:val="es-ES" w:bidi="en-US"/>
        </w:rPr>
        <w:t xml:space="preserve"> de pesca</w:t>
      </w:r>
      <w:r w:rsidRPr="008F3142">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BB5B35" w:rsidRPr="008F3142">
        <w:rPr>
          <w:rFonts w:ascii="Cambria" w:eastAsia="Times New Roman" w:hAnsi="Cambria" w:cs="Calibri Light"/>
          <w:color w:val="000000"/>
          <w:sz w:val="20"/>
          <w:szCs w:val="20"/>
          <w:lang w:val="es-ES" w:bidi="en-US"/>
        </w:rPr>
        <w:t xml:space="preserve">. </w:t>
      </w:r>
      <w:r w:rsidR="00BB5B35" w:rsidRPr="008F3142">
        <w:rPr>
          <w:rFonts w:ascii="Cambria" w:eastAsia="Times New Roman" w:hAnsi="Cambria" w:cs="Calibri Light"/>
          <w:color w:val="000000"/>
          <w:sz w:val="20"/>
          <w:szCs w:val="20"/>
          <w:u w:val="single"/>
          <w:lang w:val="es-ES" w:bidi="en-US"/>
        </w:rPr>
        <w:t xml:space="preserve">Dicha comunicación podrá realizarse por medios </w:t>
      </w:r>
      <w:r w:rsidR="00BB5B35" w:rsidRPr="008F3142">
        <w:rPr>
          <w:rFonts w:ascii="Cambria" w:eastAsia="Times New Roman" w:hAnsi="Cambria" w:cs="Calibri Light"/>
          <w:color w:val="000000"/>
          <w:sz w:val="20"/>
          <w:szCs w:val="20"/>
          <w:lang w:val="es-ES" w:bidi="en-US"/>
        </w:rPr>
        <w:t>electrónicos</w:t>
      </w:r>
      <w:r w:rsidR="00BB5B35" w:rsidRPr="008F3142">
        <w:rPr>
          <w:rFonts w:ascii="Cambria" w:eastAsia="Times New Roman" w:hAnsi="Cambria" w:cs="Calibri Light"/>
          <w:color w:val="000000"/>
          <w:sz w:val="20"/>
          <w:szCs w:val="20"/>
          <w:u w:val="single"/>
          <w:lang w:val="es-ES" w:bidi="en-US"/>
        </w:rPr>
        <w:t xml:space="preserve"> </w:t>
      </w:r>
      <w:r w:rsidR="00BB5B35" w:rsidRPr="008F3142">
        <w:rPr>
          <w:rFonts w:ascii="Cambria" w:eastAsia="Times New Roman" w:hAnsi="Cambria" w:cs="Calibri Light"/>
          <w:color w:val="000000"/>
          <w:sz w:val="20"/>
          <w:szCs w:val="20"/>
          <w:lang w:val="es-ES" w:bidi="en-US"/>
        </w:rPr>
        <w:t>o por</w:t>
      </w:r>
      <w:r w:rsidR="00BB5B35" w:rsidRPr="008F3142">
        <w:rPr>
          <w:rFonts w:ascii="Cambria" w:eastAsia="Times New Roman" w:hAnsi="Cambria" w:cs="Calibri Light"/>
          <w:color w:val="000000"/>
          <w:sz w:val="20"/>
          <w:szCs w:val="20"/>
          <w:u w:val="single"/>
          <w:lang w:val="es-ES" w:bidi="en-US"/>
        </w:rPr>
        <w:t xml:space="preserve"> </w:t>
      </w:r>
      <w:r w:rsidR="00BB5B35" w:rsidRPr="008F3142">
        <w:rPr>
          <w:rFonts w:ascii="Cambria" w:eastAsia="Times New Roman" w:hAnsi="Cambria" w:cs="Calibri Light"/>
          <w:color w:val="000000"/>
          <w:sz w:val="20"/>
          <w:szCs w:val="20"/>
          <w:lang w:val="es-ES" w:bidi="en-US"/>
        </w:rPr>
        <w:t>cualquier otro medio eficaz</w:t>
      </w:r>
      <w:r w:rsidR="00BB5B35" w:rsidRPr="008F3142">
        <w:rPr>
          <w:rFonts w:ascii="Cambria" w:eastAsia="Times New Roman" w:hAnsi="Cambria" w:cs="Calibri Light"/>
          <w:color w:val="000000"/>
          <w:sz w:val="20"/>
          <w:szCs w:val="20"/>
          <w:u w:val="single"/>
          <w:lang w:val="es-ES" w:bidi="en-US"/>
        </w:rPr>
        <w:t xml:space="preserve"> si fuera necesario</w:t>
      </w:r>
      <w:r w:rsidR="00BB5B35" w:rsidRPr="008F3142">
        <w:rPr>
          <w:rFonts w:ascii="Cambria" w:eastAsia="Times New Roman" w:hAnsi="Cambria" w:cs="Calibri Light"/>
          <w:color w:val="000000"/>
          <w:sz w:val="20"/>
          <w:szCs w:val="20"/>
          <w:lang w:val="es-ES" w:bidi="en-US"/>
        </w:rPr>
        <w:t xml:space="preserve">. </w:t>
      </w:r>
      <w:r w:rsidR="00405801" w:rsidRPr="008F3142">
        <w:rPr>
          <w:rFonts w:ascii="Cambria" w:eastAsia="Times New Roman" w:hAnsi="Cambria" w:cs="Calibri Light"/>
          <w:color w:val="000000"/>
          <w:sz w:val="20"/>
          <w:szCs w:val="20"/>
          <w:u w:val="single"/>
          <w:lang w:val="es-ES" w:bidi="en-US"/>
        </w:rPr>
        <w:t>La</w:t>
      </w:r>
      <w:r w:rsidR="00405801" w:rsidRPr="008F3142">
        <w:rPr>
          <w:rFonts w:ascii="Cambria" w:eastAsia="Times New Roman" w:hAnsi="Cambria" w:cs="Calibri Light"/>
          <w:color w:val="000000"/>
          <w:sz w:val="20"/>
          <w:szCs w:val="20"/>
          <w:lang w:val="es-ES" w:bidi="en-US"/>
        </w:rPr>
        <w:t xml:space="preserve"> </w:t>
      </w:r>
      <w:r w:rsidRPr="008F3142">
        <w:rPr>
          <w:rFonts w:ascii="Cambria" w:eastAsia="Times New Roman" w:hAnsi="Cambria" w:cs="Calibri Light"/>
          <w:color w:val="000000"/>
          <w:sz w:val="20"/>
          <w:szCs w:val="20"/>
          <w:lang w:val="es-ES" w:bidi="en-US"/>
        </w:rPr>
        <w:t xml:space="preserve">información diaria </w:t>
      </w:r>
      <w:r w:rsidR="00E623AB" w:rsidRPr="008F3142">
        <w:rPr>
          <w:rFonts w:ascii="Cambria" w:eastAsia="Times New Roman" w:hAnsi="Cambria" w:cs="Calibri Light"/>
          <w:color w:val="000000"/>
          <w:sz w:val="20"/>
          <w:szCs w:val="20"/>
          <w:u w:val="single"/>
          <w:lang w:val="es-ES" w:bidi="en-US"/>
        </w:rPr>
        <w:t>incluirá</w:t>
      </w:r>
      <w:r w:rsidR="00BA5747" w:rsidRPr="008F3142">
        <w:rPr>
          <w:rFonts w:ascii="Cambria" w:eastAsia="Times New Roman" w:hAnsi="Cambria" w:cs="Calibri Light"/>
          <w:color w:val="000000"/>
          <w:sz w:val="20"/>
          <w:szCs w:val="20"/>
          <w:u w:val="single"/>
          <w:lang w:val="es-ES" w:bidi="en-US"/>
        </w:rPr>
        <w:t>:</w:t>
      </w:r>
      <w:r w:rsidR="00E623AB" w:rsidRPr="008F3142">
        <w:rPr>
          <w:rFonts w:ascii="Cambria" w:eastAsia="Times New Roman" w:hAnsi="Cambria" w:cs="Calibri Light"/>
          <w:color w:val="000000"/>
          <w:sz w:val="20"/>
          <w:szCs w:val="20"/>
          <w:lang w:val="es-ES" w:bidi="en-US"/>
        </w:rPr>
        <w:t xml:space="preserve"> </w:t>
      </w:r>
      <w:r w:rsidRPr="008F3142">
        <w:rPr>
          <w:rFonts w:ascii="Cambria" w:eastAsia="Times New Roman" w:hAnsi="Cambria" w:cs="Calibri Light"/>
          <w:color w:val="000000"/>
          <w:sz w:val="20"/>
          <w:szCs w:val="20"/>
          <w:lang w:val="es-ES" w:bidi="en-US"/>
        </w:rPr>
        <w:t xml:space="preserve">fecha, hora y localización (latitud y longitud) </w:t>
      </w:r>
      <w:r w:rsidRPr="008F3142">
        <w:rPr>
          <w:rFonts w:ascii="Cambria" w:eastAsia="Times New Roman" w:hAnsi="Cambria" w:cs="Times New Roman"/>
          <w:sz w:val="20"/>
          <w:szCs w:val="20"/>
          <w:lang w:val="es-ES" w:bidi="en-US"/>
        </w:rPr>
        <w:t>de</w:t>
      </w:r>
      <w:r w:rsidRPr="008F3142">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8F3142">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8F3142">
        <w:rPr>
          <w:rFonts w:ascii="Cambria" w:eastAsia="Times New Roman" w:hAnsi="Cambria" w:cs="Times New Roman"/>
          <w:color w:val="000000"/>
          <w:sz w:val="20"/>
          <w:szCs w:val="20"/>
          <w:lang w:val="es-ES" w:bidi="en-US"/>
        </w:rPr>
        <w:t>33</w:t>
      </w:r>
      <w:r w:rsidRPr="008F3142">
        <w:rPr>
          <w:rFonts w:ascii="Cambria" w:eastAsia="Times New Roman" w:hAnsi="Cambria" w:cs="Times New Roman"/>
          <w:color w:val="000000"/>
          <w:sz w:val="20"/>
          <w:szCs w:val="20"/>
          <w:lang w:val="es-ES" w:bidi="en-US"/>
        </w:rPr>
        <w:t xml:space="preserve">. Los patrones </w:t>
      </w:r>
      <w:r w:rsidRPr="008F3142">
        <w:rPr>
          <w:rFonts w:ascii="Cambria" w:eastAsia="Times New Roman" w:hAnsi="Cambria" w:cs="Times New Roman"/>
          <w:sz w:val="20"/>
          <w:szCs w:val="20"/>
          <w:lang w:val="es-ES" w:bidi="en-US"/>
        </w:rPr>
        <w:t xml:space="preserve">enviarán esta información utilizando el formato que figura en el </w:t>
      </w:r>
      <w:r w:rsidR="00B57FD2" w:rsidRPr="008F3142">
        <w:rPr>
          <w:rFonts w:ascii="Cambria" w:eastAsia="Times New Roman" w:hAnsi="Cambria" w:cs="Times New Roman"/>
          <w:b/>
          <w:sz w:val="20"/>
          <w:szCs w:val="20"/>
          <w:lang w:val="es-ES" w:bidi="en-US"/>
        </w:rPr>
        <w:t>Anexo</w:t>
      </w:r>
      <w:r w:rsidRPr="008F3142">
        <w:rPr>
          <w:rFonts w:ascii="Cambria" w:eastAsia="Times New Roman" w:hAnsi="Cambria" w:cs="Times New Roman"/>
          <w:b/>
          <w:sz w:val="20"/>
          <w:szCs w:val="20"/>
          <w:lang w:val="es-ES" w:bidi="en-US"/>
        </w:rPr>
        <w:t xml:space="preserve"> 2 </w:t>
      </w:r>
      <w:r w:rsidRPr="008F3142">
        <w:rPr>
          <w:rFonts w:ascii="Cambria" w:eastAsia="Times New Roman" w:hAnsi="Cambria" w:cs="Times New Roman"/>
          <w:sz w:val="20"/>
          <w:szCs w:val="20"/>
          <w:lang w:val="es-ES" w:bidi="en-US"/>
        </w:rPr>
        <w:t>o</w:t>
      </w:r>
      <w:r w:rsidRPr="008F3142">
        <w:rPr>
          <w:rFonts w:ascii="Cambria" w:eastAsia="Times New Roman" w:hAnsi="Cambria" w:cs="Times New Roman"/>
          <w:b/>
          <w:sz w:val="20"/>
          <w:szCs w:val="20"/>
          <w:lang w:val="es-ES" w:bidi="en-US"/>
        </w:rPr>
        <w:t xml:space="preserve"> </w:t>
      </w:r>
      <w:r w:rsidRPr="008F3142">
        <w:rPr>
          <w:rFonts w:ascii="Cambria" w:eastAsia="Times New Roman" w:hAnsi="Cambria" w:cs="Times New Roman"/>
          <w:sz w:val="20"/>
          <w:szCs w:val="20"/>
          <w:lang w:val="es-ES" w:bidi="en-US"/>
        </w:rPr>
        <w:t>mediante los requisitos de comunicación de las CPC.</w:t>
      </w:r>
    </w:p>
    <w:p w14:paraId="21AE4F56" w14:textId="77777777" w:rsidR="00FE41E7" w:rsidRPr="008F3142"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8F31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8F3142">
        <w:rPr>
          <w:rFonts w:ascii="Cambria" w:eastAsia="Times New Roman" w:hAnsi="Cambria" w:cs="Times New Roman"/>
          <w:color w:val="000000"/>
          <w:sz w:val="20"/>
          <w:szCs w:val="20"/>
          <w:lang w:val="es-ES" w:bidi="en-US"/>
        </w:rPr>
        <w:t xml:space="preserve">Los patrones de los buques de cerco </w:t>
      </w:r>
      <w:r w:rsidRPr="008F3142">
        <w:rPr>
          <w:rFonts w:ascii="Cambria" w:eastAsia="Times New Roman" w:hAnsi="Cambria" w:cs="Times New Roman"/>
          <w:sz w:val="20"/>
          <w:szCs w:val="20"/>
          <w:lang w:val="es-ES" w:bidi="en-US"/>
        </w:rPr>
        <w:t>elaborarán</w:t>
      </w:r>
      <w:r w:rsidRPr="008F3142">
        <w:rPr>
          <w:rFonts w:ascii="Cambria" w:eastAsia="Times New Roman" w:hAnsi="Cambria" w:cs="Times New Roman"/>
          <w:color w:val="000000"/>
          <w:sz w:val="20"/>
          <w:szCs w:val="20"/>
          <w:lang w:val="es-ES" w:bidi="en-US"/>
        </w:rPr>
        <w:t xml:space="preserve"> los informes mencionados en el párrafo </w:t>
      </w:r>
      <w:r w:rsidR="00660659" w:rsidRPr="008F3142">
        <w:rPr>
          <w:rFonts w:ascii="Cambria" w:eastAsia="Times New Roman" w:hAnsi="Cambria" w:cs="Times New Roman"/>
          <w:sz w:val="20"/>
          <w:szCs w:val="20"/>
          <w:lang w:val="es-ES" w:bidi="en-US"/>
        </w:rPr>
        <w:t>76</w:t>
      </w:r>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operación de pesca por operación de pesca, lo que incluye las operaciones con capturas cero</w:t>
      </w:r>
      <w:bookmarkEnd w:id="53"/>
      <w:r w:rsidRPr="008F3142">
        <w:rPr>
          <w:rFonts w:ascii="Cambria" w:eastAsia="Times New Roman" w:hAnsi="Cambria" w:cs="Times New Roman"/>
          <w:color w:val="000000"/>
          <w:sz w:val="20"/>
          <w:szCs w:val="20"/>
          <w:lang w:val="es-ES" w:bidi="en-US"/>
        </w:rPr>
        <w:t>.</w:t>
      </w:r>
      <w:r w:rsidRPr="008F3142">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8F3142">
        <w:rPr>
          <w:rFonts w:ascii="Cambria" w:eastAsia="Arial Unicode MS" w:hAnsi="Cambria" w:cs="Calibri Light"/>
          <w:color w:val="000000"/>
          <w:sz w:val="20"/>
          <w:szCs w:val="20"/>
          <w:bdr w:val="nil"/>
          <w:lang w:val="es-ES" w:eastAsia="en-GB"/>
        </w:rPr>
        <w:t>:</w:t>
      </w:r>
      <w:r w:rsidRPr="008F3142">
        <w:rPr>
          <w:rFonts w:ascii="Cambria" w:eastAsia="Arial Unicode MS" w:hAnsi="Cambria" w:cs="Calibri Light"/>
          <w:color w:val="000000"/>
          <w:sz w:val="20"/>
          <w:szCs w:val="20"/>
          <w:bdr w:val="nil"/>
          <w:lang w:val="es-ES" w:eastAsia="en-GB"/>
        </w:rPr>
        <w:t>00</w:t>
      </w:r>
      <w:r w:rsidR="00607818" w:rsidRPr="008F3142">
        <w:rPr>
          <w:rFonts w:ascii="Cambria" w:eastAsia="Arial Unicode MS" w:hAnsi="Cambria" w:cs="Calibri Light"/>
          <w:color w:val="000000"/>
          <w:sz w:val="20"/>
          <w:szCs w:val="20"/>
          <w:bdr w:val="nil"/>
          <w:lang w:val="es-ES" w:eastAsia="en-GB"/>
        </w:rPr>
        <w:t> </w:t>
      </w:r>
      <w:r w:rsidRPr="008F3142">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8F3142">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8F3142">
        <w:rPr>
          <w:rFonts w:ascii="Cambria" w:eastAsia="Times New Roman" w:hAnsi="Cambria" w:cs="Times New Roman"/>
          <w:sz w:val="20"/>
          <w:szCs w:val="20"/>
          <w:lang w:val="es-ES" w:bidi="en-US"/>
        </w:rPr>
        <w:t>registro</w:t>
      </w:r>
      <w:r w:rsidRPr="008F3142">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8F3142">
        <w:rPr>
          <w:rFonts w:ascii="Cambria" w:eastAsia="Times New Roman" w:hAnsi="Cambria" w:cs="Times New Roman"/>
          <w:b/>
          <w:color w:val="000000"/>
          <w:sz w:val="20"/>
          <w:szCs w:val="20"/>
          <w:lang w:val="es-ES" w:bidi="en-US"/>
        </w:rPr>
        <w:t>Anexo</w:t>
      </w:r>
      <w:r w:rsidRPr="008F3142">
        <w:rPr>
          <w:rFonts w:ascii="Cambria" w:eastAsia="Times New Roman" w:hAnsi="Cambria" w:cs="Times New Roman"/>
          <w:b/>
          <w:color w:val="000000"/>
          <w:sz w:val="20"/>
          <w:szCs w:val="20"/>
          <w:lang w:val="es-ES" w:bidi="en-US"/>
        </w:rPr>
        <w:t> 2</w:t>
      </w:r>
      <w:r w:rsidRPr="008F3142">
        <w:rPr>
          <w:rFonts w:ascii="Cambria" w:eastAsia="Times New Roman" w:hAnsi="Cambria" w:cs="Times New Roman"/>
          <w:color w:val="000000"/>
          <w:sz w:val="20"/>
          <w:szCs w:val="20"/>
          <w:lang w:val="es-ES" w:bidi="en-US"/>
        </w:rPr>
        <w:t>, durante todo el período en que estén autorizadas a pescar atún rojo.</w:t>
      </w:r>
      <w:r w:rsidRPr="008F3142">
        <w:rPr>
          <w:rFonts w:ascii="Cambria" w:eastAsia="Times New Roman" w:hAnsi="Cambria" w:cs="Times New Roman"/>
          <w:sz w:val="20"/>
          <w:szCs w:val="20"/>
          <w:bdr w:val="none" w:sz="0" w:space="0" w:color="auto" w:frame="1"/>
          <w:lang w:val="es-ES" w:bidi="en-US"/>
        </w:rPr>
        <w:t xml:space="preserve"> </w:t>
      </w:r>
    </w:p>
    <w:p w14:paraId="547B75ED" w14:textId="77777777" w:rsidR="00FE41E7" w:rsidRPr="008F3142"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8F31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8F3142">
        <w:rPr>
          <w:rFonts w:ascii="Cambria" w:eastAsia="Times New Roman" w:hAnsi="Cambria" w:cs="Calibri Light"/>
          <w:color w:val="000000"/>
          <w:sz w:val="20"/>
          <w:szCs w:val="20"/>
          <w:lang w:val="es-ES" w:bidi="en-US"/>
        </w:rPr>
        <w:t xml:space="preserve">Para </w:t>
      </w:r>
      <w:r w:rsidRPr="008F3142">
        <w:rPr>
          <w:rFonts w:ascii="Cambria" w:eastAsia="Times New Roman" w:hAnsi="Cambria" w:cs="Times New Roman"/>
          <w:color w:val="000000"/>
          <w:sz w:val="20"/>
          <w:szCs w:val="20"/>
          <w:lang w:val="es-ES" w:bidi="en-US"/>
        </w:rPr>
        <w:t>los</w:t>
      </w:r>
      <w:r w:rsidRPr="008F3142">
        <w:rPr>
          <w:rFonts w:ascii="Cambria" w:eastAsia="Times New Roman" w:hAnsi="Cambria" w:cs="Calibri Light"/>
          <w:color w:val="000000"/>
          <w:sz w:val="20"/>
          <w:szCs w:val="20"/>
          <w:lang w:val="es-ES" w:bidi="en-US"/>
        </w:rPr>
        <w:t xml:space="preserve"> buques de captura que no sean </w:t>
      </w:r>
      <w:r w:rsidRPr="008F3142">
        <w:rPr>
          <w:rFonts w:ascii="Cambria" w:eastAsia="Times New Roman" w:hAnsi="Cambria" w:cs="Times New Roman"/>
          <w:color w:val="000000"/>
          <w:sz w:val="20"/>
          <w:szCs w:val="20"/>
          <w:lang w:val="es-ES" w:bidi="en-US"/>
        </w:rPr>
        <w:t>buques de cerco</w:t>
      </w:r>
      <w:r w:rsidRPr="008F3142">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8F3142">
        <w:rPr>
          <w:rFonts w:ascii="Cambria" w:eastAsia="Cambria" w:hAnsi="Cambria" w:cs="Times New Roman"/>
          <w:color w:val="000000"/>
          <w:sz w:val="20"/>
          <w:szCs w:val="20"/>
          <w:lang w:val="es-ES"/>
        </w:rPr>
        <w:t>76</w:t>
      </w:r>
      <w:r w:rsidRPr="008F3142">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8F3142"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8F31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Puertos designados</w:t>
      </w:r>
    </w:p>
    <w:p w14:paraId="17C46DE3"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8F3142">
        <w:rPr>
          <w:rFonts w:ascii="Cambria" w:eastAsia="Times New Roman" w:hAnsi="Cambria" w:cs="Times New Roman"/>
          <w:color w:val="000000"/>
          <w:sz w:val="20"/>
          <w:szCs w:val="20"/>
          <w:lang w:val="es-ES" w:bidi="en-US"/>
        </w:rPr>
        <w:t xml:space="preserve">Esta lista se comunicará cada año a la </w:t>
      </w:r>
      <w:r w:rsidRPr="008F3142">
        <w:rPr>
          <w:rFonts w:ascii="Cambria" w:eastAsia="Times New Roman" w:hAnsi="Cambria" w:cs="Times New Roman"/>
          <w:sz w:val="20"/>
          <w:szCs w:val="20"/>
          <w:lang w:val="es-ES" w:bidi="en-US"/>
        </w:rPr>
        <w:t>Secretaría</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 xml:space="preserve">de ICCAT </w:t>
      </w:r>
      <w:r w:rsidRPr="008F3142">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8F3142">
        <w:rPr>
          <w:rFonts w:ascii="Cambria" w:eastAsia="Times New Roman" w:hAnsi="Cambria" w:cs="Times New Roman"/>
          <w:sz w:val="20"/>
          <w:szCs w:val="20"/>
          <w:lang w:val="es-ES" w:bidi="en-US"/>
        </w:rPr>
        <w:t>Secretaría de ICCAT</w:t>
      </w:r>
      <w:r w:rsidRPr="008F3142">
        <w:rPr>
          <w:rFonts w:ascii="Cambria" w:eastAsia="Times New Roman" w:hAnsi="Cambria" w:cs="Times New Roman"/>
          <w:color w:val="000000"/>
          <w:sz w:val="20"/>
          <w:szCs w:val="20"/>
          <w:lang w:val="es-ES" w:bidi="en-US"/>
        </w:rPr>
        <w:t xml:space="preserve">. Otras CPC </w:t>
      </w:r>
      <w:r w:rsidR="000B45F6"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8F3142">
        <w:rPr>
          <w:rFonts w:ascii="Cambria" w:eastAsia="Times New Roman" w:hAnsi="Cambria" w:cs="Times New Roman"/>
          <w:sz w:val="20"/>
          <w:szCs w:val="20"/>
          <w:lang w:val="es-ES" w:bidi="en-US"/>
        </w:rPr>
        <w:t>Secretaría de ICCAT</w:t>
      </w:r>
      <w:r w:rsidRPr="008F3142">
        <w:rPr>
          <w:rFonts w:ascii="Cambria" w:eastAsia="Times New Roman" w:hAnsi="Cambria" w:cs="Times New Roman"/>
          <w:color w:val="000000"/>
          <w:sz w:val="20"/>
          <w:szCs w:val="20"/>
          <w:lang w:val="es-ES" w:bidi="en-US"/>
        </w:rPr>
        <w:t>.</w:t>
      </w:r>
    </w:p>
    <w:p w14:paraId="6BFA543A"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4" w:name="_Ref496620832"/>
      <w:r w:rsidRPr="008F3142">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4"/>
      <w:r w:rsidRPr="008F3142">
        <w:rPr>
          <w:rFonts w:ascii="Cambria" w:eastAsia="Times New Roman" w:hAnsi="Cambria" w:cs="Times New Roman"/>
          <w:sz w:val="20"/>
          <w:szCs w:val="20"/>
          <w:lang w:val="es-ES" w:bidi="en-US"/>
        </w:rPr>
        <w:t xml:space="preserve"> </w:t>
      </w:r>
    </w:p>
    <w:p w14:paraId="6CFCB9B1"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8F3142"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horas establecidas de desembarque </w:t>
      </w:r>
      <w:bookmarkStart w:id="55" w:name="_Hlk530992322"/>
      <w:r w:rsidRPr="008F3142">
        <w:rPr>
          <w:rFonts w:ascii="Cambria" w:eastAsia="Times New Roman" w:hAnsi="Cambria" w:cs="Times New Roman"/>
          <w:sz w:val="20"/>
          <w:szCs w:val="20"/>
          <w:lang w:val="es-ES" w:bidi="en-US"/>
        </w:rPr>
        <w:t>y transbordo</w:t>
      </w:r>
      <w:bookmarkEnd w:id="55"/>
      <w:r w:rsidRPr="008F3142">
        <w:rPr>
          <w:rFonts w:ascii="Cambria" w:eastAsia="Times New Roman" w:hAnsi="Cambria" w:cs="Times New Roman"/>
          <w:sz w:val="20"/>
          <w:szCs w:val="20"/>
          <w:lang w:val="es-ES" w:bidi="en-US"/>
        </w:rPr>
        <w:t>;</w:t>
      </w:r>
    </w:p>
    <w:p w14:paraId="2FCE2101" w14:textId="23BABE0F" w:rsidR="002E0445" w:rsidRPr="008F3142"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lugares establecidos de desembarque y transbordo</w:t>
      </w:r>
      <w:r w:rsidR="00607818"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y</w:t>
      </w:r>
    </w:p>
    <w:p w14:paraId="11D4F74A" w14:textId="1E5D021D" w:rsidR="002E0445" w:rsidRPr="008F3142"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8F3142">
        <w:rPr>
          <w:rFonts w:ascii="Cambria" w:eastAsia="Times New Roman" w:hAnsi="Cambria" w:cs="Times New Roman"/>
          <w:sz w:val="20"/>
          <w:szCs w:val="20"/>
          <w:lang w:val="es-ES" w:bidi="en-US"/>
        </w:rPr>
        <w:t>85</w:t>
      </w:r>
      <w:r w:rsidRPr="008F3142">
        <w:rPr>
          <w:rFonts w:ascii="Cambria" w:eastAsia="Times New Roman" w:hAnsi="Cambria" w:cs="Times New Roman"/>
          <w:sz w:val="20"/>
          <w:szCs w:val="20"/>
          <w:lang w:val="es-ES" w:bidi="en-US"/>
        </w:rPr>
        <w:t>.</w:t>
      </w:r>
    </w:p>
    <w:p w14:paraId="3DF7B904" w14:textId="77777777" w:rsidR="00FE41E7" w:rsidRPr="008F3142"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8F3142">
        <w:rPr>
          <w:rFonts w:ascii="Cambria" w:eastAsia="Times New Roman" w:hAnsi="Cambria" w:cs="Times New Roman"/>
          <w:color w:val="000000"/>
          <w:sz w:val="20"/>
          <w:szCs w:val="20"/>
          <w:lang w:val="es-ES" w:bidi="en-US"/>
        </w:rPr>
        <w:t>Queda</w:t>
      </w:r>
      <w:r w:rsidR="0004037F" w:rsidRPr="008F3142">
        <w:rPr>
          <w:rFonts w:ascii="Cambria" w:eastAsia="Times New Roman" w:hAnsi="Cambria" w:cs="Times New Roman"/>
          <w:color w:val="000000"/>
          <w:sz w:val="20"/>
          <w:szCs w:val="20"/>
          <w:lang w:val="es-ES" w:bidi="en-US"/>
        </w:rPr>
        <w:t>rá</w:t>
      </w:r>
      <w:r w:rsidRPr="008F3142">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8F3142">
        <w:rPr>
          <w:rFonts w:ascii="Cambria" w:eastAsia="Times New Roman" w:hAnsi="Cambria" w:cs="Times New Roman"/>
          <w:sz w:val="20"/>
          <w:szCs w:val="20"/>
          <w:lang w:val="es-ES" w:bidi="en-US"/>
        </w:rPr>
        <w:t>pescado</w:t>
      </w:r>
      <w:r w:rsidRPr="008F3142">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8F3142">
        <w:rPr>
          <w:rFonts w:ascii="Cambria" w:eastAsia="Times New Roman" w:hAnsi="Cambria" w:cs="Times New Roman"/>
          <w:color w:val="000000"/>
          <w:sz w:val="20"/>
          <w:szCs w:val="20"/>
          <w:lang w:val="es-ES" w:bidi="en-US"/>
        </w:rPr>
        <w:t>80</w:t>
      </w:r>
      <w:r w:rsidRPr="008F3142">
        <w:rPr>
          <w:rFonts w:ascii="Cambria" w:eastAsia="Times New Roman" w:hAnsi="Cambria" w:cs="Times New Roman"/>
          <w:color w:val="000000"/>
          <w:sz w:val="20"/>
          <w:szCs w:val="20"/>
          <w:lang w:val="es-ES" w:bidi="en-US"/>
        </w:rPr>
        <w:t xml:space="preserve"> y </w:t>
      </w:r>
      <w:r w:rsidR="0004037F" w:rsidRPr="008F3142">
        <w:rPr>
          <w:rFonts w:ascii="Cambria" w:eastAsia="Times New Roman" w:hAnsi="Cambria" w:cs="Times New Roman"/>
          <w:sz w:val="20"/>
          <w:szCs w:val="20"/>
          <w:lang w:val="es-ES" w:bidi="en-US"/>
        </w:rPr>
        <w:t>81</w:t>
      </w:r>
      <w:r w:rsidRPr="008F3142">
        <w:rPr>
          <w:rFonts w:ascii="Cambria" w:eastAsia="Times New Roman" w:hAnsi="Cambria" w:cs="Times New Roman"/>
          <w:color w:val="000000"/>
          <w:sz w:val="20"/>
          <w:szCs w:val="20"/>
          <w:lang w:val="es-ES" w:bidi="en-US"/>
        </w:rPr>
        <w:t>.</w:t>
      </w:r>
      <w:r w:rsidRPr="008F3142">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8F3142"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6" w:name="_Ref496620927"/>
      <w:r w:rsidRPr="008F3142">
        <w:rPr>
          <w:rFonts w:ascii="Cambria" w:eastAsia="Times New Roman" w:hAnsi="Cambria" w:cs="Times New Roman"/>
          <w:color w:val="000000"/>
          <w:sz w:val="20"/>
          <w:szCs w:val="20"/>
          <w:lang w:val="es-ES" w:bidi="en-US"/>
        </w:rPr>
        <w:t>Basándose</w:t>
      </w:r>
      <w:r w:rsidRPr="008F3142">
        <w:rPr>
          <w:rFonts w:ascii="Cambria" w:eastAsia="Times New Roman" w:hAnsi="Cambria" w:cs="Times New Roman"/>
          <w:sz w:val="20"/>
          <w:szCs w:val="20"/>
          <w:lang w:val="es-ES" w:bidi="en-US"/>
        </w:rPr>
        <w:t xml:space="preserve"> en la información recibida por las CPC con arreglo al párrafo </w:t>
      </w:r>
      <w:r w:rsidR="006F1828" w:rsidRPr="008F3142">
        <w:rPr>
          <w:rFonts w:ascii="Cambria" w:eastAsia="Times New Roman" w:hAnsi="Cambria" w:cs="Times New Roman"/>
          <w:sz w:val="20"/>
          <w:szCs w:val="20"/>
          <w:lang w:val="es-ES" w:bidi="en-US"/>
        </w:rPr>
        <w:t>80</w:t>
      </w:r>
      <w:r w:rsidRPr="008F3142">
        <w:rPr>
          <w:rFonts w:ascii="Cambria" w:eastAsia="Times New Roman" w:hAnsi="Cambria" w:cs="Times New Roman"/>
          <w:sz w:val="20"/>
          <w:szCs w:val="20"/>
          <w:lang w:val="es-ES" w:bidi="en-US"/>
        </w:rPr>
        <w:t>, la Secretaría de ICCAT mantendrá una lista de los puertos designados en el sitio web de ICCAT.</w:t>
      </w:r>
      <w:bookmarkEnd w:id="56"/>
    </w:p>
    <w:p w14:paraId="38C23CC1"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disposiciones de esta </w:t>
      </w:r>
      <w:r w:rsidR="00B111E5" w:rsidRPr="008F3142">
        <w:rPr>
          <w:rFonts w:ascii="Cambria" w:eastAsia="Times New Roman" w:hAnsi="Cambria" w:cs="Times New Roman"/>
          <w:sz w:val="20"/>
          <w:szCs w:val="20"/>
          <w:lang w:val="es-ES" w:bidi="en-US"/>
        </w:rPr>
        <w:t>R</w:t>
      </w:r>
      <w:r w:rsidRPr="008F3142">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8F31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lastRenderedPageBreak/>
        <w:t xml:space="preserve">Notificación previa de desembarques </w:t>
      </w:r>
    </w:p>
    <w:p w14:paraId="5615D416"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7" w:name="_Ref497728499"/>
    </w:p>
    <w:p w14:paraId="32EF4E0D" w14:textId="3CA30C26"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7"/>
    </w:p>
    <w:p w14:paraId="385D48F6"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8F31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8F31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fecha y la hora estimadas de llegada a puerto;</w:t>
      </w:r>
    </w:p>
    <w:p w14:paraId="2D89BAC2" w14:textId="77777777" w:rsidR="00641EDA" w:rsidRPr="008F31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8F3142"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 </w:t>
      </w:r>
      <w:r w:rsidR="00641EDA" w:rsidRPr="008F3142">
        <w:rPr>
          <w:rFonts w:ascii="Cambria" w:eastAsia="Times New Roman" w:hAnsi="Cambria" w:cs="Times New Roman"/>
          <w:sz w:val="20"/>
          <w:szCs w:val="20"/>
          <w:lang w:val="es-ES" w:bidi="en-US"/>
        </w:rPr>
        <w:t>estimación de la cantidad de atún rojo retenida a bordo;</w:t>
      </w:r>
    </w:p>
    <w:p w14:paraId="6386AC80" w14:textId="3A375C40" w:rsidR="00641EDA" w:rsidRPr="008F3142"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 </w:t>
      </w:r>
      <w:r w:rsidR="00641EDA" w:rsidRPr="008F3142">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8F3142"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8F3142"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8F3142">
        <w:rPr>
          <w:rFonts w:ascii="Cambria" w:eastAsia="Aptos" w:hAnsi="Cambria" w:cs="Times New Roman"/>
          <w:kern w:val="2"/>
          <w:sz w:val="20"/>
          <w:szCs w:val="20"/>
          <w:lang w:val="es-ES"/>
          <w14:ligatures w14:val="standardContextual"/>
        </w:rPr>
        <w:t xml:space="preserve">La CPC en la que tenga lugar el desembarque </w:t>
      </w:r>
      <w:r w:rsidR="00591CE1"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8F3142"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8F3142"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8F3142">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8F3142">
        <w:rPr>
          <w:rFonts w:ascii="Cambria" w:eastAsia="Times New Roman" w:hAnsi="Cambria" w:cs="Times New Roman"/>
          <w:sz w:val="20"/>
          <w:szCs w:val="20"/>
          <w:lang w:val="es-ES" w:bidi="en-US"/>
        </w:rPr>
        <w:t xml:space="preserve">las cantidades estimadas de atún rojo que se lleva </w:t>
      </w:r>
      <w:r w:rsidRPr="008F3142">
        <w:rPr>
          <w:rFonts w:ascii="Cambria" w:eastAsia="Times New Roman" w:hAnsi="Cambria" w:cs="Times New Roman"/>
          <w:color w:val="000000"/>
          <w:sz w:val="20"/>
          <w:szCs w:val="20"/>
          <w:lang w:val="es-ES" w:bidi="en-US"/>
        </w:rPr>
        <w:t xml:space="preserve">a bordo </w:t>
      </w:r>
      <w:r w:rsidR="00591CE1"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8F3142"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8F3142"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Las CPC </w:t>
      </w:r>
      <w:r w:rsidR="00591CE1"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8F3142">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8F3142">
        <w:rPr>
          <w:rFonts w:ascii="Cambria" w:eastAsia="Times New Roman" w:hAnsi="Cambria" w:cs="Times New Roman"/>
          <w:color w:val="000000"/>
          <w:sz w:val="20"/>
          <w:szCs w:val="20"/>
          <w:lang w:val="es-ES" w:bidi="en-US"/>
        </w:rPr>
        <w:t>. Las CPC</w:t>
      </w:r>
      <w:r w:rsidR="00BD71A6" w:rsidRPr="008F3142">
        <w:rPr>
          <w:rFonts w:ascii="Cambria" w:eastAsia="Times New Roman" w:hAnsi="Cambria" w:cs="Times New Roman"/>
          <w:color w:val="000000"/>
          <w:sz w:val="20"/>
          <w:szCs w:val="20"/>
          <w:lang w:val="es-ES" w:bidi="en-US"/>
        </w:rPr>
        <w:t xml:space="preserve"> que decidan, de conformidad con este párrafo</w:t>
      </w:r>
      <w:r w:rsidR="0038412A" w:rsidRPr="008F3142">
        <w:rPr>
          <w:rFonts w:ascii="Cambria" w:eastAsia="Times New Roman" w:hAnsi="Cambria" w:cs="Times New Roman"/>
          <w:color w:val="000000"/>
          <w:sz w:val="20"/>
          <w:szCs w:val="20"/>
          <w:lang w:val="es-ES" w:bidi="en-US"/>
        </w:rPr>
        <w:t>,</w:t>
      </w:r>
      <w:r w:rsidR="00BD71A6" w:rsidRPr="008F3142">
        <w:rPr>
          <w:rFonts w:ascii="Cambria" w:eastAsia="Times New Roman" w:hAnsi="Cambria" w:cs="Times New Roman"/>
          <w:color w:val="000000"/>
          <w:sz w:val="20"/>
          <w:szCs w:val="20"/>
          <w:lang w:val="es-ES" w:bidi="en-US"/>
        </w:rPr>
        <w:t xml:space="preserve"> establecer un periodo más </w:t>
      </w:r>
      <w:r w:rsidR="00454433" w:rsidRPr="008F3142">
        <w:rPr>
          <w:rFonts w:ascii="Cambria" w:eastAsia="Times New Roman" w:hAnsi="Cambria" w:cs="Times New Roman"/>
          <w:color w:val="000000"/>
          <w:sz w:val="20"/>
          <w:szCs w:val="20"/>
          <w:lang w:val="es-ES" w:bidi="en-US"/>
        </w:rPr>
        <w:t>corto</w:t>
      </w:r>
      <w:r w:rsidR="00BD71A6" w:rsidRPr="008F3142">
        <w:rPr>
          <w:rFonts w:ascii="Cambria" w:eastAsia="Times New Roman" w:hAnsi="Cambria" w:cs="Times New Roman"/>
          <w:color w:val="000000"/>
          <w:sz w:val="20"/>
          <w:szCs w:val="20"/>
          <w:lang w:val="es-ES" w:bidi="en-US"/>
        </w:rPr>
        <w:t xml:space="preserve"> para la </w:t>
      </w:r>
      <w:r w:rsidR="00454433" w:rsidRPr="008F3142">
        <w:rPr>
          <w:rFonts w:ascii="Cambria" w:eastAsia="Times New Roman" w:hAnsi="Cambria" w:cs="Times New Roman"/>
          <w:color w:val="000000"/>
          <w:sz w:val="20"/>
          <w:szCs w:val="20"/>
          <w:lang w:val="es-ES" w:bidi="en-US"/>
        </w:rPr>
        <w:t>notificación</w:t>
      </w:r>
      <w:r w:rsidR="00BD71A6" w:rsidRPr="008F3142">
        <w:rPr>
          <w:rFonts w:ascii="Cambria" w:eastAsia="Times New Roman" w:hAnsi="Cambria" w:cs="Times New Roman"/>
          <w:color w:val="000000"/>
          <w:sz w:val="20"/>
          <w:szCs w:val="20"/>
          <w:lang w:val="es-ES" w:bidi="en-US"/>
        </w:rPr>
        <w:t xml:space="preserve"> previa</w:t>
      </w:r>
      <w:r w:rsidR="009F20B5" w:rsidRPr="008F3142">
        <w:rPr>
          <w:rFonts w:ascii="Cambria" w:eastAsia="Times New Roman" w:hAnsi="Cambria" w:cs="Times New Roman"/>
          <w:color w:val="000000"/>
          <w:sz w:val="20"/>
          <w:szCs w:val="20"/>
          <w:lang w:val="es-ES" w:bidi="en-US"/>
        </w:rPr>
        <w:t>,</w:t>
      </w:r>
      <w:r w:rsidR="00BD71A6"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proporcionarán esta información, l</w:t>
      </w:r>
      <w:r w:rsidRPr="008F3142">
        <w:rPr>
          <w:rFonts w:ascii="Cambria" w:eastAsia="Aptos" w:hAnsi="Cambria" w:cs="Times New Roman"/>
          <w:kern w:val="2"/>
          <w:sz w:val="20"/>
          <w:szCs w:val="20"/>
          <w:lang w:val="es-ES"/>
          <w14:ligatures w14:val="standardContextual"/>
        </w:rPr>
        <w:t>o que incluye la información detallada del posible período reducido</w:t>
      </w:r>
      <w:r w:rsidR="00C52157" w:rsidRPr="008F3142">
        <w:rPr>
          <w:rFonts w:ascii="Cambria" w:eastAsia="Aptos" w:hAnsi="Cambria" w:cs="Times New Roman"/>
          <w:kern w:val="2"/>
          <w:sz w:val="20"/>
          <w:szCs w:val="20"/>
          <w:lang w:val="es-ES"/>
          <w14:ligatures w14:val="standardContextual"/>
        </w:rPr>
        <w:t xml:space="preserve"> y las razones </w:t>
      </w:r>
      <w:r w:rsidR="00C5152C" w:rsidRPr="008F3142">
        <w:rPr>
          <w:rFonts w:ascii="Cambria" w:eastAsia="Aptos" w:hAnsi="Cambria" w:cs="Times New Roman"/>
          <w:kern w:val="2"/>
          <w:sz w:val="20"/>
          <w:szCs w:val="20"/>
          <w:lang w:val="es-ES"/>
          <w14:ligatures w14:val="standardContextual"/>
        </w:rPr>
        <w:t>para ello</w:t>
      </w:r>
      <w:r w:rsidRPr="008F3142">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8F3142">
        <w:rPr>
          <w:rFonts w:ascii="Cambria" w:eastAsia="Aptos" w:hAnsi="Cambria" w:cs="Times New Roman"/>
          <w:kern w:val="2"/>
          <w:sz w:val="20"/>
          <w:szCs w:val="20"/>
          <w:lang w:val="es-ES"/>
          <w14:ligatures w14:val="standardContextual"/>
        </w:rPr>
        <w:t xml:space="preserve"> antes de su implementación</w:t>
      </w:r>
      <w:r w:rsidRPr="008F3142">
        <w:rPr>
          <w:rFonts w:ascii="Cambria" w:eastAsia="Aptos" w:hAnsi="Cambria" w:cs="Times New Roman"/>
          <w:kern w:val="2"/>
          <w:sz w:val="20"/>
          <w:szCs w:val="20"/>
          <w:lang w:val="es-ES"/>
          <w14:ligatures w14:val="standardContextual"/>
        </w:rPr>
        <w:t xml:space="preserve"> </w:t>
      </w:r>
      <w:r w:rsidRPr="008F3142">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8F3142">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8F3142"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8F31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Las autoridades del Estado</w:t>
      </w:r>
      <w:r w:rsidRPr="008F3142">
        <w:rPr>
          <w:rFonts w:ascii="Cambria" w:eastAsia="Times New Roman" w:hAnsi="Cambria" w:cs="Times New Roman"/>
          <w:sz w:val="20"/>
          <w:szCs w:val="20"/>
          <w:lang w:val="es-ES" w:bidi="en-US"/>
        </w:rPr>
        <w:t xml:space="preserve"> rector del puerto mantendrán un registro de todas las notificaciones previas </w:t>
      </w:r>
      <w:r w:rsidR="00677E46" w:rsidRPr="008F3142">
        <w:rPr>
          <w:rFonts w:ascii="Cambria" w:eastAsia="Times New Roman" w:hAnsi="Cambria" w:cs="Times New Roman"/>
          <w:sz w:val="20"/>
          <w:szCs w:val="20"/>
          <w:lang w:val="es-ES" w:bidi="en-US"/>
        </w:rPr>
        <w:t xml:space="preserve">durante un periodo de un año a contar </w:t>
      </w:r>
      <w:r w:rsidR="009D52C5" w:rsidRPr="008F3142">
        <w:rPr>
          <w:rFonts w:ascii="Cambria" w:eastAsia="Times New Roman" w:hAnsi="Cambria" w:cs="Times New Roman"/>
          <w:sz w:val="20"/>
          <w:szCs w:val="20"/>
          <w:lang w:val="es-ES" w:bidi="en-US"/>
        </w:rPr>
        <w:t xml:space="preserve">a </w:t>
      </w:r>
      <w:r w:rsidR="00677E46" w:rsidRPr="008F3142">
        <w:rPr>
          <w:rFonts w:ascii="Cambria" w:eastAsia="Times New Roman" w:hAnsi="Cambria" w:cs="Times New Roman"/>
          <w:sz w:val="20"/>
          <w:szCs w:val="20"/>
          <w:lang w:val="es-ES" w:bidi="en-US"/>
        </w:rPr>
        <w:t>partir de la fecha de entrada en puerto.</w:t>
      </w:r>
    </w:p>
    <w:p w14:paraId="5C0BA5B4" w14:textId="77777777" w:rsidR="00FE41E7" w:rsidRPr="008F3142"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8F31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8F3142">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8F3142">
        <w:rPr>
          <w:rFonts w:ascii="Cambria" w:eastAsia="Times New Roman" w:hAnsi="Cambria" w:cs="Times New Roman"/>
          <w:color w:val="000000"/>
          <w:sz w:val="20"/>
          <w:szCs w:val="20"/>
          <w:lang w:val="es-ES" w:bidi="en-US"/>
        </w:rPr>
        <w:t>10</w:t>
      </w:r>
      <w:r w:rsidR="00235D2B"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8F3142"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8F31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8F3142">
        <w:rPr>
          <w:rFonts w:ascii="Cambria" w:eastAsia="Times New Roman" w:hAnsi="Cambria" w:cs="Times New Roman"/>
          <w:color w:val="000000"/>
          <w:sz w:val="20"/>
          <w:szCs w:val="20"/>
          <w:lang w:val="es-ES" w:bidi="en-US"/>
        </w:rPr>
        <w:t>pabellón</w:t>
      </w:r>
      <w:r w:rsidRPr="008F3142">
        <w:rPr>
          <w:rFonts w:ascii="Cambria" w:eastAsia="Times New Roman" w:hAnsi="Cambria" w:cs="Times New Roman"/>
          <w:sz w:val="20"/>
          <w:szCs w:val="20"/>
          <w:lang w:val="es-ES" w:bidi="en-US"/>
        </w:rPr>
        <w:t xml:space="preserve">. El patrón del buque de captura autorizado será </w:t>
      </w:r>
      <w:r w:rsidR="001A23E0" w:rsidRPr="008F3142">
        <w:rPr>
          <w:rFonts w:ascii="Cambria" w:eastAsia="Times New Roman" w:hAnsi="Cambria" w:cs="Times New Roman"/>
          <w:sz w:val="20"/>
          <w:szCs w:val="20"/>
          <w:lang w:val="es-ES" w:bidi="en-US"/>
        </w:rPr>
        <w:t xml:space="preserve">el </w:t>
      </w:r>
      <w:r w:rsidRPr="008F3142">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8F3142"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5"/>
      <w:r w:rsidRPr="008F3142">
        <w:rPr>
          <w:rFonts w:ascii="Cambria" w:eastAsia="Times New Roman" w:hAnsi="Cambria" w:cs="Times New Roman"/>
          <w:b/>
          <w:bCs/>
          <w:color w:val="000000"/>
          <w:sz w:val="20"/>
          <w:szCs w:val="20"/>
          <w:lang w:val="es-ES" w:bidi="en-US"/>
        </w:rPr>
        <w:t>Comunicación de capturas</w:t>
      </w:r>
      <w:bookmarkEnd w:id="58"/>
      <w:r w:rsidRPr="008F3142">
        <w:rPr>
          <w:rFonts w:ascii="Cambria" w:eastAsia="Times New Roman" w:hAnsi="Cambria" w:cs="Times New Roman"/>
          <w:b/>
          <w:bCs/>
          <w:color w:val="000000"/>
          <w:sz w:val="20"/>
          <w:szCs w:val="20"/>
          <w:lang w:val="es-ES" w:bidi="en-US"/>
        </w:rPr>
        <w:t xml:space="preserve"> de las CPC a la </w:t>
      </w:r>
      <w:r w:rsidRPr="008F3142">
        <w:rPr>
          <w:rFonts w:ascii="Cambria" w:eastAsia="Times New Roman" w:hAnsi="Cambria" w:cs="Times New Roman"/>
          <w:b/>
          <w:bCs/>
          <w:sz w:val="20"/>
          <w:szCs w:val="20"/>
          <w:lang w:val="es-ES" w:bidi="en-US"/>
        </w:rPr>
        <w:t>Secretaría de ICCAT</w:t>
      </w:r>
    </w:p>
    <w:p w14:paraId="2EFC5933" w14:textId="77777777" w:rsidR="00FE41E7" w:rsidRPr="008F31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8F3142"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CPC enviarán </w:t>
      </w:r>
      <w:r w:rsidRPr="008F3142">
        <w:rPr>
          <w:rFonts w:ascii="Cambria" w:eastAsia="Arial Unicode MS" w:hAnsi="Cambria" w:cs="Arial Unicode MS"/>
          <w:color w:val="000000"/>
          <w:sz w:val="20"/>
          <w:szCs w:val="20"/>
          <w:lang w:val="es-ES"/>
        </w:rPr>
        <w:t>s</w:t>
      </w:r>
      <w:r w:rsidRPr="008F3142">
        <w:rPr>
          <w:rFonts w:ascii="Cambria" w:eastAsia="Times New Roman" w:hAnsi="Cambria" w:cs="Times New Roman"/>
          <w:sz w:val="20"/>
          <w:szCs w:val="20"/>
          <w:lang w:val="es-ES" w:bidi="en-US"/>
        </w:rPr>
        <w:t>in demor</w:t>
      </w:r>
      <w:r w:rsidRPr="008F3142">
        <w:rPr>
          <w:rFonts w:ascii="Cambria" w:eastAsia="Arial Unicode MS" w:hAnsi="Cambria" w:cs="Arial Unicode MS"/>
          <w:color w:val="000000"/>
          <w:sz w:val="20"/>
          <w:szCs w:val="20"/>
          <w:lang w:val="es-ES"/>
        </w:rPr>
        <w:t>a</w:t>
      </w:r>
      <w:r w:rsidRPr="008F3142">
        <w:rPr>
          <w:rFonts w:ascii="Cambria" w:eastAsia="Times New Roman" w:hAnsi="Cambria" w:cs="Times New Roman"/>
          <w:sz w:val="20"/>
          <w:szCs w:val="20"/>
          <w:lang w:val="es-ES" w:bidi="en-US"/>
        </w:rPr>
        <w:t xml:space="preserve"> informes de captura por arte </w:t>
      </w:r>
      <w:r w:rsidRPr="008F3142">
        <w:rPr>
          <w:rFonts w:ascii="Cambria" w:eastAsia="Arial Unicode MS" w:hAnsi="Cambria" w:cs="Arial Unicode MS"/>
          <w:color w:val="000000"/>
          <w:sz w:val="20"/>
          <w:szCs w:val="20"/>
          <w:lang w:val="es-ES"/>
        </w:rPr>
        <w:t xml:space="preserve">quincenales, </w:t>
      </w:r>
      <w:r w:rsidRPr="008F3142">
        <w:rPr>
          <w:rFonts w:ascii="Cambria" w:eastAsia="Aptos" w:hAnsi="Cambria" w:cs="Times New Roman"/>
          <w:sz w:val="20"/>
          <w:szCs w:val="20"/>
          <w:lang w:val="es-ES"/>
        </w:rPr>
        <w:t xml:space="preserve">cubriendo la actividad de dos semanas y a lo largo de los periodos de actividad pertinentes, </w:t>
      </w:r>
      <w:r w:rsidRPr="008F3142">
        <w:rPr>
          <w:rFonts w:ascii="Cambria" w:eastAsia="Times New Roman" w:hAnsi="Cambria" w:cs="Times New Roman"/>
          <w:sz w:val="20"/>
          <w:szCs w:val="20"/>
          <w:lang w:val="es-ES" w:bidi="en-US"/>
        </w:rPr>
        <w:t xml:space="preserve">a la Secretaría de ICCAT </w:t>
      </w:r>
      <w:r w:rsidRPr="008F3142">
        <w:rPr>
          <w:rFonts w:ascii="Cambria" w:eastAsia="Cambria" w:hAnsi="Cambria" w:cs="Cambria"/>
          <w:color w:val="000000"/>
          <w:sz w:val="20"/>
          <w:lang w:val="es-ES"/>
        </w:rPr>
        <w:t xml:space="preserve">para asegurar que se pueda cumplir el plazo de publicación de datos que se especifica a continuación. </w:t>
      </w:r>
      <w:r w:rsidRPr="008F3142">
        <w:rPr>
          <w:rFonts w:ascii="Cambria" w:eastAsia="Times New Roman" w:hAnsi="Cambria" w:cs="Times New Roman"/>
          <w:sz w:val="20"/>
          <w:szCs w:val="20"/>
          <w:lang w:val="es-ES" w:bidi="en-US"/>
        </w:rPr>
        <w:t>En el caso de los buques</w:t>
      </w:r>
      <w:r w:rsidRPr="008F3142">
        <w:rPr>
          <w:rFonts w:ascii="Cambria" w:eastAsia="Times New Roman" w:hAnsi="Cambria" w:cs="Times New Roman"/>
          <w:color w:val="000000"/>
          <w:sz w:val="20"/>
          <w:szCs w:val="20"/>
          <w:lang w:val="es-ES" w:bidi="en-US"/>
        </w:rPr>
        <w:t xml:space="preserve"> de cerco</w:t>
      </w:r>
      <w:r w:rsidRPr="008F3142">
        <w:rPr>
          <w:rFonts w:ascii="Cambria" w:eastAsia="Times New Roman" w:hAnsi="Cambria" w:cs="Times New Roman"/>
          <w:sz w:val="20"/>
          <w:szCs w:val="20"/>
          <w:lang w:val="es-ES" w:bidi="en-US"/>
        </w:rPr>
        <w:t xml:space="preserve"> y almadrabas, los informes serán los definidos en los párrafos </w:t>
      </w:r>
      <w:r w:rsidR="0092479D" w:rsidRPr="008F3142">
        <w:rPr>
          <w:rFonts w:ascii="Cambria" w:eastAsia="Times New Roman" w:hAnsi="Cambria" w:cs="Times New Roman"/>
          <w:sz w:val="20"/>
          <w:szCs w:val="20"/>
          <w:lang w:val="es-ES" w:bidi="en-US"/>
        </w:rPr>
        <w:t>76</w:t>
      </w:r>
      <w:r w:rsidRPr="008F3142">
        <w:rPr>
          <w:rFonts w:ascii="Cambria" w:eastAsia="Times New Roman" w:hAnsi="Cambria" w:cs="Times New Roman"/>
          <w:sz w:val="20"/>
          <w:szCs w:val="20"/>
          <w:lang w:val="es-ES" w:bidi="en-US"/>
        </w:rPr>
        <w:t xml:space="preserve"> a 7</w:t>
      </w:r>
      <w:r w:rsidR="0092479D" w:rsidRPr="008F3142">
        <w:rPr>
          <w:rFonts w:ascii="Cambria" w:eastAsia="Times New Roman" w:hAnsi="Cambria" w:cs="Times New Roman"/>
          <w:sz w:val="20"/>
          <w:szCs w:val="20"/>
          <w:lang w:val="es-ES" w:bidi="en-US"/>
        </w:rPr>
        <w:t>8</w:t>
      </w:r>
      <w:r w:rsidRPr="008F3142">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8F3142">
        <w:rPr>
          <w:rFonts w:ascii="Cambria" w:eastAsia="Aptos" w:hAnsi="Cambria" w:cs="Times New Roman"/>
          <w:sz w:val="20"/>
          <w:szCs w:val="20"/>
          <w:lang w:val="es-ES"/>
        </w:rPr>
        <w:t xml:space="preserve">Si no hay capturas durante el periodo </w:t>
      </w:r>
      <w:r w:rsidRPr="008F3142">
        <w:rPr>
          <w:rFonts w:ascii="Cambria" w:eastAsia="Aptos" w:hAnsi="Cambria" w:cs="Times New Roman"/>
          <w:sz w:val="20"/>
          <w:szCs w:val="20"/>
          <w:lang w:val="es-ES"/>
        </w:rPr>
        <w:lastRenderedPageBreak/>
        <w:t>de notificación, y sólo para cerqueros y almadrabas, el informe quincenal de capturas debería incluir una notificación de capturas nulas.</w:t>
      </w:r>
    </w:p>
    <w:p w14:paraId="196C412D"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9" w:name="bookmark27"/>
      <w:r w:rsidRPr="008F3142">
        <w:rPr>
          <w:rFonts w:ascii="Cambria" w:eastAsia="Times New Roman" w:hAnsi="Cambria" w:cs="Times New Roman"/>
          <w:b/>
          <w:bCs/>
          <w:sz w:val="20"/>
          <w:szCs w:val="20"/>
          <w:lang w:val="es-ES" w:bidi="en-US"/>
        </w:rPr>
        <w:t>Verificación cruzada</w:t>
      </w:r>
      <w:bookmarkEnd w:id="59"/>
    </w:p>
    <w:p w14:paraId="30D201B9"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8F3142"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8F3142">
        <w:rPr>
          <w:rFonts w:ascii="Cambria" w:eastAsia="Times New Roman" w:hAnsi="Cambria" w:cs="Times New Roman"/>
          <w:sz w:val="20"/>
          <w:szCs w:val="20"/>
          <w:lang w:val="es-ES" w:bidi="en-US"/>
        </w:rPr>
        <w:t>s</w:t>
      </w:r>
      <w:r w:rsidRPr="008F3142">
        <w:rPr>
          <w:rFonts w:ascii="Cambria" w:eastAsia="Times New Roman" w:hAnsi="Cambria" w:cs="Times New Roman"/>
          <w:sz w:val="20"/>
          <w:szCs w:val="20"/>
          <w:lang w:val="es-ES" w:bidi="en-US"/>
        </w:rPr>
        <w:t xml:space="preserve"> y/o notas de venta.</w:t>
      </w:r>
    </w:p>
    <w:p w14:paraId="2338C1F4" w14:textId="77777777" w:rsidR="00385228" w:rsidRPr="008F3142"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Transbordo</w:t>
      </w:r>
    </w:p>
    <w:p w14:paraId="3B8A25D1" w14:textId="77777777" w:rsidR="00FE41E7" w:rsidRPr="008F31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8F3142">
        <w:rPr>
          <w:rFonts w:ascii="Cambria" w:eastAsia="Times New Roman" w:hAnsi="Cambria" w:cs="Times New Roman"/>
          <w:sz w:val="20"/>
          <w:szCs w:val="20"/>
          <w:lang w:val="es-ES" w:bidi="en-US"/>
        </w:rPr>
        <w:t>80</w:t>
      </w:r>
      <w:r w:rsidRPr="008F3142">
        <w:rPr>
          <w:rFonts w:ascii="Cambria" w:eastAsia="Times New Roman" w:hAnsi="Cambria" w:cs="Times New Roman"/>
          <w:sz w:val="20"/>
          <w:szCs w:val="20"/>
          <w:lang w:val="es-ES" w:bidi="en-US"/>
        </w:rPr>
        <w:t xml:space="preserve"> a </w:t>
      </w:r>
      <w:r w:rsidR="00EC004C" w:rsidRPr="008F3142">
        <w:rPr>
          <w:rFonts w:ascii="Cambria" w:eastAsia="Times New Roman" w:hAnsi="Cambria" w:cs="Times New Roman"/>
          <w:sz w:val="20"/>
          <w:szCs w:val="20"/>
          <w:lang w:val="es-ES" w:bidi="en-US"/>
        </w:rPr>
        <w:t>8</w:t>
      </w:r>
      <w:r w:rsidR="0064222F" w:rsidRPr="008F3142">
        <w:rPr>
          <w:rFonts w:ascii="Cambria" w:eastAsia="Times New Roman" w:hAnsi="Cambria" w:cs="Times New Roman"/>
          <w:sz w:val="20"/>
          <w:szCs w:val="20"/>
          <w:lang w:val="es-ES" w:bidi="en-US"/>
        </w:rPr>
        <w:t>4</w:t>
      </w:r>
      <w:r w:rsidRPr="008F3142">
        <w:rPr>
          <w:rFonts w:ascii="Cambria" w:eastAsia="Times New Roman" w:hAnsi="Cambria" w:cs="Times New Roman"/>
          <w:sz w:val="20"/>
          <w:szCs w:val="20"/>
          <w:lang w:val="es-ES" w:bidi="en-US"/>
        </w:rPr>
        <w:t>.</w:t>
      </w:r>
    </w:p>
    <w:p w14:paraId="5D5D7F88"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3</w:t>
      </w:r>
      <w:r w:rsidRPr="008F3142">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8F3142">
        <w:rPr>
          <w:rFonts w:ascii="Cambria" w:eastAsia="Times New Roman" w:hAnsi="Cambria" w:cs="Times New Roman"/>
          <w:b/>
          <w:sz w:val="20"/>
          <w:szCs w:val="20"/>
          <w:lang w:val="es-ES" w:bidi="en-US"/>
        </w:rPr>
        <w:t>Anexo</w:t>
      </w:r>
      <w:r w:rsidRPr="008F3142">
        <w:rPr>
          <w:rFonts w:ascii="Cambria" w:eastAsia="Times New Roman" w:hAnsi="Cambria" w:cs="Times New Roman"/>
          <w:b/>
          <w:sz w:val="20"/>
          <w:szCs w:val="20"/>
          <w:lang w:val="es-ES" w:bidi="en-US"/>
        </w:rPr>
        <w:t xml:space="preserve"> 3</w:t>
      </w:r>
      <w:r w:rsidRPr="008F3142">
        <w:rPr>
          <w:rFonts w:ascii="Cambria" w:eastAsia="Times New Roman" w:hAnsi="Cambria" w:cs="Times New Roman"/>
          <w:sz w:val="20"/>
          <w:szCs w:val="20"/>
          <w:lang w:val="es-ES" w:bidi="en-US"/>
        </w:rPr>
        <w:t>.</w:t>
      </w:r>
    </w:p>
    <w:p w14:paraId="7F8E7515"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8F3142">
        <w:rPr>
          <w:rFonts w:ascii="Cambria" w:eastAsia="Times New Roman" w:hAnsi="Cambria" w:cs="Times New Roman"/>
          <w:sz w:val="20"/>
          <w:szCs w:val="20"/>
          <w:lang w:val="es-ES" w:bidi="en-US"/>
        </w:rPr>
        <w:t>cinco</w:t>
      </w:r>
      <w:r w:rsidRPr="008F3142">
        <w:rPr>
          <w:rFonts w:ascii="Cambria" w:eastAsia="Times New Roman" w:hAnsi="Cambria" w:cs="Times New Roman"/>
          <w:sz w:val="20"/>
          <w:szCs w:val="20"/>
          <w:lang w:val="es-ES" w:bidi="en-US"/>
        </w:rPr>
        <w:t xml:space="preserve"> días </w:t>
      </w:r>
      <w:r w:rsidR="00235D2B" w:rsidRPr="008F3142">
        <w:rPr>
          <w:rFonts w:ascii="Cambria" w:eastAsia="Times New Roman" w:hAnsi="Cambria" w:cs="Times New Roman"/>
          <w:sz w:val="20"/>
          <w:szCs w:val="20"/>
          <w:lang w:val="es-ES" w:bidi="en-US"/>
        </w:rPr>
        <w:t xml:space="preserve">hábiles </w:t>
      </w:r>
      <w:r w:rsidRPr="008F3142">
        <w:rPr>
          <w:rFonts w:ascii="Cambria" w:eastAsia="Times New Roman" w:hAnsi="Cambria" w:cs="Times New Roman"/>
          <w:sz w:val="20"/>
          <w:szCs w:val="20"/>
          <w:lang w:val="es-ES" w:bidi="en-US"/>
        </w:rPr>
        <w:t xml:space="preserve">después del trasbordo en puerto, de conformidad con la </w:t>
      </w:r>
      <w:r w:rsidR="00956699" w:rsidRPr="008F3142">
        <w:rPr>
          <w:rFonts w:ascii="Cambria" w:eastAsia="Times New Roman" w:hAnsi="Cambria" w:cs="Times New Roman"/>
          <w:i/>
          <w:iCs/>
          <w:sz w:val="20"/>
          <w:szCs w:val="20"/>
          <w:lang w:val="es-ES" w:bidi="en-US"/>
        </w:rPr>
        <w:t xml:space="preserve">Recomendación de ICCAT sobre transbordo </w:t>
      </w:r>
      <w:r w:rsidR="00956699" w:rsidRPr="008F3142">
        <w:rPr>
          <w:rFonts w:ascii="Cambria" w:eastAsia="Times New Roman" w:hAnsi="Cambria" w:cs="Times New Roman"/>
          <w:sz w:val="20"/>
          <w:szCs w:val="20"/>
          <w:lang w:val="es-ES" w:bidi="en-US"/>
        </w:rPr>
        <w:t>(Rec. </w:t>
      </w:r>
      <w:r w:rsidR="00C97C91" w:rsidRPr="008F3142">
        <w:rPr>
          <w:rFonts w:ascii="Cambria" w:eastAsia="Times New Roman" w:hAnsi="Cambria" w:cs="Times New Roman"/>
          <w:sz w:val="20"/>
          <w:szCs w:val="20"/>
          <w:lang w:val="es-ES" w:bidi="en-US"/>
        </w:rPr>
        <w:t>21-15</w:t>
      </w:r>
      <w:r w:rsidR="00956699"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8F3142">
        <w:rPr>
          <w:rFonts w:ascii="Cambria" w:eastAsia="Times New Roman" w:hAnsi="Cambria" w:cs="Times New Roman"/>
          <w:b/>
          <w:sz w:val="20"/>
          <w:szCs w:val="20"/>
          <w:lang w:val="es-ES" w:bidi="en-US"/>
        </w:rPr>
        <w:t>Anexo</w:t>
      </w:r>
      <w:r w:rsidRPr="008F3142">
        <w:rPr>
          <w:rFonts w:ascii="Cambria" w:eastAsia="Times New Roman" w:hAnsi="Cambria" w:cs="Times New Roman"/>
          <w:b/>
          <w:sz w:val="20"/>
          <w:szCs w:val="20"/>
          <w:lang w:val="es-ES" w:bidi="en-US"/>
        </w:rPr>
        <w:t xml:space="preserve"> 3.</w:t>
      </w:r>
      <w:r w:rsidRPr="008F3142">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8F3142"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8F3142"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Parte IV: </w:t>
      </w:r>
      <w:r w:rsidR="00EC004C"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55AEDFD1"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Sección C - Programas de observadores</w:t>
      </w:r>
    </w:p>
    <w:p w14:paraId="231391AF" w14:textId="77777777" w:rsidR="00FE41E7" w:rsidRPr="008F3142"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8F31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Programa</w:t>
      </w:r>
      <w:r w:rsidRPr="008F3142">
        <w:rPr>
          <w:rFonts w:ascii="Cambria" w:eastAsia="Times New Roman" w:hAnsi="Cambria" w:cs="Times New Roman"/>
          <w:b/>
          <w:bCs/>
          <w:color w:val="000000"/>
          <w:sz w:val="20"/>
          <w:szCs w:val="20"/>
          <w:lang w:val="es-ES" w:bidi="en-US"/>
        </w:rPr>
        <w:t xml:space="preserve"> de</w:t>
      </w:r>
      <w:r w:rsidRPr="008F3142">
        <w:rPr>
          <w:rFonts w:ascii="Cambria" w:eastAsia="Times New Roman" w:hAnsi="Cambria" w:cs="Times New Roman"/>
          <w:b/>
          <w:bCs/>
          <w:sz w:val="20"/>
          <w:szCs w:val="20"/>
          <w:lang w:val="es-ES" w:bidi="en-US"/>
        </w:rPr>
        <w:t xml:space="preserve"> observadores de la CPC</w:t>
      </w:r>
    </w:p>
    <w:p w14:paraId="6C01286D"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Cada CPC garantizará que </w:t>
      </w:r>
      <w:r w:rsidR="006F650F" w:rsidRPr="008F3142">
        <w:rPr>
          <w:rFonts w:ascii="Cambria" w:eastAsia="Times New Roman" w:hAnsi="Cambria" w:cs="Times New Roman"/>
          <w:sz w:val="20"/>
          <w:szCs w:val="20"/>
          <w:lang w:val="es-ES" w:bidi="en-US"/>
        </w:rPr>
        <w:t xml:space="preserve">se asignan </w:t>
      </w:r>
      <w:r w:rsidRPr="008F3142">
        <w:rPr>
          <w:rFonts w:ascii="Cambria" w:eastAsia="Times New Roman" w:hAnsi="Cambria" w:cs="Times New Roman"/>
          <w:sz w:val="20"/>
          <w:szCs w:val="20"/>
          <w:lang w:val="es-ES" w:bidi="en-US"/>
        </w:rPr>
        <w:t xml:space="preserve">observadores </w:t>
      </w:r>
      <w:r w:rsidRPr="008F3142">
        <w:rPr>
          <w:rFonts w:ascii="Cambria" w:eastAsia="Times New Roman" w:hAnsi="Cambria" w:cs="Times New Roman"/>
          <w:color w:val="000000"/>
          <w:sz w:val="20"/>
          <w:szCs w:val="20"/>
          <w:lang w:val="es-ES" w:bidi="en-US"/>
        </w:rPr>
        <w:t>de la CPC</w:t>
      </w:r>
      <w:r w:rsidRPr="008F3142">
        <w:rPr>
          <w:rFonts w:ascii="Cambria" w:eastAsia="Times New Roman" w:hAnsi="Cambria" w:cs="Times New Roman"/>
          <w:sz w:val="20"/>
          <w:szCs w:val="20"/>
          <w:lang w:val="es-ES" w:bidi="en-US"/>
        </w:rPr>
        <w:t xml:space="preserve">, provistos de un documento oficial de </w:t>
      </w:r>
      <w:r w:rsidRPr="008F3142">
        <w:rPr>
          <w:rFonts w:ascii="Cambria" w:eastAsia="Times New Roman" w:hAnsi="Cambria" w:cs="Times New Roman"/>
          <w:sz w:val="20"/>
          <w:szCs w:val="20"/>
          <w:lang w:val="es-ES" w:bidi="en-US"/>
        </w:rPr>
        <w:lastRenderedPageBreak/>
        <w:t xml:space="preserve">identificación, a los buques que enarbolan su pabellón y a las almadrabas </w:t>
      </w:r>
      <w:r w:rsidRPr="008F3142">
        <w:rPr>
          <w:rFonts w:ascii="Cambria" w:eastAsia="Times New Roman" w:hAnsi="Cambria" w:cs="Times New Roman"/>
          <w:color w:val="000000"/>
          <w:sz w:val="20"/>
          <w:szCs w:val="20"/>
          <w:lang w:val="es-ES" w:bidi="en-US"/>
        </w:rPr>
        <w:t xml:space="preserve">bajo su jurisdicción que estén </w:t>
      </w:r>
      <w:r w:rsidRPr="008F3142">
        <w:rPr>
          <w:rFonts w:ascii="Cambria" w:eastAsia="Times New Roman" w:hAnsi="Cambria" w:cs="Times New Roman"/>
          <w:sz w:val="20"/>
          <w:szCs w:val="20"/>
          <w:lang w:val="es-ES" w:bidi="en-US"/>
        </w:rPr>
        <w:t xml:space="preserve">activas en la pesquería de atún rojo </w:t>
      </w:r>
      <w:r w:rsidRPr="008F3142">
        <w:rPr>
          <w:rFonts w:ascii="Cambria" w:eastAsia="Times New Roman" w:hAnsi="Cambria" w:cs="Times New Roman"/>
          <w:color w:val="000000"/>
          <w:sz w:val="20"/>
          <w:szCs w:val="20"/>
          <w:lang w:val="es-ES" w:bidi="en-US"/>
        </w:rPr>
        <w:t>para alcanzar</w:t>
      </w:r>
      <w:r w:rsidRPr="008F3142">
        <w:rPr>
          <w:rFonts w:ascii="Cambria" w:eastAsia="Times New Roman" w:hAnsi="Cambria" w:cs="Times New Roman"/>
          <w:sz w:val="20"/>
          <w:szCs w:val="20"/>
          <w:lang w:val="es-ES" w:bidi="en-US"/>
        </w:rPr>
        <w:t>, al menos, las siguientes tasas de cobertura:</w:t>
      </w:r>
    </w:p>
    <w:p w14:paraId="06130A0A"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8F31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20 % de sus arrastreros pelágicos activos (de más de 15 m);</w:t>
      </w:r>
    </w:p>
    <w:p w14:paraId="6223EC05" w14:textId="77777777" w:rsidR="002E0445" w:rsidRPr="008F31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20 % de sus palangreros activos (de más de 15 m);</w:t>
      </w:r>
    </w:p>
    <w:p w14:paraId="1722670B" w14:textId="5AAB6FDF" w:rsidR="002E0445" w:rsidRPr="008F31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el 20 % de sus </w:t>
      </w:r>
      <w:r w:rsidR="008E7E81" w:rsidRPr="008F3142">
        <w:rPr>
          <w:rFonts w:ascii="Cambria" w:eastAsia="Times New Roman" w:hAnsi="Cambria" w:cs="Times New Roman"/>
          <w:sz w:val="20"/>
          <w:szCs w:val="20"/>
          <w:lang w:val="es-ES" w:bidi="en-US"/>
        </w:rPr>
        <w:t>buques</w:t>
      </w:r>
      <w:r w:rsidRPr="008F3142">
        <w:rPr>
          <w:rFonts w:ascii="Cambria" w:eastAsia="Times New Roman" w:hAnsi="Cambria" w:cs="Times New Roman"/>
          <w:sz w:val="20"/>
          <w:szCs w:val="20"/>
          <w:lang w:val="es-ES" w:bidi="en-US"/>
        </w:rPr>
        <w:t xml:space="preserve"> de cebo vivo activos (de más de 15 m);</w:t>
      </w:r>
    </w:p>
    <w:p w14:paraId="1DD7C1B4" w14:textId="77777777" w:rsidR="002E0445" w:rsidRPr="008F31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100 % de sus remolcadores;</w:t>
      </w:r>
    </w:p>
    <w:p w14:paraId="792ECC69" w14:textId="77777777" w:rsidR="002E0445" w:rsidRPr="008F3142"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el 100 % de las operaciones de sacrificio de sus almadrabas.</w:t>
      </w:r>
    </w:p>
    <w:p w14:paraId="397FBFA2" w14:textId="77777777" w:rsidR="00FE41E7" w:rsidRPr="008F3142"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8F3142"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8F3142"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8F3142">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Al i</w:t>
      </w:r>
      <w:r w:rsidRPr="008F3142">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8F31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8F31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 se implementan protocolos robustos de recopilación de datos;</w:t>
      </w:r>
    </w:p>
    <w:p w14:paraId="1A64C26D" w14:textId="07D51FDF" w:rsidR="002E0445" w:rsidRPr="008F3142"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que </w:t>
      </w:r>
      <w:r w:rsidR="002E0445" w:rsidRPr="008F3142">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8F3142">
        <w:rPr>
          <w:rFonts w:ascii="Cambria" w:eastAsia="Times New Roman" w:hAnsi="Cambria" w:cs="Times New Roman"/>
          <w:sz w:val="20"/>
          <w:szCs w:val="20"/>
          <w:lang w:val="es-ES" w:bidi="en-US"/>
        </w:rPr>
        <w:t>de la CPC</w:t>
      </w:r>
      <w:r w:rsidR="002E0445" w:rsidRPr="008F3142">
        <w:rPr>
          <w:rFonts w:ascii="Cambria" w:eastAsia="Times New Roman" w:hAnsi="Cambria" w:cs="Times New Roman"/>
          <w:sz w:val="20"/>
          <w:szCs w:val="20"/>
          <w:lang w:val="es-ES" w:bidi="en-US"/>
        </w:rPr>
        <w:t xml:space="preserve"> a los que informar de las observaciones;</w:t>
      </w:r>
    </w:p>
    <w:p w14:paraId="2683840D" w14:textId="77777777" w:rsidR="002E0445" w:rsidRPr="008F31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8F31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8F3142">
        <w:rPr>
          <w:rFonts w:ascii="Cambria" w:eastAsia="Times New Roman" w:hAnsi="Cambria" w:cs="Times New Roman"/>
          <w:sz w:val="20"/>
          <w:szCs w:val="20"/>
          <w:lang w:val="es-ES" w:bidi="en-US"/>
        </w:rPr>
        <w:t>;</w:t>
      </w:r>
    </w:p>
    <w:p w14:paraId="6E9BDE5E" w14:textId="36BF7C41" w:rsidR="002E0445" w:rsidRPr="008F31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8F3142">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8F3142">
        <w:rPr>
          <w:rFonts w:ascii="Cambria" w:eastAsia="Times New Roman" w:hAnsi="Cambria" w:cs="Times New Roman"/>
          <w:sz w:val="20"/>
          <w:szCs w:val="20"/>
          <w:lang w:val="es-ES" w:eastAsia="en-GB"/>
        </w:rPr>
        <w:t xml:space="preserve">, según proceda, </w:t>
      </w:r>
      <w:r w:rsidRPr="008F3142">
        <w:rPr>
          <w:rFonts w:ascii="Cambria" w:eastAsia="Times New Roman" w:hAnsi="Cambria" w:cs="Times New Roman"/>
          <w:color w:val="000000"/>
          <w:sz w:val="20"/>
          <w:szCs w:val="20"/>
          <w:lang w:val="es-ES" w:bidi="en-US"/>
        </w:rPr>
        <w:t xml:space="preserve">de conformidad con los </w:t>
      </w:r>
      <w:r w:rsidRPr="008F3142">
        <w:rPr>
          <w:rFonts w:ascii="Cambria" w:eastAsia="Times New Roman" w:hAnsi="Cambria" w:cs="Times New Roman"/>
          <w:sz w:val="20"/>
          <w:szCs w:val="20"/>
          <w:lang w:val="es-ES" w:bidi="en-US"/>
        </w:rPr>
        <w:t>requisitos</w:t>
      </w:r>
      <w:r w:rsidRPr="008F3142">
        <w:rPr>
          <w:rFonts w:ascii="Cambria" w:eastAsia="Times New Roman" w:hAnsi="Cambria" w:cs="Times New Roman"/>
          <w:color w:val="000000"/>
          <w:sz w:val="20"/>
          <w:szCs w:val="20"/>
          <w:lang w:val="es-ES" w:bidi="en-US"/>
        </w:rPr>
        <w:t xml:space="preserve"> y procedimientos que va a desarrollar la Comisión desde ahora hasta 2023</w:t>
      </w:r>
      <w:r w:rsidRPr="008F3142">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8F3142">
        <w:rPr>
          <w:rFonts w:ascii="Cambria" w:eastAsia="Times New Roman" w:hAnsi="Cambria" w:cs="Times New Roman"/>
          <w:color w:val="000000"/>
          <w:sz w:val="20"/>
          <w:szCs w:val="20"/>
          <w:lang w:val="es-ES" w:bidi="en-US"/>
        </w:rPr>
        <w:t>Respecto</w:t>
      </w:r>
      <w:r w:rsidRPr="008F3142">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8F3142">
        <w:rPr>
          <w:rFonts w:ascii="Cambria" w:eastAsia="Times New Roman" w:hAnsi="Cambria" w:cs="Times New Roman"/>
          <w:sz w:val="20"/>
          <w:szCs w:val="20"/>
          <w:lang w:val="es-ES" w:bidi="en-US"/>
        </w:rPr>
        <w:t>hallazgo</w:t>
      </w:r>
      <w:r w:rsidRPr="008F3142">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8F3142"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8F3142">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6</w:t>
      </w:r>
      <w:r w:rsidRPr="008F3142">
        <w:rPr>
          <w:rFonts w:ascii="Cambria" w:eastAsia="Times New Roman" w:hAnsi="Cambria" w:cs="Times New Roman"/>
          <w:sz w:val="20"/>
          <w:szCs w:val="20"/>
          <w:lang w:val="es-ES" w:bidi="en-US"/>
        </w:rPr>
        <w:t>.</w:t>
      </w:r>
    </w:p>
    <w:p w14:paraId="1B06BA15" w14:textId="77777777" w:rsidR="00FE41E7" w:rsidRPr="008F3142"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8F3142">
        <w:rPr>
          <w:rFonts w:ascii="Cambria" w:eastAsia="Times New Roman" w:hAnsi="Cambria" w:cs="Times New Roman"/>
          <w:b/>
          <w:bCs/>
          <w:sz w:val="20"/>
          <w:szCs w:val="20"/>
          <w:lang w:val="pt-BR" w:bidi="en-US"/>
        </w:rPr>
        <w:t>Programa regional de observadores de ICCAT (ROP)</w:t>
      </w:r>
    </w:p>
    <w:p w14:paraId="0ED128C8"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60" w:name="_Ref496621061"/>
    </w:p>
    <w:p w14:paraId="42980E51" w14:textId="213F273E"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Se implementará el Programa regional de observadores de ICCAT mencionado en el</w:t>
      </w:r>
      <w:r w:rsidRPr="008F3142">
        <w:rPr>
          <w:rFonts w:ascii="Cambria" w:eastAsia="Times New Roman" w:hAnsi="Cambria" w:cs="Times New Roman"/>
          <w:b/>
          <w:bCs/>
          <w:sz w:val="20"/>
          <w:szCs w:val="20"/>
          <w:lang w:val="es-ES" w:bidi="en-US"/>
        </w:rPr>
        <w:t xml:space="preserve">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6</w:t>
      </w:r>
      <w:r w:rsidRPr="008F3142">
        <w:rPr>
          <w:rFonts w:ascii="Cambria" w:eastAsia="Times New Roman" w:hAnsi="Cambria" w:cs="Times New Roman"/>
          <w:sz w:val="20"/>
          <w:szCs w:val="20"/>
          <w:lang w:val="es-ES" w:bidi="en-US"/>
        </w:rPr>
        <w:t xml:space="preserve"> para garantizar una cobertura de observadores del 100 %</w:t>
      </w:r>
      <w:bookmarkEnd w:id="60"/>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del siguiente modo:</w:t>
      </w:r>
    </w:p>
    <w:p w14:paraId="32F1F880"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en todos los buques de cerco autorizados a pescar atún rojo;</w:t>
      </w:r>
    </w:p>
    <w:p w14:paraId="27635E83" w14:textId="77777777"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8F31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lastRenderedPageBreak/>
        <w:t>durante todas las operaciones de sacrificio de atún rojo de las granjas</w:t>
      </w:r>
      <w:r w:rsidR="00FA55B4"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y</w:t>
      </w:r>
    </w:p>
    <w:p w14:paraId="28F93703" w14:textId="2A84659C" w:rsidR="002E0445" w:rsidRPr="008F3142"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durante la liberación de atún rojo desde las granjas.</w:t>
      </w:r>
    </w:p>
    <w:p w14:paraId="407402ED" w14:textId="77777777" w:rsidR="00FE41E7" w:rsidRPr="008F3142"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8F3142" w:rsidRDefault="00235D2B" w:rsidP="008B57B8">
      <w:pPr>
        <w:spacing w:after="0"/>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No obstante lo dispuesto en el párrafo </w:t>
      </w:r>
      <w:r w:rsidR="00397E86" w:rsidRPr="008F3142">
        <w:rPr>
          <w:rFonts w:ascii="Cambria" w:eastAsia="Times New Roman" w:hAnsi="Cambria" w:cs="Times New Roman"/>
          <w:sz w:val="20"/>
          <w:szCs w:val="20"/>
          <w:lang w:val="es-ES" w:bidi="en-US"/>
        </w:rPr>
        <w:t>95</w:t>
      </w:r>
      <w:r w:rsidRPr="008F3142">
        <w:rPr>
          <w:rFonts w:ascii="Cambria" w:eastAsia="Times New Roman" w:hAnsi="Cambria" w:cs="Times New Roman"/>
          <w:sz w:val="20"/>
          <w:szCs w:val="20"/>
          <w:lang w:val="es-ES" w:bidi="en-US"/>
        </w:rPr>
        <w:t>, para las liberaciones de atún de</w:t>
      </w:r>
      <w:r w:rsidR="00076FE5" w:rsidRPr="008F3142">
        <w:rPr>
          <w:rFonts w:ascii="Cambria" w:eastAsia="Times New Roman" w:hAnsi="Cambria" w:cs="Times New Roman"/>
          <w:sz w:val="20"/>
          <w:szCs w:val="20"/>
          <w:lang w:val="es-ES" w:bidi="en-US"/>
        </w:rPr>
        <w:t>sde</w:t>
      </w:r>
      <w:r w:rsidRPr="008F3142">
        <w:rPr>
          <w:rFonts w:ascii="Cambria" w:eastAsia="Times New Roman" w:hAnsi="Cambria" w:cs="Times New Roman"/>
          <w:sz w:val="20"/>
          <w:szCs w:val="20"/>
          <w:lang w:val="es-ES" w:bidi="en-US"/>
        </w:rPr>
        <w:t xml:space="preserve"> las granjas, sólo el </w:t>
      </w:r>
      <w:r w:rsidR="00076FE5" w:rsidRPr="008F3142">
        <w:rPr>
          <w:rFonts w:ascii="Cambria" w:eastAsia="Times New Roman" w:hAnsi="Cambria" w:cs="Times New Roman"/>
          <w:sz w:val="20"/>
          <w:szCs w:val="20"/>
          <w:lang w:val="es-ES" w:bidi="en-US"/>
        </w:rPr>
        <w:t>observador</w:t>
      </w:r>
      <w:r w:rsidRPr="008F3142">
        <w:rPr>
          <w:rFonts w:ascii="Cambria" w:eastAsia="Times New Roman" w:hAnsi="Cambria" w:cs="Times New Roman"/>
          <w:sz w:val="20"/>
          <w:szCs w:val="20"/>
          <w:lang w:val="es-ES" w:bidi="en-US"/>
        </w:rPr>
        <w:t xml:space="preserve"> regional, y </w:t>
      </w:r>
      <w:r w:rsidRPr="008F3142">
        <w:rPr>
          <w:rFonts w:ascii="Cambria" w:hAnsi="Cambria"/>
          <w:sz w:val="20"/>
          <w:szCs w:val="20"/>
          <w:lang w:val="es-ES"/>
        </w:rPr>
        <w:t>no</w:t>
      </w:r>
      <w:r w:rsidRPr="008F3142">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8F3142"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8F3142" w:rsidRDefault="00B203E4" w:rsidP="008B57B8">
      <w:pPr>
        <w:spacing w:after="0"/>
        <w:ind w:left="426"/>
        <w:jc w:val="both"/>
        <w:rPr>
          <w:rFonts w:ascii="Cambria" w:eastAsia="Cambria" w:hAnsi="Cambria" w:cs="Cambria"/>
          <w:sz w:val="20"/>
          <w:szCs w:val="20"/>
          <w:bdr w:val="nil"/>
          <w:lang w:val="es-ES" w:eastAsia="en-GB"/>
        </w:rPr>
      </w:pPr>
      <w:r w:rsidRPr="008F3142">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8F3142">
        <w:rPr>
          <w:rFonts w:ascii="Cambria" w:hAnsi="Cambria"/>
          <w:sz w:val="20"/>
          <w:szCs w:val="20"/>
          <w:lang w:val="es-ES"/>
        </w:rPr>
        <w:t>almadraba</w:t>
      </w:r>
      <w:r w:rsidRPr="008F3142">
        <w:rPr>
          <w:rFonts w:ascii="Cambria" w:eastAsia="Cambria" w:hAnsi="Cambria" w:cs="Cambria"/>
          <w:sz w:val="20"/>
          <w:szCs w:val="20"/>
          <w:bdr w:val="nil"/>
          <w:lang w:val="es-ES" w:eastAsia="en-GB"/>
        </w:rPr>
        <w:t xml:space="preserve"> o la granja </w:t>
      </w:r>
      <w:r w:rsidR="00575FE7"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Cambria" w:hAnsi="Cambria" w:cs="Cambria"/>
          <w:sz w:val="20"/>
          <w:szCs w:val="20"/>
          <w:bdr w:val="nil"/>
          <w:lang w:val="es-ES" w:eastAsia="en-GB"/>
        </w:rPr>
        <w:t xml:space="preserve">operar sin el observador. En estos casos, </w:t>
      </w:r>
      <w:r w:rsidR="00056C63" w:rsidRPr="008F3142">
        <w:rPr>
          <w:rFonts w:ascii="Cambria" w:eastAsia="Cambria" w:hAnsi="Cambria" w:cs="Cambria"/>
          <w:sz w:val="20"/>
          <w:szCs w:val="20"/>
          <w:bdr w:val="nil"/>
          <w:lang w:val="es-ES" w:eastAsia="en-GB"/>
        </w:rPr>
        <w:t xml:space="preserve">las CPC darán prioridad a dichos buques, granjas y </w:t>
      </w:r>
      <w:r w:rsidR="009E5123" w:rsidRPr="008F3142">
        <w:rPr>
          <w:rFonts w:ascii="Cambria" w:eastAsia="Cambria" w:hAnsi="Cambria" w:cs="Cambria"/>
          <w:sz w:val="20"/>
          <w:szCs w:val="20"/>
          <w:bdr w:val="nil"/>
          <w:lang w:val="es-ES" w:eastAsia="en-GB"/>
        </w:rPr>
        <w:t>almadrabas</w:t>
      </w:r>
      <w:r w:rsidR="00056C63" w:rsidRPr="008F3142">
        <w:rPr>
          <w:rFonts w:ascii="Cambria" w:eastAsia="Cambria" w:hAnsi="Cambria" w:cs="Cambria"/>
          <w:sz w:val="20"/>
          <w:szCs w:val="20"/>
          <w:bdr w:val="nil"/>
          <w:lang w:val="es-ES" w:eastAsia="en-GB"/>
        </w:rPr>
        <w:t xml:space="preserve"> para su control e inspección.</w:t>
      </w:r>
    </w:p>
    <w:p w14:paraId="77DC47AB" w14:textId="56642687" w:rsidR="00507FCE" w:rsidRPr="008F3142" w:rsidRDefault="00056C63" w:rsidP="008B57B8">
      <w:pPr>
        <w:spacing w:after="0"/>
        <w:ind w:left="426"/>
        <w:jc w:val="both"/>
        <w:rPr>
          <w:rFonts w:ascii="Cambria" w:hAnsi="Cambria"/>
          <w:sz w:val="20"/>
          <w:szCs w:val="20"/>
          <w:lang w:val="es-ES"/>
        </w:rPr>
      </w:pPr>
      <w:r w:rsidRPr="008F3142">
        <w:rPr>
          <w:rFonts w:ascii="Cambria" w:hAnsi="Cambria"/>
          <w:sz w:val="20"/>
          <w:szCs w:val="20"/>
          <w:lang w:val="es-ES"/>
        </w:rPr>
        <w:t>Además</w:t>
      </w:r>
      <w:r w:rsidR="00507FCE" w:rsidRPr="008F3142">
        <w:rPr>
          <w:rFonts w:ascii="Cambria" w:hAnsi="Cambria"/>
          <w:sz w:val="20"/>
          <w:szCs w:val="20"/>
          <w:lang w:val="es-ES"/>
        </w:rPr>
        <w:t xml:space="preserve">, las CPC implementarán un conjunto de medidas alternativas adecuadas destinadas a lograr los objetivos del </w:t>
      </w:r>
      <w:r w:rsidR="00A63E19" w:rsidRPr="008F3142">
        <w:rPr>
          <w:rFonts w:ascii="Cambria" w:hAnsi="Cambria"/>
          <w:sz w:val="20"/>
          <w:szCs w:val="20"/>
          <w:lang w:val="es-ES"/>
        </w:rPr>
        <w:t>programa regional de observadores</w:t>
      </w:r>
      <w:r w:rsidR="00507FCE" w:rsidRPr="008F3142">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8F3142">
        <w:rPr>
          <w:rFonts w:ascii="Cambria" w:hAnsi="Cambria"/>
          <w:sz w:val="20"/>
          <w:szCs w:val="20"/>
          <w:lang w:val="es-ES"/>
        </w:rPr>
        <w:t>a</w:t>
      </w:r>
      <w:r w:rsidR="00507FCE" w:rsidRPr="008F3142">
        <w:rPr>
          <w:rFonts w:ascii="Cambria" w:hAnsi="Cambria"/>
          <w:sz w:val="20"/>
          <w:szCs w:val="20"/>
          <w:lang w:val="es-ES"/>
        </w:rPr>
        <w:t xml:space="preserve"> la Secretaría</w:t>
      </w:r>
      <w:r w:rsidRPr="008F3142">
        <w:rPr>
          <w:rFonts w:ascii="Cambria" w:hAnsi="Cambria"/>
          <w:sz w:val="20"/>
          <w:szCs w:val="20"/>
          <w:lang w:val="es-ES"/>
        </w:rPr>
        <w:t xml:space="preserve">. </w:t>
      </w:r>
      <w:r w:rsidR="00507FCE" w:rsidRPr="008F3142">
        <w:rPr>
          <w:rFonts w:ascii="Cambria" w:hAnsi="Cambria"/>
          <w:sz w:val="20"/>
          <w:szCs w:val="20"/>
          <w:lang w:val="es-ES"/>
        </w:rPr>
        <w:t>La Secretaría recopilará y distribuirá a la Comisión toda la información recibida sobre la implementación de estos procedimientos</w:t>
      </w:r>
      <w:r w:rsidRPr="008F3142">
        <w:rPr>
          <w:rFonts w:ascii="Cambria" w:hAnsi="Cambria"/>
          <w:sz w:val="20"/>
          <w:szCs w:val="20"/>
          <w:lang w:val="es-ES"/>
        </w:rPr>
        <w:t xml:space="preserve">. Dichas medidas alternativas y las acciones emprendidas serán examinadas por el Comité de </w:t>
      </w:r>
      <w:r w:rsidR="00725091" w:rsidRPr="008F3142">
        <w:rPr>
          <w:rFonts w:ascii="Cambria" w:hAnsi="Cambria"/>
          <w:sz w:val="20"/>
          <w:szCs w:val="20"/>
          <w:lang w:val="es-ES"/>
        </w:rPr>
        <w:t>C</w:t>
      </w:r>
      <w:r w:rsidRPr="008F3142">
        <w:rPr>
          <w:rFonts w:ascii="Cambria" w:hAnsi="Cambria"/>
          <w:sz w:val="20"/>
          <w:szCs w:val="20"/>
          <w:lang w:val="es-ES"/>
        </w:rPr>
        <w:t xml:space="preserve">umplimiento durante cada reunión </w:t>
      </w:r>
      <w:r w:rsidR="00042FF6" w:rsidRPr="008F3142">
        <w:rPr>
          <w:rFonts w:ascii="Cambria" w:hAnsi="Cambria"/>
          <w:sz w:val="20"/>
          <w:szCs w:val="20"/>
          <w:lang w:val="es-ES"/>
        </w:rPr>
        <w:t>anual</w:t>
      </w:r>
      <w:r w:rsidRPr="008F3142">
        <w:rPr>
          <w:rFonts w:ascii="Cambria" w:hAnsi="Cambria"/>
          <w:sz w:val="20"/>
          <w:szCs w:val="20"/>
          <w:lang w:val="es-ES"/>
        </w:rPr>
        <w:t>.</w:t>
      </w:r>
    </w:p>
    <w:p w14:paraId="52FE8112" w14:textId="77777777" w:rsidR="00FE41E7" w:rsidRPr="008F3142" w:rsidRDefault="00FE41E7" w:rsidP="008B57B8">
      <w:pPr>
        <w:spacing w:after="0"/>
        <w:ind w:left="426"/>
        <w:jc w:val="both"/>
        <w:rPr>
          <w:rFonts w:ascii="Cambria" w:hAnsi="Cambria"/>
          <w:sz w:val="20"/>
          <w:szCs w:val="20"/>
          <w:lang w:val="es-ES"/>
        </w:rPr>
      </w:pPr>
    </w:p>
    <w:p w14:paraId="57C4FE31" w14:textId="7DC432E4" w:rsidR="00B203E4" w:rsidRPr="008F3142"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Por derogación de</w:t>
      </w:r>
      <w:r w:rsidR="002E0445" w:rsidRPr="008F3142">
        <w:rPr>
          <w:rFonts w:ascii="Cambria" w:eastAsia="Times New Roman" w:hAnsi="Cambria" w:cs="Times New Roman"/>
          <w:sz w:val="20"/>
          <w:szCs w:val="20"/>
          <w:lang w:val="es-ES" w:bidi="en-US"/>
        </w:rPr>
        <w:t xml:space="preserve">l párrafo </w:t>
      </w:r>
      <w:r w:rsidR="000E2379" w:rsidRPr="008F3142">
        <w:rPr>
          <w:rFonts w:ascii="Cambria" w:eastAsia="Times New Roman" w:hAnsi="Cambria" w:cs="Times New Roman"/>
          <w:sz w:val="20"/>
          <w:szCs w:val="20"/>
          <w:lang w:val="es-ES" w:bidi="en-US"/>
        </w:rPr>
        <w:t>101</w:t>
      </w:r>
      <w:r w:rsidR="002E0445" w:rsidRPr="008F3142">
        <w:rPr>
          <w:rFonts w:ascii="Cambria" w:eastAsia="Times New Roman" w:hAnsi="Cambria" w:cs="Times New Roman"/>
          <w:sz w:val="20"/>
          <w:szCs w:val="20"/>
          <w:lang w:val="es-ES" w:bidi="en-US"/>
        </w:rPr>
        <w:t>, el sacrificio en las granjas de hasta 1.000 kg</w:t>
      </w:r>
      <w:r w:rsidR="00DE3D37" w:rsidRPr="008F3142">
        <w:rPr>
          <w:rFonts w:ascii="Cambria" w:eastAsia="Times New Roman" w:hAnsi="Cambria" w:cs="Times New Roman"/>
          <w:sz w:val="20"/>
          <w:szCs w:val="20"/>
          <w:lang w:val="es-ES" w:bidi="en-US"/>
        </w:rPr>
        <w:t xml:space="preserve"> por día</w:t>
      </w:r>
      <w:r w:rsidR="00693653" w:rsidRPr="008F3142">
        <w:rPr>
          <w:rFonts w:ascii="Cambria" w:eastAsia="Times New Roman" w:hAnsi="Cambria" w:cs="Times New Roman"/>
          <w:sz w:val="20"/>
          <w:szCs w:val="20"/>
          <w:lang w:val="es-ES" w:bidi="en-US"/>
        </w:rPr>
        <w:t xml:space="preserve"> y</w:t>
      </w:r>
      <w:r w:rsidR="004E384F" w:rsidRPr="008F3142">
        <w:rPr>
          <w:rFonts w:ascii="Cambria" w:eastAsia="Times New Roman" w:hAnsi="Cambria" w:cs="Times New Roman"/>
          <w:sz w:val="20"/>
          <w:szCs w:val="20"/>
          <w:lang w:val="es-ES" w:bidi="en-US"/>
        </w:rPr>
        <w:t xml:space="preserve"> </w:t>
      </w:r>
      <w:r w:rsidR="002E0445" w:rsidRPr="008F3142">
        <w:rPr>
          <w:rFonts w:ascii="Cambria" w:eastAsia="Times New Roman" w:hAnsi="Cambria" w:cs="Times New Roman"/>
          <w:sz w:val="20"/>
          <w:szCs w:val="20"/>
          <w:lang w:val="es-ES" w:bidi="en-US"/>
        </w:rPr>
        <w:t xml:space="preserve">hasta un máximo de </w:t>
      </w:r>
      <w:r w:rsidR="002E0445" w:rsidRPr="008F3142">
        <w:rPr>
          <w:rFonts w:ascii="Cambria" w:eastAsia="Arial Unicode MS" w:hAnsi="Cambria" w:cs="Arial Unicode MS"/>
          <w:color w:val="000000"/>
          <w:sz w:val="20"/>
          <w:szCs w:val="20"/>
          <w:lang w:val="es-ES"/>
        </w:rPr>
        <w:t>50 t</w:t>
      </w:r>
      <w:r w:rsidR="002E0445" w:rsidRPr="008F3142">
        <w:rPr>
          <w:rFonts w:ascii="Cambria" w:eastAsia="Times New Roman" w:hAnsi="Cambria" w:cs="Times New Roman"/>
          <w:sz w:val="20"/>
          <w:szCs w:val="20"/>
          <w:lang w:val="es-ES" w:bidi="en-US"/>
        </w:rPr>
        <w:t xml:space="preserve"> por granja</w:t>
      </w:r>
      <w:r w:rsidR="002E0445" w:rsidRPr="008F3142">
        <w:rPr>
          <w:rFonts w:ascii="Cambria" w:eastAsia="Arial Unicode MS" w:hAnsi="Cambria" w:cs="Arial Unicode MS"/>
          <w:color w:val="000000"/>
          <w:sz w:val="20"/>
          <w:szCs w:val="20"/>
          <w:lang w:val="es-ES"/>
        </w:rPr>
        <w:t xml:space="preserve"> por año</w:t>
      </w:r>
      <w:r w:rsidR="002E0445" w:rsidRPr="008F3142">
        <w:rPr>
          <w:rFonts w:ascii="Cambria" w:eastAsia="Times New Roman" w:hAnsi="Cambria" w:cs="Times New Roman"/>
          <w:sz w:val="20"/>
          <w:szCs w:val="20"/>
          <w:lang w:val="es-ES" w:bidi="en-US"/>
        </w:rPr>
        <w:t xml:space="preserve"> </w:t>
      </w:r>
      <w:r w:rsidR="00BA54F2" w:rsidRPr="008F3142">
        <w:rPr>
          <w:rFonts w:ascii="Cambria" w:eastAsia="Times New Roman" w:hAnsi="Cambria" w:cs="Times New Roman"/>
          <w:sz w:val="20"/>
          <w:szCs w:val="20"/>
          <w:lang w:val="es-ES" w:bidi="en-US"/>
        </w:rPr>
        <w:t xml:space="preserve">para suministrar </w:t>
      </w:r>
      <w:r w:rsidR="00843B74" w:rsidRPr="008F3142">
        <w:rPr>
          <w:rFonts w:ascii="Cambria" w:eastAsia="Times New Roman" w:hAnsi="Cambria" w:cs="Times New Roman"/>
          <w:sz w:val="20"/>
          <w:szCs w:val="20"/>
          <w:lang w:val="es-ES" w:bidi="en-US"/>
        </w:rPr>
        <w:t xml:space="preserve">atún rojo fresco al mercado </w:t>
      </w:r>
      <w:r w:rsidR="00575FE7" w:rsidRPr="008F3142">
        <w:rPr>
          <w:rFonts w:ascii="Cambria" w:eastAsia="MS Gothic" w:hAnsi="Cambria" w:cs="Times New Roman"/>
          <w:color w:val="000000"/>
          <w:kern w:val="2"/>
          <w:sz w:val="20"/>
          <w:szCs w:val="20"/>
          <w:lang w:val="es-ES" w:eastAsia="ja-JP" w:bidi="en-US"/>
        </w:rPr>
        <w:t xml:space="preserve">puede </w:t>
      </w:r>
      <w:r w:rsidR="002E0445" w:rsidRPr="008F3142">
        <w:rPr>
          <w:rFonts w:ascii="Cambria" w:eastAsia="Times New Roman" w:hAnsi="Cambria" w:cs="Times New Roman"/>
          <w:sz w:val="20"/>
          <w:szCs w:val="20"/>
          <w:lang w:val="es-ES" w:bidi="en-US"/>
        </w:rPr>
        <w:t xml:space="preserve">ser autorizado por la CPC pertinente siempre y cuando un inspector </w:t>
      </w:r>
      <w:r w:rsidR="00B86989" w:rsidRPr="008F3142">
        <w:rPr>
          <w:rFonts w:ascii="Cambria" w:eastAsia="Times New Roman" w:hAnsi="Cambria" w:cs="Times New Roman"/>
          <w:sz w:val="20"/>
          <w:szCs w:val="20"/>
          <w:lang w:val="es-ES" w:bidi="en-US"/>
        </w:rPr>
        <w:t xml:space="preserve">autorizado de la CPC de la granja </w:t>
      </w:r>
      <w:r w:rsidR="002E0445" w:rsidRPr="008F3142">
        <w:rPr>
          <w:rFonts w:ascii="Cambria" w:eastAsia="Times New Roman" w:hAnsi="Cambria" w:cs="Times New Roman"/>
          <w:sz w:val="20"/>
          <w:szCs w:val="20"/>
          <w:lang w:val="es-ES" w:bidi="en-US"/>
        </w:rPr>
        <w:t>esté en el sitio</w:t>
      </w:r>
      <w:r w:rsidR="00360D2B" w:rsidRPr="008F3142">
        <w:rPr>
          <w:rFonts w:ascii="Cambria" w:eastAsia="Times New Roman" w:hAnsi="Cambria" w:cs="Times New Roman"/>
          <w:sz w:val="20"/>
          <w:szCs w:val="20"/>
          <w:lang w:val="es-ES" w:bidi="en-US"/>
        </w:rPr>
        <w:t xml:space="preserve"> </w:t>
      </w:r>
      <w:r w:rsidR="00805A10" w:rsidRPr="008F3142">
        <w:rPr>
          <w:rFonts w:ascii="Cambria" w:eastAsia="Times New Roman" w:hAnsi="Cambria" w:cs="Times New Roman"/>
          <w:sz w:val="20"/>
          <w:szCs w:val="20"/>
          <w:lang w:val="es-ES" w:bidi="en-US"/>
        </w:rPr>
        <w:t>durante</w:t>
      </w:r>
      <w:r w:rsidR="001825EA" w:rsidRPr="008F3142">
        <w:rPr>
          <w:rFonts w:ascii="Cambria" w:eastAsia="Times New Roman" w:hAnsi="Cambria" w:cs="Times New Roman"/>
          <w:sz w:val="20"/>
          <w:szCs w:val="20"/>
          <w:lang w:val="es-ES" w:bidi="en-US"/>
        </w:rPr>
        <w:t xml:space="preserve"> el</w:t>
      </w:r>
      <w:r w:rsidR="00360D2B" w:rsidRPr="008F3142">
        <w:rPr>
          <w:rFonts w:ascii="Cambria" w:eastAsia="Times New Roman" w:hAnsi="Cambria" w:cs="Times New Roman"/>
          <w:sz w:val="20"/>
          <w:szCs w:val="20"/>
          <w:lang w:val="es-ES" w:bidi="en-US"/>
        </w:rPr>
        <w:t xml:space="preserve"> </w:t>
      </w:r>
      <w:r w:rsidR="001825EA" w:rsidRPr="008F3142">
        <w:rPr>
          <w:rFonts w:ascii="Cambria" w:eastAsia="Times New Roman" w:hAnsi="Cambria" w:cs="Times New Roman"/>
          <w:sz w:val="20"/>
          <w:szCs w:val="20"/>
          <w:lang w:val="es-ES" w:bidi="en-US"/>
        </w:rPr>
        <w:t>100 % de dichos sacrificios</w:t>
      </w:r>
      <w:r w:rsidR="00537F11" w:rsidRPr="008F3142">
        <w:rPr>
          <w:rFonts w:ascii="Cambria" w:eastAsia="Times New Roman" w:hAnsi="Cambria" w:cs="Times New Roman"/>
          <w:sz w:val="20"/>
          <w:szCs w:val="20"/>
          <w:lang w:val="es-ES" w:bidi="en-US"/>
        </w:rPr>
        <w:t xml:space="preserve"> y</w:t>
      </w:r>
      <w:r w:rsidR="002E0445" w:rsidRPr="008F3142">
        <w:rPr>
          <w:rFonts w:ascii="Cambria" w:eastAsia="Times New Roman" w:hAnsi="Cambria" w:cs="Times New Roman"/>
          <w:sz w:val="20"/>
          <w:szCs w:val="20"/>
          <w:lang w:val="es-ES" w:bidi="en-US"/>
        </w:rPr>
        <w:t xml:space="preserve"> controle toda la operación</w:t>
      </w:r>
      <w:r w:rsidR="00537F11" w:rsidRPr="008F3142">
        <w:rPr>
          <w:rFonts w:ascii="Cambria" w:eastAsia="Times New Roman" w:hAnsi="Cambria" w:cs="Times New Roman"/>
          <w:sz w:val="20"/>
          <w:szCs w:val="20"/>
          <w:lang w:val="es-ES" w:bidi="en-US"/>
        </w:rPr>
        <w:t>. El inspector autorizado también</w:t>
      </w:r>
      <w:r w:rsidR="002E0445" w:rsidRPr="008F3142">
        <w:rPr>
          <w:rFonts w:ascii="Cambria" w:eastAsia="Times New Roman" w:hAnsi="Cambria" w:cs="Times New Roman"/>
          <w:sz w:val="20"/>
          <w:szCs w:val="20"/>
          <w:lang w:val="es-ES" w:bidi="en-US"/>
        </w:rPr>
        <w:t xml:space="preserve"> valid</w:t>
      </w:r>
      <w:r w:rsidR="00537F11" w:rsidRPr="008F3142">
        <w:rPr>
          <w:rFonts w:ascii="Cambria" w:eastAsia="Times New Roman" w:hAnsi="Cambria" w:cs="Times New Roman"/>
          <w:sz w:val="20"/>
          <w:szCs w:val="20"/>
          <w:lang w:val="es-ES" w:bidi="en-US"/>
        </w:rPr>
        <w:t>ará</w:t>
      </w:r>
      <w:r w:rsidR="002E0445" w:rsidRPr="008F3142">
        <w:rPr>
          <w:rFonts w:ascii="Cambria" w:eastAsia="Times New Roman" w:hAnsi="Cambria" w:cs="Times New Roman"/>
          <w:sz w:val="20"/>
          <w:szCs w:val="20"/>
          <w:lang w:val="es-ES" w:bidi="en-US"/>
        </w:rPr>
        <w:t xml:space="preserve"> las cantidades sacrificadas en el sistema eBCD. </w:t>
      </w:r>
      <w:r w:rsidR="002E0445" w:rsidRPr="008F3142">
        <w:rPr>
          <w:rFonts w:ascii="Cambria" w:eastAsia="Times New Roman" w:hAnsi="Cambria" w:cs="Times New Roman"/>
          <w:b/>
          <w:bCs/>
          <w:sz w:val="20"/>
          <w:szCs w:val="20"/>
          <w:lang w:val="es-ES" w:bidi="en-US"/>
        </w:rPr>
        <w:t xml:space="preserve"> </w:t>
      </w:r>
      <w:r w:rsidR="002E0445" w:rsidRPr="008F3142">
        <w:rPr>
          <w:rFonts w:ascii="Cambria" w:eastAsia="Times New Roman" w:hAnsi="Cambria" w:cs="Times New Roman"/>
          <w:sz w:val="20"/>
          <w:szCs w:val="20"/>
          <w:lang w:val="es-ES" w:bidi="en-US"/>
        </w:rPr>
        <w:t xml:space="preserve">En este caso, la firma del observador regional no debería ser </w:t>
      </w:r>
      <w:r w:rsidR="00B86989" w:rsidRPr="008F3142">
        <w:rPr>
          <w:rFonts w:ascii="Cambria" w:eastAsia="Times New Roman" w:hAnsi="Cambria" w:cs="Times New Roman"/>
          <w:sz w:val="20"/>
          <w:szCs w:val="20"/>
          <w:lang w:val="es-ES" w:bidi="en-US"/>
        </w:rPr>
        <w:t>requerida</w:t>
      </w:r>
      <w:r w:rsidR="002E0445" w:rsidRPr="008F3142">
        <w:rPr>
          <w:rFonts w:ascii="Cambria" w:eastAsia="Times New Roman" w:hAnsi="Cambria" w:cs="Times New Roman"/>
          <w:sz w:val="20"/>
          <w:szCs w:val="20"/>
          <w:lang w:val="es-ES" w:bidi="en-US"/>
        </w:rPr>
        <w:t xml:space="preserve"> en la sección de sacrificio del eBCD. </w:t>
      </w:r>
      <w:r w:rsidR="00B203E4" w:rsidRPr="008F3142">
        <w:rPr>
          <w:rFonts w:ascii="Cambria" w:eastAsia="Times New Roman" w:hAnsi="Cambria" w:cs="Times New Roman"/>
          <w:sz w:val="20"/>
          <w:szCs w:val="20"/>
          <w:lang w:val="es-ES" w:bidi="en-US"/>
        </w:rPr>
        <w:t>Esta derogación será revisada, si procede, por el GT</w:t>
      </w:r>
      <w:r w:rsidR="00863914" w:rsidRPr="008F3142">
        <w:rPr>
          <w:rFonts w:ascii="Cambria" w:eastAsia="Times New Roman" w:hAnsi="Cambria" w:cs="Times New Roman"/>
          <w:sz w:val="20"/>
          <w:szCs w:val="20"/>
          <w:lang w:val="es-ES" w:bidi="en-US"/>
        </w:rPr>
        <w:t>P</w:t>
      </w:r>
      <w:r w:rsidR="004B4BFD" w:rsidRPr="008F3142">
        <w:rPr>
          <w:rFonts w:ascii="Cambria" w:eastAsia="Times New Roman" w:hAnsi="Cambria" w:cs="Times New Roman"/>
          <w:sz w:val="20"/>
          <w:szCs w:val="20"/>
          <w:lang w:val="es-ES" w:bidi="en-US"/>
        </w:rPr>
        <w:t xml:space="preserve">, posiblemente a través de su </w:t>
      </w:r>
      <w:r w:rsidR="00534752" w:rsidRPr="008F3142">
        <w:rPr>
          <w:rFonts w:ascii="Cambria" w:eastAsia="Times New Roman" w:hAnsi="Cambria" w:cs="Times New Roman"/>
          <w:sz w:val="20"/>
          <w:szCs w:val="20"/>
          <w:lang w:val="es-ES" w:bidi="en-US"/>
        </w:rPr>
        <w:t xml:space="preserve">Grupo de trabajo </w:t>
      </w:r>
      <w:r w:rsidR="00C32BDE" w:rsidRPr="008F3142">
        <w:rPr>
          <w:rFonts w:ascii="Cambria" w:eastAsia="Times New Roman" w:hAnsi="Cambria" w:cs="Times New Roman"/>
          <w:sz w:val="20"/>
          <w:szCs w:val="20"/>
          <w:lang w:val="es-ES" w:bidi="en-US"/>
        </w:rPr>
        <w:t>sobre medidas de seguimiento integradas (</w:t>
      </w:r>
      <w:r w:rsidR="00B203E4" w:rsidRPr="008F3142">
        <w:rPr>
          <w:rFonts w:ascii="Cambria" w:eastAsia="Times New Roman" w:hAnsi="Cambria" w:cs="Times New Roman"/>
          <w:sz w:val="20"/>
          <w:szCs w:val="20"/>
          <w:lang w:val="es-ES" w:bidi="en-US"/>
        </w:rPr>
        <w:t>IMM</w:t>
      </w:r>
      <w:r w:rsidR="00C32BDE" w:rsidRPr="008F3142">
        <w:rPr>
          <w:rFonts w:ascii="Cambria" w:eastAsia="Times New Roman" w:hAnsi="Cambria" w:cs="Times New Roman"/>
          <w:sz w:val="20"/>
          <w:szCs w:val="20"/>
          <w:lang w:val="es-ES" w:bidi="en-US"/>
        </w:rPr>
        <w:t>)</w:t>
      </w:r>
      <w:r w:rsidR="004B4BFD" w:rsidRPr="008F3142">
        <w:rPr>
          <w:rFonts w:ascii="Cambria" w:eastAsia="Times New Roman" w:hAnsi="Cambria" w:cs="Times New Roman"/>
          <w:sz w:val="20"/>
          <w:szCs w:val="20"/>
          <w:lang w:val="es-ES" w:bidi="en-US"/>
        </w:rPr>
        <w:t>,</w:t>
      </w:r>
      <w:r w:rsidR="00B203E4" w:rsidRPr="008F3142">
        <w:rPr>
          <w:rFonts w:ascii="Cambria" w:eastAsia="Times New Roman" w:hAnsi="Cambria" w:cs="Times New Roman"/>
          <w:sz w:val="20"/>
          <w:szCs w:val="20"/>
          <w:lang w:val="es-ES" w:bidi="en-US"/>
        </w:rPr>
        <w:t xml:space="preserve"> a más tardar en </w:t>
      </w:r>
      <w:r w:rsidR="00F2072A" w:rsidRPr="008F3142">
        <w:rPr>
          <w:rFonts w:ascii="Cambria" w:eastAsia="Times New Roman" w:hAnsi="Cambria" w:cs="Times New Roman"/>
          <w:sz w:val="20"/>
          <w:szCs w:val="20"/>
          <w:lang w:val="es-ES" w:bidi="en-US"/>
        </w:rPr>
        <w:t>20</w:t>
      </w:r>
      <w:r w:rsidR="00F16444" w:rsidRPr="008F3142">
        <w:rPr>
          <w:rFonts w:ascii="Cambria" w:eastAsia="Times New Roman" w:hAnsi="Cambria" w:cs="Times New Roman"/>
          <w:sz w:val="20"/>
          <w:szCs w:val="20"/>
          <w:lang w:val="es-ES" w:bidi="en-US"/>
        </w:rPr>
        <w:t>2</w:t>
      </w:r>
      <w:r w:rsidR="00F2072A" w:rsidRPr="008F3142">
        <w:rPr>
          <w:rFonts w:ascii="Cambria" w:eastAsia="Times New Roman" w:hAnsi="Cambria" w:cs="Times New Roman"/>
          <w:sz w:val="20"/>
          <w:szCs w:val="20"/>
          <w:lang w:val="es-ES" w:bidi="en-US"/>
        </w:rPr>
        <w:t>7</w:t>
      </w:r>
      <w:r w:rsidR="00B203E4" w:rsidRPr="008F3142">
        <w:rPr>
          <w:rFonts w:ascii="Cambria" w:eastAsia="Times New Roman" w:hAnsi="Cambria" w:cs="Times New Roman"/>
          <w:sz w:val="20"/>
          <w:szCs w:val="20"/>
          <w:lang w:val="es-ES" w:bidi="en-US"/>
        </w:rPr>
        <w:t xml:space="preserve">. </w:t>
      </w:r>
    </w:p>
    <w:p w14:paraId="0B464F2D"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8F3142">
        <w:rPr>
          <w:rFonts w:ascii="Cambria" w:eastAsia="Arial Unicode MS" w:hAnsi="Cambria" w:cs="Arial Unicode MS"/>
          <w:color w:val="000000"/>
          <w:sz w:val="20"/>
          <w:szCs w:val="20"/>
          <w:lang w:val="es-ES"/>
        </w:rPr>
        <w:t>.</w:t>
      </w:r>
    </w:p>
    <w:p w14:paraId="059B1A92" w14:textId="77777777" w:rsidR="00FE41E7" w:rsidRPr="008F31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8F3142"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1" w:name="_Hlk118707456"/>
      <w:r w:rsidRPr="008F3142">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8F3142">
        <w:rPr>
          <w:rFonts w:ascii="Cambria" w:eastAsia="Times New Roman" w:hAnsi="Cambria" w:cs="Times New Roman"/>
          <w:sz w:val="20"/>
          <w:szCs w:val="20"/>
          <w:lang w:val="es-ES" w:bidi="en-US"/>
        </w:rPr>
        <w:t xml:space="preserve">o </w:t>
      </w:r>
      <w:r w:rsidRPr="008F3142">
        <w:rPr>
          <w:rFonts w:ascii="Cambria" w:eastAsia="Times New Roman" w:hAnsi="Cambria" w:cs="Times New Roman"/>
          <w:sz w:val="20"/>
          <w:szCs w:val="20"/>
          <w:lang w:val="es-ES" w:bidi="en-US"/>
        </w:rPr>
        <w:t>en casos en los que granjas vecinas</w:t>
      </w:r>
      <w:r w:rsidR="00A23FE5" w:rsidRPr="008F3142">
        <w:rPr>
          <w:rFonts w:ascii="Cambria" w:eastAsia="Times New Roman" w:hAnsi="Cambria" w:cs="Times New Roman"/>
          <w:sz w:val="20"/>
          <w:szCs w:val="20"/>
          <w:lang w:val="es-ES" w:bidi="en-US"/>
        </w:rPr>
        <w:t>, autorizadas y controladas por la CPC de la granja,</w:t>
      </w:r>
      <w:r w:rsidRPr="008F3142">
        <w:rPr>
          <w:rFonts w:ascii="Cambria" w:eastAsia="Times New Roman" w:hAnsi="Cambria" w:cs="Times New Roman"/>
          <w:sz w:val="20"/>
          <w:szCs w:val="20"/>
          <w:lang w:val="es-ES" w:bidi="en-US"/>
        </w:rPr>
        <w:t xml:space="preserve"> operen </w:t>
      </w:r>
      <w:r w:rsidR="00A23FE5" w:rsidRPr="008F3142">
        <w:rPr>
          <w:rFonts w:ascii="Cambria" w:eastAsia="Times New Roman" w:hAnsi="Cambria" w:cs="Times New Roman"/>
          <w:sz w:val="20"/>
          <w:szCs w:val="20"/>
          <w:lang w:val="es-ES" w:bidi="en-US"/>
        </w:rPr>
        <w:t xml:space="preserve">conjuntamente </w:t>
      </w:r>
      <w:r w:rsidRPr="008F3142">
        <w:rPr>
          <w:rFonts w:ascii="Cambria" w:eastAsia="Times New Roman" w:hAnsi="Cambria" w:cs="Times New Roman"/>
          <w:sz w:val="20"/>
          <w:szCs w:val="20"/>
          <w:lang w:val="es-ES" w:bidi="en-US"/>
        </w:rPr>
        <w:t xml:space="preserve">como una unidad, un observador regional de ICCAT </w:t>
      </w:r>
      <w:r w:rsidR="00D42875"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8F3142"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1"/>
    <w:p w14:paraId="58180688" w14:textId="419158EA"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No </w:t>
      </w:r>
      <w:r w:rsidRPr="008F3142">
        <w:rPr>
          <w:rFonts w:ascii="Cambria" w:eastAsia="Times New Roman" w:hAnsi="Cambria" w:cs="Times New Roman"/>
          <w:sz w:val="20"/>
          <w:szCs w:val="20"/>
          <w:lang w:val="es-ES" w:bidi="en-US"/>
        </w:rPr>
        <w:t>obstante</w:t>
      </w:r>
      <w:r w:rsidRPr="008F3142">
        <w:rPr>
          <w:rFonts w:ascii="Cambria" w:eastAsia="Times New Roman" w:hAnsi="Cambria" w:cs="Times New Roman"/>
          <w:color w:val="000000"/>
          <w:sz w:val="20"/>
          <w:szCs w:val="20"/>
          <w:lang w:val="es-ES" w:bidi="en-US"/>
        </w:rPr>
        <w:t xml:space="preserve"> lo dispuesto en el párrafo 10</w:t>
      </w:r>
      <w:r w:rsidR="00FC5BEB" w:rsidRPr="008F3142">
        <w:rPr>
          <w:rFonts w:ascii="Cambria" w:eastAsia="Times New Roman" w:hAnsi="Cambria" w:cs="Times New Roman"/>
          <w:color w:val="000000"/>
          <w:sz w:val="20"/>
          <w:szCs w:val="20"/>
          <w:lang w:val="es-ES" w:bidi="en-US"/>
        </w:rPr>
        <w:t>4</w:t>
      </w:r>
      <w:r w:rsidRPr="008F3142">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8F3142">
        <w:rPr>
          <w:rFonts w:ascii="Cambria" w:eastAsia="Times New Roman" w:hAnsi="Cambria" w:cs="Times New Roman"/>
          <w:sz w:val="20"/>
          <w:szCs w:val="20"/>
          <w:lang w:val="es-ES" w:bidi="en-US"/>
        </w:rPr>
        <w:t>regional</w:t>
      </w:r>
      <w:r w:rsidRPr="008F3142">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8F3142">
        <w:rPr>
          <w:rFonts w:ascii="Cambria" w:eastAsia="Times New Roman" w:hAnsi="Cambria" w:cs="Times New Roman"/>
          <w:color w:val="000000"/>
          <w:sz w:val="20"/>
          <w:szCs w:val="20"/>
          <w:lang w:val="es-ES" w:bidi="en-US"/>
        </w:rPr>
        <w:t xml:space="preserve">transporte de </w:t>
      </w:r>
      <w:r w:rsidR="00E63BC0" w:rsidRPr="008F3142">
        <w:rPr>
          <w:rFonts w:ascii="Cambria" w:eastAsia="Times New Roman" w:hAnsi="Cambria" w:cs="Times New Roman"/>
          <w:color w:val="000000"/>
          <w:sz w:val="20"/>
          <w:szCs w:val="20"/>
          <w:lang w:val="es-ES" w:bidi="en-US"/>
        </w:rPr>
        <w:t>remolque</w:t>
      </w:r>
      <w:r w:rsidR="00D51714"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8F3142">
        <w:rPr>
          <w:rFonts w:ascii="Cambria" w:eastAsia="Times New Roman" w:hAnsi="Cambria" w:cs="Times New Roman"/>
          <w:color w:val="000000"/>
          <w:sz w:val="20"/>
          <w:szCs w:val="20"/>
          <w:lang w:val="es-ES" w:bidi="en-US"/>
        </w:rPr>
        <w:t xml:space="preserve">, </w:t>
      </w:r>
      <w:r w:rsidR="00B203E4" w:rsidRPr="008F3142">
        <w:rPr>
          <w:rFonts w:ascii="Cambria" w:eastAsia="Times New Roman" w:hAnsi="Cambria" w:cs="Times New Roman"/>
          <w:color w:val="000000"/>
          <w:sz w:val="20"/>
          <w:szCs w:val="20"/>
          <w:lang w:val="es-ES" w:bidi="en-US"/>
        </w:rPr>
        <w:t>salvo que las empresas de</w:t>
      </w:r>
      <w:r w:rsidR="00150AA7" w:rsidRPr="008F3142">
        <w:rPr>
          <w:rFonts w:ascii="Cambria" w:eastAsia="Times New Roman" w:hAnsi="Cambria" w:cs="Times New Roman"/>
          <w:color w:val="000000"/>
          <w:sz w:val="20"/>
          <w:szCs w:val="20"/>
          <w:lang w:val="es-ES" w:bidi="en-US"/>
        </w:rPr>
        <w:t xml:space="preserve"> cría</w:t>
      </w:r>
      <w:r w:rsidR="00B203E4" w:rsidRPr="008F3142">
        <w:rPr>
          <w:rFonts w:ascii="Cambria" w:eastAsia="Times New Roman" w:hAnsi="Cambria" w:cs="Times New Roman"/>
          <w:color w:val="000000"/>
          <w:sz w:val="20"/>
          <w:szCs w:val="20"/>
          <w:lang w:val="es-ES" w:bidi="en-US"/>
        </w:rPr>
        <w:t xml:space="preserve"> determinen lo contrario.</w:t>
      </w:r>
    </w:p>
    <w:p w14:paraId="33DFFD37" w14:textId="77777777" w:rsidR="002A4385" w:rsidRPr="008F31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8F3142"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2" w:name="_Hlk118707468"/>
      <w:r w:rsidRPr="008F3142">
        <w:rPr>
          <w:rFonts w:ascii="Cambria" w:eastAsia="Times New Roman" w:hAnsi="Cambria" w:cs="Times New Roman"/>
          <w:sz w:val="20"/>
          <w:szCs w:val="20"/>
          <w:lang w:val="es-ES" w:bidi="en-US"/>
        </w:rPr>
        <w:t>Como prior</w:t>
      </w:r>
      <w:r w:rsidRPr="008F3142">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8F3142">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8F3142">
        <w:rPr>
          <w:rFonts w:ascii="Cambria" w:eastAsia="Times New Roman" w:hAnsi="Cambria" w:cs="Times New Roman"/>
          <w:color w:val="000000"/>
          <w:sz w:val="20"/>
          <w:szCs w:val="20"/>
          <w:lang w:val="es-ES" w:bidi="en-US"/>
        </w:rPr>
        <w:t xml:space="preserve"> la CPC del</w:t>
      </w:r>
      <w:r w:rsidR="00A23FE5" w:rsidRPr="008F3142">
        <w:rPr>
          <w:rFonts w:ascii="Cambria" w:eastAsia="Times New Roman" w:hAnsi="Cambria" w:cs="Times New Roman"/>
          <w:color w:val="000000"/>
          <w:sz w:val="20"/>
          <w:szCs w:val="20"/>
          <w:lang w:val="es-ES" w:bidi="en-US"/>
        </w:rPr>
        <w:t xml:space="preserve"> pabellón, del buque pesquero y de la granja o </w:t>
      </w:r>
      <w:r w:rsidR="00A23FE5" w:rsidRPr="008F3142">
        <w:rPr>
          <w:rFonts w:ascii="Cambria" w:eastAsia="Times New Roman" w:hAnsi="Cambria" w:cs="Times New Roman"/>
          <w:sz w:val="20"/>
          <w:szCs w:val="20"/>
          <w:lang w:val="es-ES" w:bidi="en-US"/>
        </w:rPr>
        <w:t>almadraba</w:t>
      </w:r>
      <w:r w:rsidR="00A23FE5" w:rsidRPr="008F3142">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8F3142">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8F31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2"/>
    <w:p w14:paraId="489F6BC1" w14:textId="629B4EB6"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lastRenderedPageBreak/>
        <w:t xml:space="preserve">Las obligaciones, responsabilidades y tareas aplicables al observador regional de ICCAT y a las CPC del pabellón, almadraba y granja se detallan en el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b/>
          <w:bCs/>
          <w:color w:val="000000"/>
          <w:sz w:val="20"/>
          <w:szCs w:val="20"/>
          <w:lang w:val="es-ES" w:bidi="en-US"/>
        </w:rPr>
        <w:t xml:space="preserve"> 6</w:t>
      </w:r>
      <w:r w:rsidRPr="008F3142">
        <w:rPr>
          <w:rFonts w:ascii="Cambria" w:eastAsia="Times New Roman" w:hAnsi="Cambria" w:cs="Times New Roman"/>
          <w:color w:val="000000"/>
          <w:sz w:val="20"/>
          <w:szCs w:val="20"/>
          <w:lang w:val="es-ES" w:bidi="en-US"/>
        </w:rPr>
        <w:t>.</w:t>
      </w:r>
    </w:p>
    <w:p w14:paraId="2FF02FCB" w14:textId="71FF2F09" w:rsidR="00D26B27" w:rsidRPr="008F3142"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8F3142"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Parte IV: </w:t>
      </w:r>
      <w:r w:rsidR="006C67D5"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6C667477"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8F3142" w:rsidRDefault="002E0445" w:rsidP="008B57B8">
      <w:pPr>
        <w:spacing w:after="0"/>
        <w:ind w:left="440" w:right="236" w:hanging="10"/>
        <w:jc w:val="center"/>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Sección D - Transferencias de peces vivos </w:t>
      </w:r>
    </w:p>
    <w:p w14:paraId="502FE0AE" w14:textId="3A8F8119" w:rsidR="002E0445" w:rsidRPr="008F3142" w:rsidRDefault="002E0445" w:rsidP="008B57B8">
      <w:pPr>
        <w:spacing w:after="0" w:line="249" w:lineRule="auto"/>
        <w:ind w:right="140"/>
        <w:jc w:val="both"/>
        <w:rPr>
          <w:rFonts w:ascii="Cambria" w:eastAsia="Cambria" w:hAnsi="Cambria" w:cs="Times New Roman"/>
          <w:b/>
          <w:color w:val="000000"/>
          <w:sz w:val="20"/>
          <w:szCs w:val="20"/>
          <w:lang w:val="es-ES"/>
        </w:rPr>
      </w:pPr>
      <w:r w:rsidRPr="008F3142">
        <w:rPr>
          <w:rFonts w:ascii="Cambria" w:eastAsia="Times New Roman" w:hAnsi="Cambria" w:cs="Times New Roman"/>
          <w:b/>
          <w:bCs/>
          <w:color w:val="000000"/>
          <w:sz w:val="20"/>
          <w:szCs w:val="20"/>
          <w:lang w:val="es-ES" w:bidi="en-US"/>
        </w:rPr>
        <w:t>Dis</w:t>
      </w:r>
      <w:r w:rsidRPr="008F3142">
        <w:rPr>
          <w:rFonts w:ascii="Cambria" w:eastAsia="Cambria" w:hAnsi="Cambria" w:cs="Cambria"/>
          <w:b/>
          <w:bCs/>
          <w:color w:val="000000"/>
          <w:sz w:val="20"/>
          <w:szCs w:val="20"/>
          <w:lang w:val="es-ES"/>
        </w:rPr>
        <w:t>posic</w:t>
      </w:r>
      <w:r w:rsidR="00D03ED8" w:rsidRPr="008F3142">
        <w:rPr>
          <w:rFonts w:ascii="Cambria" w:eastAsia="Cambria" w:hAnsi="Cambria" w:cs="Cambria"/>
          <w:b/>
          <w:bCs/>
          <w:color w:val="000000"/>
          <w:sz w:val="20"/>
          <w:szCs w:val="20"/>
          <w:lang w:val="es-ES"/>
        </w:rPr>
        <w:t>io</w:t>
      </w:r>
      <w:r w:rsidRPr="008F3142">
        <w:rPr>
          <w:rFonts w:ascii="Cambria" w:eastAsia="Cambria" w:hAnsi="Cambria" w:cs="Cambria"/>
          <w:b/>
          <w:bCs/>
          <w:color w:val="000000"/>
          <w:sz w:val="20"/>
          <w:szCs w:val="20"/>
          <w:lang w:val="es-ES"/>
        </w:rPr>
        <w:t>n</w:t>
      </w:r>
      <w:r w:rsidR="00D03ED8" w:rsidRPr="008F3142">
        <w:rPr>
          <w:rFonts w:ascii="Cambria" w:eastAsia="Cambria" w:hAnsi="Cambria" w:cs="Cambria"/>
          <w:b/>
          <w:bCs/>
          <w:color w:val="000000"/>
          <w:sz w:val="20"/>
          <w:szCs w:val="20"/>
          <w:lang w:val="es-ES"/>
        </w:rPr>
        <w:t>es</w:t>
      </w:r>
      <w:r w:rsidRPr="008F3142">
        <w:rPr>
          <w:rFonts w:ascii="Cambria" w:eastAsia="Cambria" w:hAnsi="Cambria" w:cs="Cambria"/>
          <w:b/>
          <w:bCs/>
          <w:color w:val="000000"/>
          <w:sz w:val="20"/>
          <w:szCs w:val="20"/>
          <w:lang w:val="es-ES"/>
        </w:rPr>
        <w:t xml:space="preserve"> general</w:t>
      </w:r>
      <w:r w:rsidR="00D03ED8" w:rsidRPr="008F3142">
        <w:rPr>
          <w:rFonts w:ascii="Cambria" w:eastAsia="Cambria" w:hAnsi="Cambria" w:cs="Cambria"/>
          <w:b/>
          <w:bCs/>
          <w:color w:val="000000"/>
          <w:sz w:val="20"/>
          <w:szCs w:val="20"/>
          <w:lang w:val="es-ES"/>
        </w:rPr>
        <w:t>es</w:t>
      </w:r>
    </w:p>
    <w:p w14:paraId="57CB5AE9"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8F3142">
        <w:rPr>
          <w:rFonts w:ascii="Cambria" w:eastAsia="Times New Roman" w:hAnsi="Cambria" w:cs="Times New Roman"/>
          <w:color w:val="000000"/>
          <w:sz w:val="20"/>
          <w:szCs w:val="20"/>
          <w:lang w:val="es-ES" w:bidi="en-US"/>
        </w:rPr>
        <w:t xml:space="preserve">párrafo </w:t>
      </w:r>
      <w:r w:rsidR="00A23FE5" w:rsidRPr="008F3142">
        <w:rPr>
          <w:rFonts w:ascii="Cambria" w:eastAsia="Times New Roman" w:hAnsi="Cambria" w:cs="Times New Roman"/>
          <w:color w:val="000000"/>
          <w:sz w:val="20"/>
          <w:szCs w:val="20"/>
          <w:lang w:val="es-ES" w:bidi="en-US"/>
        </w:rPr>
        <w:t>2</w:t>
      </w:r>
      <w:r w:rsidR="00A90E11"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i</w:t>
      </w:r>
      <w:r w:rsidR="00A23FE5"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de esta Recomendación.</w:t>
      </w:r>
    </w:p>
    <w:p w14:paraId="74FF78DE" w14:textId="77777777" w:rsidR="002A4385" w:rsidRPr="008F31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 xml:space="preserve">De conformidad con el </w:t>
      </w:r>
      <w:r w:rsidR="006C67D5" w:rsidRPr="008F3142">
        <w:rPr>
          <w:rFonts w:ascii="Cambria" w:eastAsia="Times New Roman" w:hAnsi="Cambria" w:cs="Times New Roman"/>
          <w:sz w:val="20"/>
          <w:szCs w:val="20"/>
          <w:lang w:val="es-ES" w:bidi="en-US"/>
        </w:rPr>
        <w:t xml:space="preserve">párrafo </w:t>
      </w:r>
      <w:r w:rsidR="00A23FE5" w:rsidRPr="008F3142">
        <w:rPr>
          <w:rFonts w:ascii="Cambria" w:eastAsia="Times New Roman" w:hAnsi="Cambria" w:cs="Times New Roman"/>
          <w:sz w:val="20"/>
          <w:szCs w:val="20"/>
          <w:lang w:val="es-ES" w:bidi="en-US"/>
        </w:rPr>
        <w:t>10</w:t>
      </w:r>
      <w:r w:rsidR="00A90E11"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sz w:val="20"/>
          <w:szCs w:val="20"/>
          <w:lang w:val="es-ES" w:bidi="en-US"/>
        </w:rPr>
        <w:t>c</w:t>
      </w:r>
      <w:r w:rsidR="00CE5170"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autoridad competente de la CPC</w:t>
      </w:r>
      <w:r w:rsidR="004E6F99"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8F3142">
        <w:rPr>
          <w:rFonts w:ascii="Cambria" w:eastAsia="Times New Roman" w:hAnsi="Cambria" w:cs="Times New Roman"/>
          <w:sz w:val="20"/>
          <w:szCs w:val="20"/>
          <w:lang w:val="es-ES" w:bidi="en-US"/>
        </w:rPr>
        <w:t>as</w:t>
      </w:r>
      <w:r w:rsidRPr="008F3142">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8F31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8F3142">
        <w:rPr>
          <w:rFonts w:ascii="Cambria" w:eastAsia="Times New Roman" w:hAnsi="Cambria" w:cs="Times New Roman"/>
          <w:sz w:val="20"/>
          <w:szCs w:val="20"/>
          <w:lang w:val="es-ES" w:bidi="en-US"/>
        </w:rPr>
        <w:t>informarán</w:t>
      </w:r>
      <w:r w:rsidRPr="008F3142">
        <w:rPr>
          <w:rFonts w:ascii="Cambria" w:eastAsia="Times New Roman" w:hAnsi="Cambria" w:cs="Times New Roman"/>
          <w:color w:val="000000"/>
          <w:sz w:val="20"/>
          <w:szCs w:val="20"/>
          <w:lang w:val="es-ES" w:bidi="en-US"/>
        </w:rPr>
        <w:t xml:space="preserve"> de sus actividades de transferencia de conformidad con los requisitos est</w:t>
      </w:r>
      <w:r w:rsidRPr="008F3142">
        <w:rPr>
          <w:rFonts w:ascii="Cambria" w:eastAsia="Cambria" w:hAnsi="Cambria" w:cs="Cambria"/>
          <w:color w:val="000000"/>
          <w:sz w:val="20"/>
          <w:szCs w:val="20"/>
          <w:lang w:val="es-ES"/>
        </w:rPr>
        <w:t xml:space="preserve">ablecidos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2</w:t>
      </w:r>
      <w:r w:rsidRPr="008F3142">
        <w:rPr>
          <w:rFonts w:ascii="Cambria" w:eastAsia="Cambria" w:hAnsi="Cambria" w:cs="Cambria"/>
          <w:color w:val="000000"/>
          <w:sz w:val="20"/>
          <w:szCs w:val="20"/>
          <w:lang w:val="es-ES"/>
        </w:rPr>
        <w:t xml:space="preserve"> (cuaderno de pesca). </w:t>
      </w:r>
    </w:p>
    <w:p w14:paraId="7B5541FF" w14:textId="77777777" w:rsidR="002A4385" w:rsidRPr="008F3142"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8F31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Número único asignado a las jaulas</w:t>
      </w:r>
    </w:p>
    <w:p w14:paraId="6EE42FBB" w14:textId="77777777" w:rsidR="002E0445" w:rsidRPr="008F3142"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Times New Roman" w:hAnsi="Cambria" w:cs="Times New Roman"/>
          <w:color w:val="000000"/>
          <w:sz w:val="20"/>
          <w:szCs w:val="20"/>
          <w:lang w:val="es-ES" w:bidi="en-US"/>
        </w:rPr>
        <w:t>T</w:t>
      </w:r>
      <w:r w:rsidRPr="008F3142">
        <w:rPr>
          <w:rFonts w:ascii="Cambria" w:eastAsia="Cambria" w:hAnsi="Cambria" w:cs="Cambria"/>
          <w:color w:val="000000"/>
          <w:sz w:val="20"/>
          <w:szCs w:val="20"/>
          <w:lang w:val="es-ES"/>
        </w:rPr>
        <w:t xml:space="preserve">odas las jaulas usadas en operaciones de transferencia y en transportes asociados deberán </w:t>
      </w:r>
      <w:r w:rsidRPr="008F3142">
        <w:rPr>
          <w:rFonts w:ascii="Cambria" w:eastAsia="Times New Roman" w:hAnsi="Cambria" w:cs="Times New Roman"/>
          <w:sz w:val="20"/>
          <w:szCs w:val="20"/>
          <w:lang w:val="es-ES" w:bidi="en-US"/>
        </w:rPr>
        <w:t>ser</w:t>
      </w:r>
      <w:r w:rsidRPr="008F3142">
        <w:rPr>
          <w:rFonts w:ascii="Cambria" w:eastAsia="Cambria" w:hAnsi="Cambria" w:cs="Cambria"/>
          <w:color w:val="000000"/>
          <w:sz w:val="20"/>
          <w:szCs w:val="20"/>
          <w:lang w:val="es-ES"/>
        </w:rPr>
        <w:t xml:space="preserve"> numeradas de conformidad con </w:t>
      </w:r>
      <w:r w:rsidR="00853F7C" w:rsidRPr="008F3142">
        <w:rPr>
          <w:rFonts w:ascii="Cambria" w:eastAsia="Cambria" w:hAnsi="Cambria" w:cs="Cambria"/>
          <w:color w:val="000000"/>
          <w:sz w:val="20"/>
          <w:szCs w:val="20"/>
          <w:lang w:val="es-ES"/>
        </w:rPr>
        <w:t xml:space="preserve">el </w:t>
      </w:r>
      <w:r w:rsidRPr="008F3142">
        <w:rPr>
          <w:rFonts w:ascii="Cambria" w:eastAsia="Cambria" w:hAnsi="Cambria" w:cs="Cambria"/>
          <w:color w:val="000000"/>
          <w:sz w:val="20"/>
          <w:szCs w:val="20"/>
          <w:lang w:val="es-ES"/>
        </w:rPr>
        <w:t xml:space="preserve">sistema de numeración única mencionado en los párrafos </w:t>
      </w:r>
      <w:r w:rsidR="003B38F7" w:rsidRPr="008F3142">
        <w:rPr>
          <w:rFonts w:ascii="Cambria" w:eastAsia="Cambria" w:hAnsi="Cambria" w:cs="Times New Roman"/>
          <w:color w:val="000000"/>
          <w:sz w:val="20"/>
          <w:szCs w:val="20"/>
          <w:lang w:val="es-ES"/>
        </w:rPr>
        <w:t>147</w:t>
      </w:r>
      <w:r w:rsidR="00A23FE5" w:rsidRPr="008F3142">
        <w:rPr>
          <w:rFonts w:ascii="Cambria" w:eastAsia="Cambria" w:hAnsi="Cambria" w:cs="Times New Roman"/>
          <w:color w:val="000000"/>
          <w:sz w:val="20"/>
          <w:szCs w:val="20"/>
          <w:lang w:val="es-ES"/>
        </w:rPr>
        <w:t xml:space="preserve"> a </w:t>
      </w:r>
      <w:r w:rsidR="003B38F7" w:rsidRPr="008F3142">
        <w:rPr>
          <w:rFonts w:ascii="Cambria" w:eastAsia="Cambria" w:hAnsi="Cambria" w:cs="Times New Roman"/>
          <w:color w:val="000000"/>
          <w:sz w:val="20"/>
          <w:szCs w:val="20"/>
          <w:lang w:val="es-ES"/>
        </w:rPr>
        <w:t>150</w:t>
      </w:r>
      <w:r w:rsidRPr="008F3142">
        <w:rPr>
          <w:rFonts w:ascii="Cambria" w:eastAsia="Cambria" w:hAnsi="Cambria" w:cs="Cambria"/>
          <w:color w:val="000000"/>
          <w:sz w:val="20"/>
          <w:szCs w:val="20"/>
          <w:lang w:val="es-ES"/>
        </w:rPr>
        <w:t>.</w:t>
      </w:r>
    </w:p>
    <w:p w14:paraId="5B965DFD" w14:textId="77777777" w:rsidR="002A4385" w:rsidRPr="008F3142"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8F3142"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8F3142">
        <w:rPr>
          <w:rFonts w:ascii="Cambria" w:eastAsia="Times New Roman" w:hAnsi="Cambria" w:cs="Times New Roman"/>
          <w:b/>
          <w:color w:val="000000"/>
          <w:sz w:val="20"/>
          <w:szCs w:val="20"/>
          <w:lang w:val="es-ES" w:bidi="en-US"/>
        </w:rPr>
        <w:t>No</w:t>
      </w:r>
      <w:r w:rsidRPr="008F3142">
        <w:rPr>
          <w:rFonts w:ascii="Cambria" w:eastAsia="Cambria" w:hAnsi="Cambria" w:cs="Cambria"/>
          <w:b/>
          <w:color w:val="000000"/>
          <w:sz w:val="20"/>
          <w:szCs w:val="20"/>
          <w:lang w:val="es-ES"/>
        </w:rPr>
        <w:t xml:space="preserve">tificación previa de la transferencia </w:t>
      </w:r>
    </w:p>
    <w:p w14:paraId="06D543C2" w14:textId="77777777" w:rsidR="002E0445" w:rsidRPr="008F3142"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8F3142"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Antes del inicio de</w:t>
      </w:r>
      <w:r w:rsidRPr="008F3142">
        <w:rPr>
          <w:rFonts w:ascii="Cambria" w:eastAsia="Times New Roman" w:hAnsi="Cambria" w:cs="Times New Roman"/>
          <w:b/>
          <w:bCs/>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8F3142">
        <w:rPr>
          <w:rFonts w:ascii="Cambria" w:eastAsia="Times New Roman" w:hAnsi="Cambria" w:cs="Times New Roman"/>
          <w:sz w:val="20"/>
          <w:szCs w:val="20"/>
          <w:lang w:val="es-ES" w:bidi="en-US"/>
        </w:rPr>
        <w:t>cuestión enviará</w:t>
      </w:r>
      <w:r w:rsidRPr="008F3142">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8F3142"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número y el peso estimado del atún rojo que se va a transferir</w:t>
      </w:r>
      <w:r w:rsidR="00853F7C" w:rsidRPr="008F3142">
        <w:rPr>
          <w:rFonts w:ascii="Cambria" w:eastAsia="Times New Roman" w:hAnsi="Cambria" w:cs="Times New Roman"/>
          <w:color w:val="000000"/>
          <w:sz w:val="20"/>
          <w:szCs w:val="20"/>
          <w:lang w:val="es-ES" w:bidi="en-US"/>
        </w:rPr>
        <w:t>;</w:t>
      </w:r>
    </w:p>
    <w:p w14:paraId="52244018" w14:textId="694D524A"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18DF9EF0" w14:textId="755322EF"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fecha y localización de la captura</w:t>
      </w:r>
      <w:r w:rsidR="00853F7C"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384024CC" w14:textId="6D4EA2EF"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fecha y hora estimada de la transferencia</w:t>
      </w:r>
      <w:r w:rsidR="00853F7C"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4DE03267" w14:textId="2F70872D"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8F3142">
        <w:rPr>
          <w:rFonts w:ascii="Cambria" w:eastAsia="Times New Roman" w:hAnsi="Cambria" w:cs="Times New Roman"/>
          <w:color w:val="000000"/>
          <w:sz w:val="20"/>
          <w:szCs w:val="20"/>
          <w:lang w:val="es-ES" w:bidi="en-US"/>
        </w:rPr>
        <w:t>;</w:t>
      </w:r>
    </w:p>
    <w:p w14:paraId="2268F704" w14:textId="53F3688A"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granja de destino</w:t>
      </w:r>
      <w:r w:rsidR="00853F7C" w:rsidRPr="008F3142">
        <w:rPr>
          <w:rFonts w:ascii="Cambria" w:eastAsia="Times New Roman" w:hAnsi="Cambria" w:cs="Times New Roman"/>
          <w:color w:val="000000"/>
          <w:sz w:val="20"/>
          <w:szCs w:val="20"/>
          <w:lang w:val="es-ES" w:bidi="en-US"/>
        </w:rPr>
        <w:t>;</w:t>
      </w:r>
    </w:p>
    <w:p w14:paraId="384236E5" w14:textId="5B87F3D6" w:rsidR="002E0445" w:rsidRPr="008F31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3" w:name="_bookmark9"/>
      <w:bookmarkEnd w:id="63"/>
      <w:r w:rsidRPr="008F3142">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8F3142">
        <w:rPr>
          <w:rFonts w:ascii="Cambria" w:eastAsia="Times New Roman" w:hAnsi="Cambria" w:cs="Times New Roman"/>
          <w:color w:val="000000"/>
          <w:sz w:val="20"/>
          <w:szCs w:val="20"/>
          <w:lang w:val="es-ES" w:bidi="en-US"/>
        </w:rPr>
        <w:t xml:space="preserve">la </w:t>
      </w:r>
      <w:r w:rsidRPr="008F3142">
        <w:rPr>
          <w:rFonts w:ascii="Cambria" w:eastAsia="Times New Roman" w:hAnsi="Cambria" w:cs="Times New Roman"/>
          <w:color w:val="000000"/>
          <w:sz w:val="20"/>
          <w:szCs w:val="20"/>
          <w:lang w:val="es-ES" w:bidi="en-US"/>
        </w:rPr>
        <w:t>granja a una jaula de transporte</w:t>
      </w:r>
      <w:r w:rsidR="00853F7C" w:rsidRPr="008F3142">
        <w:rPr>
          <w:rFonts w:ascii="Cambria" w:eastAsia="Times New Roman" w:hAnsi="Cambria" w:cs="Times New Roman"/>
          <w:color w:val="000000"/>
          <w:sz w:val="20"/>
          <w:szCs w:val="20"/>
          <w:lang w:val="es-ES" w:bidi="en-US"/>
        </w:rPr>
        <w:t>;</w:t>
      </w:r>
    </w:p>
    <w:p w14:paraId="5F40C5F5" w14:textId="582DE052" w:rsidR="002E0445" w:rsidRPr="008F3142"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números de las dos jaulas </w:t>
      </w:r>
      <w:r w:rsidR="00CE5170" w:rsidRPr="008F3142">
        <w:rPr>
          <w:rFonts w:ascii="Cambria" w:eastAsia="Times New Roman" w:hAnsi="Cambria" w:cs="Times New Roman"/>
          <w:color w:val="000000"/>
          <w:sz w:val="20"/>
          <w:szCs w:val="20"/>
          <w:lang w:val="es-ES" w:bidi="en-US"/>
        </w:rPr>
        <w:t xml:space="preserve">de </w:t>
      </w:r>
      <w:r w:rsidR="00D876C4" w:rsidRPr="008F3142">
        <w:rPr>
          <w:rFonts w:ascii="Cambria" w:eastAsia="Times New Roman" w:hAnsi="Cambria" w:cs="Times New Roman"/>
          <w:color w:val="000000"/>
          <w:sz w:val="20"/>
          <w:szCs w:val="20"/>
          <w:lang w:val="es-ES" w:bidi="en-US"/>
        </w:rPr>
        <w:t>la granja</w:t>
      </w:r>
      <w:r w:rsidR="00CE5170"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y de cualquier jaula de transporte implicada, en el caso de transferencia</w:t>
      </w:r>
      <w:r w:rsidR="00CE5170" w:rsidRPr="008F3142">
        <w:rPr>
          <w:rFonts w:ascii="Cambria" w:eastAsia="Times New Roman" w:hAnsi="Cambria" w:cs="Times New Roman"/>
          <w:color w:val="000000"/>
          <w:sz w:val="20"/>
          <w:szCs w:val="20"/>
          <w:lang w:val="es-ES" w:bidi="en-US"/>
        </w:rPr>
        <w:t xml:space="preserve">s dentro de la </w:t>
      </w:r>
      <w:r w:rsidRPr="008F3142">
        <w:rPr>
          <w:rFonts w:ascii="Cambria" w:eastAsia="Times New Roman" w:hAnsi="Cambria" w:cs="Times New Roman"/>
          <w:color w:val="000000"/>
          <w:sz w:val="20"/>
          <w:szCs w:val="20"/>
          <w:lang w:val="es-ES" w:bidi="en-US"/>
        </w:rPr>
        <w:t>granja.</w:t>
      </w:r>
    </w:p>
    <w:p w14:paraId="52F72EE1" w14:textId="77777777" w:rsidR="002E0445" w:rsidRPr="008F3142"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8F3142" w:rsidRDefault="002E0445" w:rsidP="008B57B8">
      <w:pPr>
        <w:spacing w:after="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Autorización de transferencia</w:t>
      </w:r>
    </w:p>
    <w:p w14:paraId="59DE9071" w14:textId="77777777" w:rsidR="002E0445" w:rsidRPr="008F3142"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t>En</w:t>
      </w:r>
      <w:r w:rsidRPr="008F3142">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w:t>
      </w:r>
      <w:r w:rsidRPr="008F3142">
        <w:rPr>
          <w:rFonts w:ascii="Cambria" w:eastAsia="Cambria" w:hAnsi="Cambria" w:cs="Cambria"/>
          <w:color w:val="000000"/>
          <w:sz w:val="20"/>
          <w:szCs w:val="20"/>
          <w:lang w:val="es-ES"/>
        </w:rPr>
        <w:lastRenderedPageBreak/>
        <w:t xml:space="preserve">indicar si la autorización es positiva (AUT) o negativa (NEG), seguida de números secuenciales. </w:t>
      </w:r>
    </w:p>
    <w:p w14:paraId="330A1A1E" w14:textId="77777777" w:rsidR="002E0445" w:rsidRPr="008F3142"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La op</w:t>
      </w:r>
      <w:r w:rsidRPr="008F3142">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8F3142"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La</w:t>
      </w:r>
      <w:r w:rsidRPr="008F3142">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8F3142"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8F3142" w:rsidRDefault="00805A10" w:rsidP="008B57B8">
      <w:pPr>
        <w:spacing w:after="0"/>
        <w:rPr>
          <w:rFonts w:ascii="Cambria" w:eastAsia="Cambria" w:hAnsi="Cambria" w:cs="Cambria"/>
          <w:b/>
          <w:color w:val="000000"/>
          <w:sz w:val="20"/>
          <w:szCs w:val="20"/>
          <w:lang w:val="es-ES"/>
        </w:rPr>
      </w:pPr>
    </w:p>
    <w:p w14:paraId="2350A4AB" w14:textId="30CA8BFC" w:rsidR="002E0445" w:rsidRPr="008F3142" w:rsidRDefault="002E0445" w:rsidP="008B57B8">
      <w:pPr>
        <w:spacing w:after="0"/>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8F3142" w:rsidRDefault="002E0445" w:rsidP="008B57B8">
      <w:pPr>
        <w:spacing w:after="0"/>
        <w:rPr>
          <w:rFonts w:ascii="Cambria" w:eastAsia="Cambria" w:hAnsi="Cambria" w:cs="Times New Roman"/>
          <w:color w:val="000000"/>
          <w:sz w:val="20"/>
          <w:szCs w:val="20"/>
          <w:lang w:val="es-ES"/>
        </w:rPr>
      </w:pPr>
    </w:p>
    <w:p w14:paraId="49B7F3E1"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8F3142"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el buque de captura o almadra</w:t>
      </w:r>
      <w:r w:rsidRPr="008F3142">
        <w:rPr>
          <w:rFonts w:ascii="Cambria" w:eastAsia="Times New Roman" w:hAnsi="Cambria" w:cs="Times New Roman"/>
          <w:color w:val="000000"/>
          <w:sz w:val="20"/>
          <w:szCs w:val="20"/>
          <w:lang w:val="es-ES" w:bidi="en-US"/>
        </w:rPr>
        <w:t xml:space="preserve">ba </w:t>
      </w:r>
      <w:r w:rsidRPr="008F3142">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8F3142">
        <w:rPr>
          <w:rFonts w:ascii="Cambria" w:eastAsia="Cambria" w:hAnsi="Cambria" w:cs="Cambria"/>
          <w:color w:val="000000"/>
          <w:sz w:val="20"/>
          <w:szCs w:val="20"/>
          <w:lang w:val="es-ES"/>
        </w:rPr>
        <w:t>56</w:t>
      </w:r>
      <w:r w:rsidRPr="008F3142">
        <w:rPr>
          <w:rFonts w:ascii="Cambria" w:eastAsia="Cambria" w:hAnsi="Cambria" w:cs="Cambria"/>
          <w:color w:val="000000"/>
          <w:sz w:val="20"/>
          <w:szCs w:val="20"/>
          <w:lang w:val="es-ES"/>
        </w:rPr>
        <w:t xml:space="preserve"> de esta Recomendación</w:t>
      </w:r>
      <w:r w:rsidR="00853F7C"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w:t>
      </w:r>
    </w:p>
    <w:p w14:paraId="2AAA7C72" w14:textId="77777777" w:rsidR="002E0445" w:rsidRPr="008F3142"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8F31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el</w:t>
      </w:r>
      <w:r w:rsidRPr="008F3142">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4639D0E8" w14:textId="77777777" w:rsidR="002E0445" w:rsidRPr="008F3142"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8F31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8F3142">
        <w:rPr>
          <w:rFonts w:ascii="Cambria" w:eastAsia="Times New Roman" w:hAnsi="Cambria" w:cs="Times New Roman"/>
          <w:color w:val="000000"/>
          <w:sz w:val="20"/>
          <w:szCs w:val="20"/>
          <w:lang w:val="es-ES" w:bidi="en-US"/>
        </w:rPr>
        <w:t>;</w:t>
      </w:r>
    </w:p>
    <w:p w14:paraId="1166CEAD" w14:textId="77777777" w:rsidR="002E0445" w:rsidRPr="008F31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8F31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8F3142">
        <w:rPr>
          <w:rFonts w:ascii="Cambria" w:eastAsia="Cambria" w:hAnsi="Cambria" w:cs="Cambria"/>
          <w:color w:val="000000"/>
          <w:sz w:val="20"/>
          <w:szCs w:val="20"/>
          <w:lang w:val="es-ES"/>
        </w:rPr>
        <w:t xml:space="preserve">párrafo </w:t>
      </w:r>
      <w:r w:rsidR="00AB3AF0" w:rsidRPr="008F3142">
        <w:rPr>
          <w:rFonts w:ascii="Cambria" w:eastAsia="Times New Roman" w:hAnsi="Cambria" w:cs="Times New Roman"/>
          <w:color w:val="000000"/>
          <w:sz w:val="20"/>
          <w:szCs w:val="20"/>
          <w:lang w:val="es-ES" w:bidi="en-US"/>
        </w:rPr>
        <w:t>48</w:t>
      </w:r>
      <w:r w:rsidR="00363A2E"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8F3142"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8F3142"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la g</w:t>
      </w:r>
      <w:r w:rsidRPr="008F3142">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8F3142">
        <w:rPr>
          <w:rFonts w:ascii="Cambria" w:eastAsia="Cambria" w:hAnsi="Cambria" w:cs="Cambria"/>
          <w:color w:val="000000"/>
          <w:sz w:val="20"/>
          <w:szCs w:val="20"/>
          <w:lang w:val="es-ES"/>
        </w:rPr>
        <w:t>6</w:t>
      </w:r>
      <w:r w:rsidR="009952E9" w:rsidRPr="008F3142">
        <w:rPr>
          <w:rFonts w:ascii="Cambria" w:eastAsia="Cambria" w:hAnsi="Cambria" w:cs="Cambria"/>
          <w:color w:val="000000"/>
          <w:sz w:val="20"/>
          <w:szCs w:val="20"/>
          <w:lang w:val="es-ES"/>
        </w:rPr>
        <w:t>3</w:t>
      </w:r>
      <w:r w:rsidRPr="008F3142">
        <w:rPr>
          <w:rFonts w:ascii="Cambria" w:eastAsia="Cambria" w:hAnsi="Cambria" w:cs="Cambria"/>
          <w:color w:val="000000"/>
          <w:sz w:val="20"/>
          <w:szCs w:val="20"/>
          <w:lang w:val="es-ES"/>
        </w:rPr>
        <w:t xml:space="preserve"> de esta Recomendación.</w:t>
      </w:r>
    </w:p>
    <w:p w14:paraId="6AC093E2" w14:textId="77777777" w:rsidR="002E0445" w:rsidRPr="008F3142"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8F3142"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8F3142">
        <w:rPr>
          <w:rFonts w:ascii="Cambria" w:eastAsia="Times New Roman" w:hAnsi="Cambria" w:cs="Times New Roman"/>
          <w:color w:val="000000"/>
          <w:sz w:val="20"/>
          <w:szCs w:val="20"/>
          <w:lang w:val="es-ES" w:bidi="en-US"/>
        </w:rPr>
        <w:t>E</w:t>
      </w:r>
      <w:r w:rsidRPr="008F3142">
        <w:rPr>
          <w:rFonts w:ascii="Cambria" w:eastAsia="Cambria" w:hAnsi="Cambria" w:cs="Cambria"/>
          <w:color w:val="000000"/>
          <w:sz w:val="20"/>
          <w:szCs w:val="20"/>
          <w:lang w:val="es-ES"/>
        </w:rPr>
        <w:t>n ca</w:t>
      </w:r>
      <w:r w:rsidRPr="008F3142">
        <w:rPr>
          <w:rFonts w:ascii="Cambria" w:eastAsia="Cambria" w:hAnsi="Cambria" w:cs="Cambria"/>
          <w:sz w:val="20"/>
          <w:szCs w:val="20"/>
          <w:lang w:val="es-ES"/>
        </w:rPr>
        <w:t>so de denegación, la autoridad competente de la CPC del operador donante deberá</w:t>
      </w:r>
      <w:r w:rsidR="004E3AED" w:rsidRPr="008F3142">
        <w:rPr>
          <w:rFonts w:ascii="Cambria" w:eastAsia="Cambria" w:hAnsi="Cambria" w:cs="Cambria"/>
          <w:sz w:val="20"/>
          <w:szCs w:val="20"/>
          <w:lang w:val="es-ES"/>
        </w:rPr>
        <w:t>:</w:t>
      </w:r>
      <w:r w:rsidRPr="008F3142">
        <w:rPr>
          <w:rFonts w:ascii="Cambria" w:eastAsia="Cambria" w:hAnsi="Cambria" w:cs="Cambria"/>
          <w:sz w:val="20"/>
          <w:szCs w:val="20"/>
          <w:lang w:val="es-ES"/>
        </w:rPr>
        <w:br/>
        <w:t xml:space="preserve"> </w:t>
      </w:r>
    </w:p>
    <w:p w14:paraId="199A00D9" w14:textId="1A2C6448" w:rsidR="002E0445" w:rsidRPr="008F3142"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8F3142">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8F3142">
        <w:rPr>
          <w:rFonts w:ascii="Cambria" w:eastAsia="Cambria" w:hAnsi="Cambria" w:cs="Cambria"/>
          <w:sz w:val="20"/>
          <w:szCs w:val="20"/>
          <w:lang w:val="es-ES"/>
        </w:rPr>
        <w:t>;</w:t>
      </w:r>
    </w:p>
    <w:p w14:paraId="441F4AE4" w14:textId="77777777" w:rsidR="002E0445" w:rsidRPr="008F3142"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8F3142"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8F3142">
        <w:rPr>
          <w:rFonts w:ascii="Cambria" w:eastAsia="Times New Roman" w:hAnsi="Cambria" w:cs="Times New Roman"/>
          <w:color w:val="000000"/>
          <w:sz w:val="20"/>
          <w:szCs w:val="20"/>
          <w:lang w:val="es-ES" w:bidi="en-US"/>
        </w:rPr>
        <w:t>cu</w:t>
      </w:r>
      <w:r w:rsidRPr="008F3142">
        <w:rPr>
          <w:rFonts w:ascii="Cambria" w:eastAsia="Cambria" w:hAnsi="Cambria" w:cs="Cambria"/>
          <w:sz w:val="20"/>
          <w:szCs w:val="20"/>
          <w:lang w:val="es-ES"/>
        </w:rPr>
        <w:t xml:space="preserve">ando proceda, expedir una orden para liberar </w:t>
      </w:r>
      <w:r w:rsidR="00B94496" w:rsidRPr="008F3142">
        <w:rPr>
          <w:rFonts w:ascii="Cambria" w:eastAsia="Cambria" w:hAnsi="Cambria" w:cs="Cambria"/>
          <w:sz w:val="20"/>
          <w:szCs w:val="20"/>
          <w:lang w:val="es-ES"/>
        </w:rPr>
        <w:t xml:space="preserve">en el mar </w:t>
      </w:r>
      <w:r w:rsidRPr="008F3142">
        <w:rPr>
          <w:rFonts w:ascii="Cambria" w:eastAsia="Cambria" w:hAnsi="Cambria" w:cs="Cambria"/>
          <w:sz w:val="20"/>
          <w:szCs w:val="20"/>
          <w:lang w:val="es-ES"/>
        </w:rPr>
        <w:t xml:space="preserve">los peces </w:t>
      </w:r>
      <w:r w:rsidR="000C7E59" w:rsidRPr="008F3142">
        <w:rPr>
          <w:rFonts w:ascii="Cambria" w:eastAsia="Cambria" w:hAnsi="Cambria" w:cs="Cambria"/>
          <w:sz w:val="20"/>
          <w:szCs w:val="20"/>
          <w:lang w:val="es-ES"/>
        </w:rPr>
        <w:t>en cuestión</w:t>
      </w:r>
      <w:r w:rsidRPr="008F3142">
        <w:rPr>
          <w:rFonts w:ascii="Cambria" w:eastAsia="Cambria" w:hAnsi="Cambria" w:cs="Cambria"/>
          <w:sz w:val="20"/>
          <w:szCs w:val="20"/>
          <w:lang w:val="es-ES"/>
        </w:rPr>
        <w:t xml:space="preserve">, de conformidad con 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10</w:t>
      </w:r>
      <w:r w:rsidRPr="008F3142">
        <w:rPr>
          <w:rFonts w:ascii="Cambria" w:eastAsia="Cambria" w:hAnsi="Cambria" w:cs="Cambria"/>
          <w:sz w:val="20"/>
          <w:szCs w:val="20"/>
          <w:lang w:val="es-ES"/>
        </w:rPr>
        <w:t xml:space="preserve">. </w:t>
      </w:r>
    </w:p>
    <w:p w14:paraId="4111AAC9" w14:textId="77777777" w:rsidR="002E0445" w:rsidRPr="008F3142" w:rsidRDefault="002E0445" w:rsidP="008B57B8">
      <w:pPr>
        <w:keepNext/>
        <w:keepLines/>
        <w:spacing w:after="0" w:line="265" w:lineRule="auto"/>
        <w:ind w:left="10" w:hanging="10"/>
        <w:outlineLvl w:val="0"/>
        <w:rPr>
          <w:rFonts w:ascii="Cambria" w:eastAsia="Cambria" w:hAnsi="Cambria" w:cs="Cambria"/>
          <w:b/>
          <w:color w:val="000000"/>
          <w:sz w:val="20"/>
          <w:szCs w:val="20"/>
          <w:lang w:val="es-ES"/>
        </w:rPr>
      </w:pPr>
    </w:p>
    <w:p w14:paraId="5DD1BF81" w14:textId="77777777" w:rsidR="002E0445" w:rsidRPr="008F31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8F3142" w:rsidRDefault="002E0445" w:rsidP="008B57B8">
      <w:pPr>
        <w:spacing w:after="0"/>
        <w:rPr>
          <w:rFonts w:ascii="Cambria" w:eastAsia="Cambria" w:hAnsi="Cambria" w:cs="Times New Roman"/>
          <w:b/>
          <w:color w:val="000000"/>
          <w:sz w:val="20"/>
          <w:szCs w:val="20"/>
          <w:lang w:val="es-ES"/>
        </w:rPr>
      </w:pPr>
    </w:p>
    <w:p w14:paraId="41A654D4" w14:textId="286DD82E"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Excepto para las transferencias </w:t>
      </w:r>
      <w:r w:rsidRPr="008F3142">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8F3142">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8</w:t>
      </w:r>
      <w:r w:rsidRPr="008F3142">
        <w:rPr>
          <w:rFonts w:ascii="Cambria" w:eastAsia="Cambria" w:hAnsi="Cambria" w:cs="Cambria"/>
          <w:sz w:val="20"/>
          <w:szCs w:val="20"/>
          <w:lang w:val="es-ES"/>
        </w:rPr>
        <w:t>, para determinar el número de ejemplares de atún rojo que se está transfiriendo.</w:t>
      </w:r>
    </w:p>
    <w:p w14:paraId="25112E78" w14:textId="77777777" w:rsidR="002E0445" w:rsidRPr="008F3142"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MS Gothic" w:hAnsi="Cambria" w:cs="Times New Roman"/>
          <w:color w:val="000000"/>
          <w:kern w:val="2"/>
          <w:sz w:val="20"/>
          <w:szCs w:val="20"/>
          <w:lang w:val="es-ES" w:eastAsia="ja-JP" w:bidi="en-US"/>
        </w:rPr>
        <w:t>Cada C</w:t>
      </w:r>
      <w:r w:rsidRPr="008F3142">
        <w:rPr>
          <w:rFonts w:ascii="Cambria" w:eastAsia="Cambria" w:hAnsi="Cambria" w:cs="Cambria"/>
          <w:color w:val="000000"/>
          <w:sz w:val="20"/>
          <w:szCs w:val="20"/>
          <w:lang w:val="es-ES"/>
        </w:rPr>
        <w:t>PC</w:t>
      </w:r>
      <w:r w:rsidR="00235D2B" w:rsidRPr="008F3142">
        <w:rPr>
          <w:rFonts w:ascii="Cambria" w:eastAsia="Cambria" w:hAnsi="Cambria" w:cs="Cambria"/>
          <w:color w:val="000000"/>
          <w:sz w:val="20"/>
          <w:szCs w:val="20"/>
          <w:lang w:val="es-ES"/>
        </w:rPr>
        <w:t xml:space="preserve"> del </w:t>
      </w:r>
      <w:r w:rsidR="00235D2B" w:rsidRPr="008F3142">
        <w:rPr>
          <w:rFonts w:ascii="Cambria" w:hAnsi="Cambria"/>
          <w:sz w:val="20"/>
          <w:szCs w:val="20"/>
          <w:lang w:val="es-ES"/>
        </w:rPr>
        <w:t>operador donante</w:t>
      </w:r>
      <w:r w:rsidRPr="008F3142">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8F3142"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8F31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para la primera operación de transferencia </w:t>
      </w:r>
      <w:r w:rsidRPr="008F3142">
        <w:rPr>
          <w:rFonts w:ascii="Cambria" w:eastAsia="MS Gothic" w:hAnsi="Cambria" w:cs="Times New Roman"/>
          <w:color w:val="000000"/>
          <w:kern w:val="2"/>
          <w:sz w:val="20"/>
          <w:szCs w:val="20"/>
          <w:lang w:val="es-ES" w:eastAsia="ja-JP" w:bidi="en-US"/>
        </w:rPr>
        <w:t>y la posible transferencia voluntaria</w:t>
      </w:r>
      <w:r w:rsidR="000F5565" w:rsidRPr="008F3142">
        <w:rPr>
          <w:rFonts w:ascii="Cambria" w:eastAsia="MS Gothic" w:hAnsi="Cambria" w:cs="Times New Roman"/>
          <w:color w:val="000000"/>
          <w:kern w:val="2"/>
          <w:sz w:val="20"/>
          <w:szCs w:val="20"/>
          <w:lang w:val="es-ES" w:eastAsia="ja-JP" w:bidi="en-US"/>
        </w:rPr>
        <w:t xml:space="preserve"> o de control</w:t>
      </w:r>
      <w:r w:rsidRPr="008F3142">
        <w:rPr>
          <w:rFonts w:ascii="Cambria" w:eastAsia="Cambria" w:hAnsi="Cambria" w:cs="Cambria"/>
          <w:sz w:val="20"/>
          <w:szCs w:val="20"/>
          <w:lang w:val="es-ES"/>
        </w:rPr>
        <w:t xml:space="preserve">, al observador regional de ICCAT </w:t>
      </w:r>
      <w:r w:rsidRPr="008F3142">
        <w:rPr>
          <w:rFonts w:ascii="Cambria" w:eastAsia="MS Gothic" w:hAnsi="Cambria" w:cs="Times New Roman"/>
          <w:color w:val="000000"/>
          <w:kern w:val="2"/>
          <w:sz w:val="20"/>
          <w:szCs w:val="20"/>
          <w:lang w:val="es-ES" w:eastAsia="ja-JP" w:bidi="en-US"/>
        </w:rPr>
        <w:t xml:space="preserve">y </w:t>
      </w:r>
      <w:r w:rsidRPr="008F3142">
        <w:rPr>
          <w:rFonts w:ascii="Cambria" w:eastAsia="Cambria" w:hAnsi="Cambria" w:cs="Cambria"/>
          <w:sz w:val="20"/>
          <w:szCs w:val="20"/>
          <w:lang w:val="es-ES"/>
        </w:rPr>
        <w:t>al remolcador receptor y, al final de la marea de pesca, a la autoridad competente de la CPC del pabellón o de la almadraba del operador donante;</w:t>
      </w:r>
      <w:r w:rsidRPr="008F3142">
        <w:rPr>
          <w:rFonts w:ascii="Cambria" w:eastAsia="Cambria" w:hAnsi="Cambria" w:cs="Cambria"/>
          <w:sz w:val="20"/>
          <w:szCs w:val="20"/>
          <w:lang w:val="es-ES"/>
        </w:rPr>
        <w:br/>
      </w:r>
    </w:p>
    <w:p w14:paraId="1C9A46B0" w14:textId="2701B685" w:rsidR="002E0445" w:rsidRPr="008F31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para otras transferencias, al observador de la CPC a bordo del remolcador donante, al </w:t>
      </w:r>
      <w:r w:rsidR="00773C22" w:rsidRPr="008F3142">
        <w:rPr>
          <w:rFonts w:ascii="Cambria" w:eastAsia="Cambria" w:hAnsi="Cambria" w:cs="Cambria"/>
          <w:sz w:val="20"/>
          <w:szCs w:val="20"/>
          <w:lang w:val="es-ES"/>
        </w:rPr>
        <w:t>patrón</w:t>
      </w:r>
      <w:r w:rsidRPr="008F3142">
        <w:rPr>
          <w:rFonts w:ascii="Cambria" w:eastAsia="Cambria" w:hAnsi="Cambria" w:cs="Cambria"/>
          <w:sz w:val="20"/>
          <w:szCs w:val="20"/>
          <w:lang w:val="es-ES"/>
        </w:rPr>
        <w:t xml:space="preserve"> del remolcador receptor y, al final del remolque, a la autoridad competente de la CPC del </w:t>
      </w:r>
      <w:r w:rsidRPr="008F3142">
        <w:rPr>
          <w:rFonts w:ascii="Cambria" w:eastAsia="Cambria" w:hAnsi="Cambria" w:cs="Cambria"/>
          <w:sz w:val="20"/>
          <w:szCs w:val="20"/>
          <w:lang w:val="es-ES"/>
        </w:rPr>
        <w:lastRenderedPageBreak/>
        <w:t>pabellón del remolcador donante;</w:t>
      </w:r>
    </w:p>
    <w:p w14:paraId="65969066" w14:textId="77777777" w:rsidR="002E0445" w:rsidRPr="008F3142"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8F31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8F3142">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8F3142">
        <w:rPr>
          <w:rFonts w:ascii="Cambria" w:eastAsia="Cambria" w:hAnsi="Cambria" w:cs="Cambria"/>
          <w:sz w:val="20"/>
          <w:szCs w:val="20"/>
          <w:lang w:val="es-ES"/>
        </w:rPr>
        <w:t>;</w:t>
      </w:r>
      <w:r w:rsidRPr="008F3142">
        <w:rPr>
          <w:rFonts w:ascii="Cambria" w:eastAsia="Cambria" w:hAnsi="Cambria" w:cs="Cambria"/>
          <w:sz w:val="20"/>
          <w:szCs w:val="20"/>
          <w:lang w:val="es-ES"/>
        </w:rPr>
        <w:t xml:space="preserve"> y</w:t>
      </w:r>
    </w:p>
    <w:p w14:paraId="7DA4253B" w14:textId="77777777" w:rsidR="002E0445" w:rsidRPr="008F3142"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8F31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8F3142">
        <w:rPr>
          <w:rFonts w:ascii="Cambria" w:eastAsia="Cambria" w:hAnsi="Cambria" w:cs="Cambria"/>
          <w:sz w:val="20"/>
          <w:szCs w:val="20"/>
          <w:lang w:val="es-ES"/>
        </w:rPr>
        <w:t>si</w:t>
      </w:r>
      <w:proofErr w:type="spellEnd"/>
      <w:r w:rsidRPr="008F3142">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8F3142"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MS Gothic" w:hAnsi="Cambria" w:cs="Times New Roman"/>
          <w:color w:val="000000"/>
          <w:kern w:val="2"/>
          <w:sz w:val="20"/>
          <w:szCs w:val="20"/>
          <w:lang w:val="es-ES" w:eastAsia="ja-JP" w:bidi="en-US"/>
        </w:rPr>
        <w:t>La g</w:t>
      </w:r>
      <w:r w:rsidRPr="008F3142">
        <w:rPr>
          <w:rFonts w:ascii="Cambria" w:eastAsia="Cambria" w:hAnsi="Cambria" w:cs="Cambria"/>
          <w:sz w:val="20"/>
          <w:szCs w:val="20"/>
          <w:lang w:val="es-ES"/>
        </w:rPr>
        <w:t xml:space="preserve">rabación de vídeo </w:t>
      </w:r>
      <w:r w:rsidR="00C05E3C" w:rsidRPr="008F3142">
        <w:rPr>
          <w:rFonts w:ascii="Cambria" w:eastAsia="Cambria" w:hAnsi="Cambria" w:cs="Cambria"/>
          <w:sz w:val="20"/>
          <w:szCs w:val="20"/>
          <w:lang w:val="es-ES"/>
        </w:rPr>
        <w:t>correspondiente</w:t>
      </w:r>
      <w:r w:rsidRPr="008F3142">
        <w:rPr>
          <w:rFonts w:ascii="Cambria" w:eastAsia="Cambria" w:hAnsi="Cambria" w:cs="Cambria"/>
          <w:sz w:val="20"/>
          <w:szCs w:val="20"/>
          <w:lang w:val="es-ES"/>
        </w:rPr>
        <w:t xml:space="preserve"> </w:t>
      </w:r>
      <w:r w:rsidR="00C05E3C" w:rsidRPr="008F3142">
        <w:rPr>
          <w:rFonts w:ascii="Cambria" w:eastAsia="Cambria" w:hAnsi="Cambria" w:cs="Cambria"/>
          <w:sz w:val="20"/>
          <w:szCs w:val="20"/>
          <w:lang w:val="es-ES"/>
        </w:rPr>
        <w:t xml:space="preserve">seguirá </w:t>
      </w:r>
      <w:r w:rsidRPr="008F3142">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8F31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MS Gothic" w:hAnsi="Cambria" w:cs="Times New Roman"/>
          <w:color w:val="000000"/>
          <w:kern w:val="2"/>
          <w:sz w:val="20"/>
          <w:szCs w:val="20"/>
          <w:lang w:val="es-ES" w:eastAsia="ja-JP" w:bidi="en-US"/>
        </w:rPr>
        <w:t xml:space="preserve">La </w:t>
      </w:r>
      <w:r w:rsidRPr="008F3142">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8F31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MS Gothic" w:hAnsi="Cambria" w:cs="Times New Roman"/>
          <w:color w:val="000000"/>
          <w:kern w:val="2"/>
          <w:sz w:val="20"/>
          <w:szCs w:val="20"/>
          <w:lang w:val="es-ES" w:eastAsia="ja-JP" w:bidi="en-US"/>
        </w:rPr>
        <w:t>La</w:t>
      </w:r>
      <w:r w:rsidRPr="008F3142">
        <w:rPr>
          <w:rFonts w:ascii="Cambria" w:eastAsia="Cambria" w:hAnsi="Cambria" w:cs="Cambria"/>
          <w:color w:val="000000"/>
          <w:sz w:val="20"/>
          <w:szCs w:val="20"/>
          <w:lang w:val="es-ES"/>
        </w:rPr>
        <w:t xml:space="preserve"> autoridad competente de la CPC del operador donant</w:t>
      </w:r>
      <w:r w:rsidRPr="008F3142">
        <w:rPr>
          <w:rFonts w:ascii="Cambria" w:eastAsia="MS Gothic" w:hAnsi="Cambria" w:cs="Times New Roman"/>
          <w:color w:val="000000"/>
          <w:kern w:val="2"/>
          <w:sz w:val="20"/>
          <w:szCs w:val="20"/>
          <w:lang w:val="es-ES" w:eastAsia="ja-JP" w:bidi="en-US"/>
        </w:rPr>
        <w:t>e y el operador donante</w:t>
      </w:r>
      <w:r w:rsidRPr="008F3142">
        <w:rPr>
          <w:rFonts w:ascii="Cambria" w:eastAsia="Cambria" w:hAnsi="Cambria" w:cs="Cambria"/>
          <w:color w:val="000000"/>
          <w:sz w:val="20"/>
          <w:szCs w:val="20"/>
          <w:lang w:val="es-ES"/>
        </w:rPr>
        <w:t xml:space="preserve"> conserva</w:t>
      </w:r>
      <w:r w:rsidRPr="008F3142">
        <w:rPr>
          <w:rFonts w:ascii="Cambria" w:eastAsia="MS Gothic" w:hAnsi="Cambria" w:cs="Times New Roman"/>
          <w:color w:val="000000"/>
          <w:kern w:val="2"/>
          <w:sz w:val="20"/>
          <w:szCs w:val="20"/>
          <w:lang w:val="es-ES" w:eastAsia="ja-JP" w:bidi="en-US"/>
        </w:rPr>
        <w:t>rán</w:t>
      </w:r>
      <w:r w:rsidRPr="008F3142">
        <w:rPr>
          <w:rFonts w:ascii="Cambria" w:eastAsia="Cambria" w:hAnsi="Cambria" w:cs="Cambria"/>
          <w:color w:val="000000"/>
          <w:sz w:val="20"/>
          <w:szCs w:val="20"/>
          <w:lang w:val="es-ES"/>
        </w:rPr>
        <w:t xml:space="preserve"> las grabaciones de vídeo relacionadas con las transferencias al menos </w:t>
      </w:r>
      <w:r w:rsidR="003247A8" w:rsidRPr="008F3142">
        <w:rPr>
          <w:rFonts w:ascii="Cambria" w:eastAsia="Cambria" w:hAnsi="Cambria" w:cs="Cambria"/>
          <w:color w:val="000000"/>
          <w:sz w:val="20"/>
          <w:szCs w:val="20"/>
          <w:lang w:val="es-ES"/>
        </w:rPr>
        <w:t>tres</w:t>
      </w:r>
      <w:r w:rsidRPr="008F3142">
        <w:rPr>
          <w:rFonts w:ascii="Cambria" w:eastAsia="Cambria" w:hAnsi="Cambria" w:cs="Cambria"/>
          <w:color w:val="000000"/>
          <w:sz w:val="20"/>
          <w:szCs w:val="20"/>
          <w:lang w:val="es-ES"/>
        </w:rPr>
        <w:t xml:space="preserve"> años y las conservará</w:t>
      </w:r>
      <w:r w:rsidRPr="008F3142">
        <w:rPr>
          <w:rFonts w:ascii="Cambria" w:eastAsia="MS Gothic" w:hAnsi="Cambria" w:cs="Times New Roman"/>
          <w:color w:val="000000"/>
          <w:kern w:val="2"/>
          <w:sz w:val="20"/>
          <w:szCs w:val="20"/>
          <w:lang w:val="es-ES" w:eastAsia="ja-JP" w:bidi="en-US"/>
        </w:rPr>
        <w:t>n</w:t>
      </w:r>
      <w:r w:rsidRPr="008F3142">
        <w:rPr>
          <w:rFonts w:ascii="Cambria" w:eastAsia="Cambria" w:hAnsi="Cambria" w:cs="Cambria"/>
          <w:color w:val="000000"/>
          <w:sz w:val="20"/>
          <w:szCs w:val="20"/>
          <w:lang w:val="es-ES"/>
        </w:rPr>
        <w:t xml:space="preserve"> el tiempo necesario para fines de control y ejecución.</w:t>
      </w:r>
    </w:p>
    <w:p w14:paraId="2146666A"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8F3142" w:rsidRDefault="002E0445" w:rsidP="008B57B8">
      <w:pPr>
        <w:spacing w:after="0" w:line="249" w:lineRule="auto"/>
        <w:ind w:right="123"/>
        <w:jc w:val="both"/>
        <w:rPr>
          <w:rFonts w:ascii="Cambria" w:eastAsia="Cambria" w:hAnsi="Cambria" w:cs="Times New Roman"/>
          <w:b/>
          <w:color w:val="000000"/>
          <w:sz w:val="20"/>
          <w:szCs w:val="20"/>
          <w:lang w:val="es-ES"/>
        </w:rPr>
      </w:pPr>
      <w:r w:rsidRPr="008F3142">
        <w:rPr>
          <w:rFonts w:ascii="Cambria" w:eastAsia="MS Gothic" w:hAnsi="Cambria" w:cs="Times New Roman"/>
          <w:b/>
          <w:bCs/>
          <w:color w:val="000000"/>
          <w:kern w:val="2"/>
          <w:sz w:val="20"/>
          <w:szCs w:val="20"/>
          <w:lang w:val="es-ES" w:eastAsia="ja-JP" w:bidi="en-US"/>
        </w:rPr>
        <w:t>Tra</w:t>
      </w:r>
      <w:r w:rsidRPr="008F3142">
        <w:rPr>
          <w:rFonts w:ascii="Cambria" w:eastAsia="Cambria" w:hAnsi="Cambria" w:cs="Cambria"/>
          <w:b/>
          <w:color w:val="000000"/>
          <w:sz w:val="20"/>
          <w:szCs w:val="20"/>
          <w:lang w:val="es-ES"/>
        </w:rPr>
        <w:t>nsferencias voluntarias y de control</w:t>
      </w:r>
    </w:p>
    <w:p w14:paraId="2EF269F7" w14:textId="77777777" w:rsidR="002E0445" w:rsidRPr="008F3142"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8F3142"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8F3142">
        <w:rPr>
          <w:rFonts w:ascii="Cambria" w:eastAsia="Cambria" w:hAnsi="Cambria" w:cs="Cambria"/>
          <w:color w:val="000000"/>
          <w:sz w:val="20"/>
          <w:szCs w:val="20"/>
          <w:lang w:val="es-ES"/>
        </w:rPr>
        <w:t xml:space="preserve">Si la grabación de vídeo no cumple los estándares mínimos mencionados en el </w:t>
      </w:r>
      <w:r w:rsidR="00B57FD2" w:rsidRPr="008F3142">
        <w:rPr>
          <w:rFonts w:ascii="Cambria" w:eastAsia="Calibri" w:hAnsi="Cambria" w:cs="Times New Roman"/>
          <w:b/>
          <w:sz w:val="20"/>
          <w:szCs w:val="20"/>
          <w:lang w:val="es-ES"/>
        </w:rPr>
        <w:t>Anexo</w:t>
      </w:r>
      <w:r w:rsidR="007677AD" w:rsidRPr="008F3142">
        <w:rPr>
          <w:rFonts w:ascii="Cambria" w:eastAsia="Cambria" w:hAnsi="Cambria" w:cs="Cambria"/>
          <w:color w:val="000000"/>
          <w:sz w:val="20"/>
          <w:szCs w:val="20"/>
          <w:lang w:val="es-ES"/>
        </w:rPr>
        <w:t xml:space="preserve"> </w:t>
      </w:r>
      <w:r w:rsidRPr="008F3142">
        <w:rPr>
          <w:rFonts w:ascii="Cambria" w:eastAsia="Cambria" w:hAnsi="Cambria" w:cs="Cambria"/>
          <w:b/>
          <w:bCs/>
          <w:color w:val="000000"/>
          <w:sz w:val="20"/>
          <w:szCs w:val="20"/>
          <w:lang w:val="es-ES"/>
        </w:rPr>
        <w:t>8</w:t>
      </w:r>
      <w:r w:rsidRPr="008F3142">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color w:val="000000"/>
          <w:sz w:val="20"/>
          <w:szCs w:val="20"/>
          <w:lang w:val="es-ES"/>
        </w:rPr>
        <w:t xml:space="preserve">realizar transferencia(s) voluntaria(s). </w:t>
      </w:r>
    </w:p>
    <w:p w14:paraId="092D4329" w14:textId="77777777" w:rsidR="002E0445" w:rsidRPr="008F3142"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8F3142"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8F3142">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8F3142"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MS Gothic" w:hAnsi="Cambria" w:cs="Times New Roman"/>
          <w:color w:val="000000"/>
          <w:kern w:val="2"/>
          <w:sz w:val="20"/>
          <w:szCs w:val="20"/>
          <w:lang w:val="es-ES" w:eastAsia="ja-JP" w:bidi="en-US"/>
        </w:rPr>
        <w:t>La</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s</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 xml:space="preserve"> transferencia</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s</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 xml:space="preserve"> voluntaria</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s</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 xml:space="preserve"> y/o de control se llevará</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n</w:t>
      </w:r>
      <w:r w:rsidR="003247A8" w:rsidRPr="008F3142">
        <w:rPr>
          <w:rFonts w:ascii="Cambria" w:eastAsia="MS Gothic" w:hAnsi="Cambria" w:cs="Times New Roman"/>
          <w:color w:val="000000"/>
          <w:kern w:val="2"/>
          <w:sz w:val="20"/>
          <w:szCs w:val="20"/>
          <w:lang w:val="es-ES" w:eastAsia="ja-JP" w:bidi="en-US"/>
        </w:rPr>
        <w:t>)</w:t>
      </w:r>
      <w:r w:rsidRPr="008F3142">
        <w:rPr>
          <w:rFonts w:ascii="Cambria" w:eastAsia="MS Gothic" w:hAnsi="Cambria" w:cs="Times New Roman"/>
          <w:color w:val="000000"/>
          <w:kern w:val="2"/>
          <w:sz w:val="20"/>
          <w:szCs w:val="20"/>
          <w:lang w:val="es-ES" w:eastAsia="ja-JP" w:bidi="en-US"/>
        </w:rPr>
        <w:t xml:space="preserve"> a cabo dentro de otra jaula que debe estar vacía. </w:t>
      </w:r>
      <w:r w:rsidRPr="008F3142">
        <w:rPr>
          <w:rFonts w:ascii="Cambria" w:eastAsia="Times New Roman" w:hAnsi="Cambria" w:cs="Times New Roman"/>
          <w:sz w:val="20"/>
          <w:szCs w:val="20"/>
          <w:lang w:val="es-ES" w:bidi="en-US"/>
        </w:rPr>
        <w:t>Se</w:t>
      </w:r>
      <w:r w:rsidRPr="008F3142">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8F3142">
        <w:rPr>
          <w:rFonts w:ascii="Cambria" w:eastAsia="Times New Roman" w:hAnsi="Cambria" w:cs="Times New Roman"/>
          <w:sz w:val="20"/>
          <w:szCs w:val="20"/>
          <w:lang w:val="es-ES" w:bidi="en-US"/>
        </w:rPr>
        <w:t xml:space="preserve">Declaración </w:t>
      </w:r>
      <w:r w:rsidR="003247A8" w:rsidRPr="008F3142">
        <w:rPr>
          <w:rFonts w:ascii="Cambria" w:eastAsia="Times New Roman" w:hAnsi="Cambria" w:cs="Times New Roman"/>
          <w:sz w:val="20"/>
          <w:szCs w:val="20"/>
          <w:lang w:val="es-ES" w:bidi="en-US"/>
        </w:rPr>
        <w:t xml:space="preserve">de transferencia </w:t>
      </w:r>
      <w:r w:rsidR="003247A8" w:rsidRPr="008F3142">
        <w:rPr>
          <w:rFonts w:ascii="Cambria" w:eastAsia="Cambria" w:hAnsi="Cambria" w:cs="Cambria"/>
          <w:color w:val="000000"/>
          <w:sz w:val="20"/>
          <w:szCs w:val="20"/>
          <w:lang w:val="es-ES"/>
        </w:rPr>
        <w:t xml:space="preserve">de ICCAT </w:t>
      </w:r>
      <w:r w:rsidRPr="008F3142">
        <w:rPr>
          <w:rFonts w:ascii="Cambria" w:eastAsia="Cambria" w:hAnsi="Cambria" w:cs="Cambria"/>
          <w:color w:val="000000"/>
          <w:sz w:val="20"/>
          <w:szCs w:val="20"/>
          <w:lang w:val="es-ES"/>
        </w:rPr>
        <w:t>(ITD)</w:t>
      </w:r>
      <w:r w:rsidR="003247A8"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y las secciones pertinentes del eBCD.</w:t>
      </w:r>
      <w:r w:rsidRPr="008F3142">
        <w:rPr>
          <w:rFonts w:ascii="Cambria" w:eastAsia="Cambria" w:hAnsi="Cambria" w:cs="Cambria"/>
          <w:sz w:val="20"/>
          <w:szCs w:val="20"/>
          <w:lang w:val="es-ES"/>
        </w:rPr>
        <w:t xml:space="preserve"> </w:t>
      </w:r>
    </w:p>
    <w:p w14:paraId="5C49868E" w14:textId="77777777" w:rsidR="002E0445" w:rsidRPr="008F3142"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La </w:t>
      </w:r>
      <w:r w:rsidRPr="008F3142">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8F3142" w:rsidRDefault="002E0445" w:rsidP="008B57B8">
      <w:pPr>
        <w:spacing w:after="0"/>
        <w:ind w:left="426" w:hanging="426"/>
        <w:rPr>
          <w:rFonts w:ascii="Cambria" w:eastAsia="Cambria" w:hAnsi="Cambria" w:cs="Times New Roman"/>
          <w:sz w:val="20"/>
          <w:szCs w:val="20"/>
          <w:lang w:val="es-ES"/>
        </w:rPr>
      </w:pPr>
    </w:p>
    <w:p w14:paraId="617E21A7" w14:textId="71BD94D0" w:rsidR="002E0445" w:rsidRPr="008F3142"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S</w:t>
      </w:r>
      <w:r w:rsidRPr="008F3142">
        <w:rPr>
          <w:rFonts w:ascii="Cambria" w:eastAsia="Cambria" w:hAnsi="Cambria" w:cs="Cambria"/>
          <w:sz w:val="20"/>
          <w:szCs w:val="20"/>
          <w:lang w:val="es-ES"/>
        </w:rPr>
        <w:t>in embargo, si después de l</w:t>
      </w:r>
      <w:r w:rsidRPr="008F3142">
        <w:rPr>
          <w:rFonts w:ascii="Cambria" w:eastAsia="Cambria" w:hAnsi="Cambria" w:cs="Cambria"/>
          <w:color w:val="000000"/>
          <w:sz w:val="20"/>
          <w:szCs w:val="20"/>
          <w:lang w:val="es-ES"/>
        </w:rPr>
        <w:t>as tra</w:t>
      </w:r>
      <w:r w:rsidRPr="008F3142">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sz w:val="20"/>
          <w:szCs w:val="20"/>
          <w:lang w:val="es-ES"/>
        </w:rPr>
        <w:t>permitir la separación del cerquero, almadraba o granja donantes de la</w:t>
      </w:r>
      <w:r w:rsidR="003247A8" w:rsidRPr="008F3142">
        <w:rPr>
          <w:rFonts w:ascii="Cambria" w:eastAsia="Cambria" w:hAnsi="Cambria" w:cs="Cambria"/>
          <w:sz w:val="20"/>
          <w:szCs w:val="20"/>
          <w:lang w:val="es-ES"/>
        </w:rPr>
        <w:t>(s)</w:t>
      </w:r>
      <w:r w:rsidRPr="008F3142">
        <w:rPr>
          <w:rFonts w:ascii="Cambria" w:eastAsia="Cambria" w:hAnsi="Cambria" w:cs="Cambria"/>
          <w:sz w:val="20"/>
          <w:szCs w:val="20"/>
          <w:lang w:val="es-ES"/>
        </w:rPr>
        <w:t xml:space="preserve"> jaula</w:t>
      </w:r>
      <w:r w:rsidR="003247A8" w:rsidRPr="008F3142">
        <w:rPr>
          <w:rFonts w:ascii="Cambria" w:eastAsia="Cambria" w:hAnsi="Cambria" w:cs="Cambria"/>
          <w:sz w:val="20"/>
          <w:szCs w:val="20"/>
          <w:lang w:val="es-ES"/>
        </w:rPr>
        <w:t>(s)</w:t>
      </w:r>
      <w:r w:rsidRPr="008F3142">
        <w:rPr>
          <w:rFonts w:ascii="Cambria" w:eastAsia="Cambria" w:hAnsi="Cambria" w:cs="Cambria"/>
          <w:sz w:val="20"/>
          <w:szCs w:val="20"/>
          <w:lang w:val="es-ES"/>
        </w:rPr>
        <w:t xml:space="preserve"> de transporte</w:t>
      </w:r>
      <w:r w:rsidR="003247A8" w:rsidRPr="008F3142">
        <w:rPr>
          <w:rFonts w:ascii="Cambria" w:eastAsia="Cambria" w:hAnsi="Cambria" w:cs="Cambria"/>
          <w:sz w:val="20"/>
          <w:szCs w:val="20"/>
          <w:lang w:val="es-ES"/>
        </w:rPr>
        <w:t>(s)</w:t>
      </w:r>
      <w:r w:rsidRPr="008F3142">
        <w:rPr>
          <w:rFonts w:ascii="Cambria" w:eastAsia="Cambria" w:hAnsi="Cambria" w:cs="Cambria"/>
          <w:sz w:val="20"/>
          <w:szCs w:val="20"/>
          <w:lang w:val="es-ES"/>
        </w:rPr>
        <w:t>. En dicho caso, la autoridad competente de la CPC del operador donante ordenará sellar las puertas de la(s) jaula(s) de transporte afectada(s)</w:t>
      </w:r>
      <w:r w:rsidRPr="008F3142">
        <w:rPr>
          <w:rFonts w:ascii="Cambria" w:eastAsia="Cambria" w:hAnsi="Cambria" w:cs="Cambria"/>
          <w:color w:val="000000"/>
          <w:sz w:val="20"/>
          <w:szCs w:val="20"/>
          <w:lang w:val="es-ES"/>
        </w:rPr>
        <w:t xml:space="preserve">, de conformidad con los procedimientos establecidos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w:t>
      </w:r>
      <w:r w:rsidR="001A23E0" w:rsidRPr="008F3142">
        <w:rPr>
          <w:rFonts w:ascii="Cambria" w:eastAsia="Cambria" w:hAnsi="Cambria" w:cs="Cambria"/>
          <w:b/>
          <w:bCs/>
          <w:color w:val="000000"/>
          <w:sz w:val="20"/>
          <w:szCs w:val="20"/>
          <w:lang w:val="es-ES"/>
        </w:rPr>
        <w:t>1</w:t>
      </w:r>
      <w:r w:rsidRPr="008F3142">
        <w:rPr>
          <w:rFonts w:ascii="Cambria" w:eastAsia="Cambria" w:hAnsi="Cambria" w:cs="Cambria"/>
          <w:b/>
          <w:bCs/>
          <w:color w:val="000000"/>
          <w:sz w:val="20"/>
          <w:szCs w:val="20"/>
          <w:lang w:val="es-ES"/>
        </w:rPr>
        <w:t xml:space="preserve">4, </w:t>
      </w:r>
      <w:r w:rsidRPr="008F3142">
        <w:rPr>
          <w:rFonts w:ascii="Cambria" w:eastAsia="Cambria" w:hAnsi="Cambria" w:cs="Cambria"/>
          <w:sz w:val="20"/>
          <w:szCs w:val="20"/>
          <w:lang w:val="es-ES"/>
        </w:rPr>
        <w:t xml:space="preserve">y </w:t>
      </w:r>
      <w:r w:rsidR="00CE5170" w:rsidRPr="008F3142">
        <w:rPr>
          <w:rFonts w:ascii="Cambria" w:eastAsia="Cambria" w:hAnsi="Cambria" w:cs="Cambria"/>
          <w:sz w:val="20"/>
          <w:szCs w:val="20"/>
          <w:lang w:val="es-ES"/>
        </w:rPr>
        <w:t xml:space="preserve">requerirá que se lleven a cabo </w:t>
      </w:r>
      <w:r w:rsidRPr="008F3142">
        <w:rPr>
          <w:rFonts w:ascii="Cambria" w:eastAsia="Cambria" w:hAnsi="Cambria" w:cs="Cambria"/>
          <w:sz w:val="20"/>
          <w:szCs w:val="20"/>
          <w:lang w:val="es-ES"/>
        </w:rPr>
        <w:t>l</w:t>
      </w:r>
      <w:r w:rsidRPr="008F3142">
        <w:rPr>
          <w:rFonts w:ascii="Cambria" w:eastAsia="Cambria" w:hAnsi="Cambria" w:cs="Cambria"/>
          <w:color w:val="000000"/>
          <w:sz w:val="20"/>
          <w:szCs w:val="20"/>
          <w:lang w:val="es-ES"/>
        </w:rPr>
        <w:t>a</w:t>
      </w:r>
      <w:r w:rsidR="003247A8"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s</w:t>
      </w:r>
      <w:r w:rsidR="003247A8"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tran</w:t>
      </w:r>
      <w:r w:rsidRPr="008F3142">
        <w:rPr>
          <w:rFonts w:ascii="Cambria" w:eastAsia="Cambria" w:hAnsi="Cambria" w:cs="Cambria"/>
          <w:sz w:val="20"/>
          <w:szCs w:val="20"/>
          <w:lang w:val="es-ES"/>
        </w:rPr>
        <w:t>sferencia</w:t>
      </w:r>
      <w:r w:rsidR="003247A8" w:rsidRPr="008F3142">
        <w:rPr>
          <w:rFonts w:ascii="Cambria" w:eastAsia="Cambria" w:hAnsi="Cambria" w:cs="Cambria"/>
          <w:sz w:val="20"/>
          <w:szCs w:val="20"/>
          <w:lang w:val="es-ES"/>
        </w:rPr>
        <w:t>(</w:t>
      </w:r>
      <w:r w:rsidRPr="008F3142">
        <w:rPr>
          <w:rFonts w:ascii="Cambria" w:eastAsia="Cambria" w:hAnsi="Cambria" w:cs="Cambria"/>
          <w:sz w:val="20"/>
          <w:szCs w:val="20"/>
          <w:lang w:val="es-ES"/>
        </w:rPr>
        <w:t>s</w:t>
      </w:r>
      <w:r w:rsidR="003247A8" w:rsidRPr="008F3142">
        <w:rPr>
          <w:rFonts w:ascii="Cambria" w:eastAsia="Cambria" w:hAnsi="Cambria" w:cs="Cambria"/>
          <w:sz w:val="20"/>
          <w:szCs w:val="20"/>
          <w:lang w:val="es-ES"/>
        </w:rPr>
        <w:t>)</w:t>
      </w:r>
      <w:r w:rsidRPr="008F3142">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8F3142"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En el </w:t>
      </w:r>
      <w:r w:rsidRPr="008F3142">
        <w:rPr>
          <w:rFonts w:ascii="Cambria" w:eastAsia="Cambria" w:hAnsi="Cambria" w:cs="Cambria"/>
          <w:sz w:val="20"/>
          <w:szCs w:val="20"/>
          <w:lang w:val="es-ES"/>
        </w:rPr>
        <w:t>caso</w:t>
      </w:r>
      <w:r w:rsidRPr="008F3142">
        <w:rPr>
          <w:rFonts w:ascii="Cambria" w:eastAsia="Cambria" w:hAnsi="Cambria" w:cs="Cambria"/>
          <w:color w:val="000000"/>
          <w:sz w:val="20"/>
          <w:szCs w:val="20"/>
          <w:lang w:val="es-ES"/>
        </w:rPr>
        <w:t xml:space="preserve"> de que las autoridades </w:t>
      </w:r>
      <w:r w:rsidR="00CE5170" w:rsidRPr="008F3142">
        <w:rPr>
          <w:rFonts w:ascii="Cambria" w:eastAsia="Cambria" w:hAnsi="Cambria" w:cs="Cambria"/>
          <w:color w:val="000000"/>
          <w:sz w:val="20"/>
          <w:szCs w:val="20"/>
          <w:lang w:val="es-ES"/>
        </w:rPr>
        <w:t xml:space="preserve">competentes del pabellón, de la granja o de la almadraba no puedan estar presentes </w:t>
      </w:r>
      <w:r w:rsidRPr="008F3142">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8F3142" w:rsidRDefault="00700615" w:rsidP="008B57B8">
      <w:pPr>
        <w:widowControl w:val="0"/>
        <w:spacing w:after="0" w:line="265" w:lineRule="auto"/>
        <w:outlineLvl w:val="0"/>
        <w:rPr>
          <w:rFonts w:ascii="Cambria" w:eastAsia="Cambria" w:hAnsi="Cambria" w:cs="Cambria"/>
          <w:b/>
          <w:color w:val="000000"/>
          <w:sz w:val="20"/>
          <w:szCs w:val="20"/>
          <w:lang w:val="es-ES"/>
        </w:rPr>
      </w:pPr>
    </w:p>
    <w:p w14:paraId="38B11640" w14:textId="77777777" w:rsidR="009F5988" w:rsidRPr="008F3142" w:rsidRDefault="009F5988">
      <w:pP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br w:type="page"/>
      </w:r>
    </w:p>
    <w:p w14:paraId="30FB07C0" w14:textId="19B465C6" w:rsidR="002E0445" w:rsidRPr="008F3142"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lastRenderedPageBreak/>
        <w:t>Declaración de transferencia de ICCAT (ITD)</w:t>
      </w:r>
    </w:p>
    <w:p w14:paraId="29651815" w14:textId="488841C7" w:rsidR="002E0445" w:rsidRPr="008F3142"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Al final de una operación de transferencia, el operador donante cumplimentará una </w:t>
      </w:r>
      <w:r w:rsidRPr="008F3142">
        <w:rPr>
          <w:rFonts w:ascii="Cambria" w:eastAsia="Times New Roman" w:hAnsi="Cambria" w:cs="Times New Roman"/>
          <w:sz w:val="20"/>
          <w:szCs w:val="20"/>
          <w:lang w:val="es-ES" w:bidi="en-US"/>
        </w:rPr>
        <w:t>ITD</w:t>
      </w:r>
      <w:r w:rsidRPr="008F3142">
        <w:rPr>
          <w:rFonts w:ascii="Cambria" w:eastAsia="Cambria" w:hAnsi="Cambria" w:cs="Cambria"/>
          <w:color w:val="000000"/>
          <w:sz w:val="20"/>
          <w:szCs w:val="20"/>
          <w:lang w:val="es-ES"/>
        </w:rPr>
        <w:t xml:space="preserve"> de conformidad con el formato establecido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4</w:t>
      </w:r>
      <w:r w:rsidRPr="008F3142">
        <w:rPr>
          <w:rFonts w:ascii="Cambria" w:eastAsia="Cambria" w:hAnsi="Cambria" w:cs="Cambria"/>
          <w:color w:val="000000"/>
          <w:sz w:val="20"/>
          <w:szCs w:val="20"/>
          <w:lang w:val="es-ES"/>
        </w:rPr>
        <w:t>.</w:t>
      </w:r>
      <w:bookmarkStart w:id="64" w:name="_Hlk74562131"/>
      <w:r w:rsidRPr="008F3142">
        <w:rPr>
          <w:rFonts w:ascii="Cambria" w:eastAsia="Cambria" w:hAnsi="Cambria" w:cs="Cambria"/>
          <w:color w:val="000000"/>
          <w:sz w:val="20"/>
          <w:szCs w:val="20"/>
          <w:lang w:val="es-ES"/>
        </w:rPr>
        <w:t xml:space="preserve"> Sin demora, el operador donante transmitirá </w:t>
      </w:r>
      <w:r w:rsidR="00543C9C" w:rsidRPr="008F3142">
        <w:rPr>
          <w:rFonts w:ascii="Cambria" w:eastAsia="Cambria" w:hAnsi="Cambria" w:cs="Cambria"/>
          <w:color w:val="000000"/>
          <w:sz w:val="20"/>
          <w:szCs w:val="20"/>
          <w:lang w:val="es-ES"/>
        </w:rPr>
        <w:t xml:space="preserve">o pondrá a disposición </w:t>
      </w:r>
      <w:r w:rsidRPr="008F3142">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4"/>
      <w:r w:rsidRPr="008F3142">
        <w:rPr>
          <w:rFonts w:ascii="Cambria" w:eastAsia="Cambria" w:hAnsi="Cambria" w:cs="Cambria"/>
          <w:color w:val="000000"/>
          <w:sz w:val="20"/>
          <w:szCs w:val="20"/>
          <w:lang w:val="es-ES"/>
        </w:rPr>
        <w:t>s.</w:t>
      </w:r>
    </w:p>
    <w:p w14:paraId="2E40A678"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8F3142">
        <w:rPr>
          <w:rFonts w:ascii="Cambria" w:eastAsia="Cambria" w:hAnsi="Cambria" w:cs="Cambria"/>
          <w:color w:val="000000"/>
          <w:sz w:val="20"/>
          <w:szCs w:val="20"/>
          <w:lang w:val="es-ES"/>
        </w:rPr>
        <w:t>xxx</w:t>
      </w:r>
      <w:proofErr w:type="spellEnd"/>
      <w:r w:rsidRPr="008F3142">
        <w:rPr>
          <w:rFonts w:ascii="Cambria" w:eastAsia="Cambria" w:hAnsi="Cambria" w:cs="Cambria"/>
          <w:color w:val="000000"/>
          <w:sz w:val="20"/>
          <w:szCs w:val="20"/>
          <w:lang w:val="es-ES"/>
        </w:rPr>
        <w:t>/ITD).</w:t>
      </w:r>
    </w:p>
    <w:p w14:paraId="013F08D6" w14:textId="77777777" w:rsidR="002E0445" w:rsidRPr="008F3142"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8F3142"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8F3142"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en</w:t>
      </w:r>
      <w:r w:rsidRPr="008F3142">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8F3142"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8F3142"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en el caso de otra transferencia, el </w:t>
      </w:r>
      <w:r w:rsidR="00832CC7" w:rsidRPr="008F3142">
        <w:rPr>
          <w:rFonts w:ascii="Cambria" w:eastAsia="Cambria" w:hAnsi="Cambria" w:cs="Cambria"/>
          <w:sz w:val="20"/>
          <w:szCs w:val="20"/>
          <w:lang w:val="es-ES"/>
        </w:rPr>
        <w:t>patrón</w:t>
      </w:r>
      <w:r w:rsidRPr="008F3142">
        <w:rPr>
          <w:rFonts w:ascii="Cambria" w:eastAsia="Cambria" w:hAnsi="Cambria" w:cs="Cambria"/>
          <w:sz w:val="20"/>
          <w:szCs w:val="20"/>
          <w:lang w:val="es-ES"/>
        </w:rPr>
        <w:t xml:space="preserve"> del remolcador donante actualizará la ITD cumplimentando la parte 3 (otras transferencias) y </w:t>
      </w:r>
      <w:r w:rsidRPr="008F3142">
        <w:rPr>
          <w:rFonts w:ascii="Cambria" w:eastAsia="Times New Roman" w:hAnsi="Cambria" w:cs="Times New Roman"/>
          <w:sz w:val="20"/>
          <w:szCs w:val="20"/>
          <w:lang w:val="es-ES" w:bidi="en-US"/>
        </w:rPr>
        <w:t>entrega</w:t>
      </w:r>
      <w:r w:rsidR="00CE5170" w:rsidRPr="008F3142">
        <w:rPr>
          <w:rFonts w:ascii="Cambria" w:eastAsia="Times New Roman" w:hAnsi="Cambria" w:cs="Times New Roman"/>
          <w:sz w:val="20"/>
          <w:szCs w:val="20"/>
          <w:lang w:val="es-ES" w:bidi="en-US"/>
        </w:rPr>
        <w:t>rá</w:t>
      </w:r>
      <w:r w:rsidRPr="008F3142">
        <w:rPr>
          <w:rFonts w:ascii="Cambria" w:eastAsia="Cambria" w:hAnsi="Cambria" w:cs="Cambria"/>
          <w:color w:val="000000"/>
          <w:sz w:val="20"/>
          <w:szCs w:val="20"/>
          <w:lang w:val="es-ES"/>
        </w:rPr>
        <w:t xml:space="preserve"> la IT</w:t>
      </w:r>
      <w:r w:rsidRPr="008F3142">
        <w:rPr>
          <w:rFonts w:ascii="Cambria" w:eastAsia="Cambria" w:hAnsi="Cambria" w:cs="Cambria"/>
          <w:sz w:val="20"/>
          <w:szCs w:val="20"/>
          <w:lang w:val="es-ES"/>
        </w:rPr>
        <w:t>D actualizada a</w:t>
      </w:r>
      <w:r w:rsidR="000F5565" w:rsidRPr="008F3142">
        <w:rPr>
          <w:rFonts w:ascii="Cambria" w:eastAsia="Cambria" w:hAnsi="Cambria" w:cs="Cambria"/>
          <w:sz w:val="20"/>
          <w:szCs w:val="20"/>
          <w:lang w:val="es-ES"/>
        </w:rPr>
        <w:t xml:space="preserve"> los </w:t>
      </w:r>
      <w:r w:rsidRPr="008F3142">
        <w:rPr>
          <w:rFonts w:ascii="Cambria" w:eastAsia="Cambria" w:hAnsi="Cambria" w:cs="Cambria"/>
          <w:sz w:val="20"/>
          <w:szCs w:val="20"/>
          <w:lang w:val="es-ES"/>
        </w:rPr>
        <w:t>remolcador</w:t>
      </w:r>
      <w:r w:rsidR="000F5565" w:rsidRPr="008F3142">
        <w:rPr>
          <w:rFonts w:ascii="Cambria" w:eastAsia="Cambria" w:hAnsi="Cambria" w:cs="Cambria"/>
          <w:sz w:val="20"/>
          <w:szCs w:val="20"/>
          <w:lang w:val="es-ES"/>
        </w:rPr>
        <w:t xml:space="preserve">es </w:t>
      </w:r>
      <w:r w:rsidRPr="008F3142">
        <w:rPr>
          <w:rFonts w:ascii="Cambria" w:eastAsia="Cambria" w:hAnsi="Cambria" w:cs="Cambria"/>
          <w:sz w:val="20"/>
          <w:szCs w:val="20"/>
          <w:lang w:val="es-ES"/>
        </w:rPr>
        <w:t>receptor</w:t>
      </w:r>
      <w:r w:rsidR="000F5565" w:rsidRPr="008F3142">
        <w:rPr>
          <w:rFonts w:ascii="Cambria" w:eastAsia="Cambria" w:hAnsi="Cambria" w:cs="Cambria"/>
          <w:sz w:val="20"/>
          <w:szCs w:val="20"/>
          <w:lang w:val="es-ES"/>
        </w:rPr>
        <w:t>es</w:t>
      </w:r>
      <w:r w:rsidRPr="008F3142">
        <w:rPr>
          <w:rFonts w:ascii="Cambria" w:eastAsia="Cambria" w:hAnsi="Cambria" w:cs="Cambria"/>
          <w:sz w:val="20"/>
          <w:szCs w:val="20"/>
          <w:lang w:val="es-ES"/>
        </w:rPr>
        <w:t>.</w:t>
      </w:r>
      <w:r w:rsidR="000F5565" w:rsidRPr="008F3142">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8F3142">
        <w:rPr>
          <w:rFonts w:ascii="Cambria" w:eastAsia="Cambria" w:hAnsi="Cambria" w:cs="Cambria"/>
          <w:sz w:val="20"/>
          <w:szCs w:val="20"/>
          <w:lang w:val="es-ES"/>
        </w:rPr>
        <w:t>tre</w:t>
      </w:r>
      <w:r w:rsidR="000F5565" w:rsidRPr="008F3142">
        <w:rPr>
          <w:rFonts w:ascii="Cambria" w:eastAsia="Cambria" w:hAnsi="Cambria" w:cs="Cambria"/>
          <w:sz w:val="20"/>
          <w:szCs w:val="20"/>
          <w:lang w:val="es-ES"/>
        </w:rPr>
        <w:t xml:space="preserve"> más de una jaula de transporte. </w:t>
      </w:r>
    </w:p>
    <w:p w14:paraId="3F482647" w14:textId="77777777" w:rsidR="002E0445" w:rsidRPr="008F3142"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E</w:t>
      </w:r>
      <w:r w:rsidRPr="008F3142">
        <w:rPr>
          <w:rFonts w:ascii="Cambria" w:eastAsia="Cambria" w:hAnsi="Cambria" w:cs="Cambria"/>
          <w:sz w:val="20"/>
          <w:szCs w:val="20"/>
          <w:lang w:val="es-ES"/>
        </w:rPr>
        <w:t xml:space="preserve">l buque </w:t>
      </w:r>
      <w:r w:rsidR="00972F67" w:rsidRPr="008F3142">
        <w:rPr>
          <w:rFonts w:ascii="Cambria" w:eastAsia="Cambria" w:hAnsi="Cambria" w:cs="Cambria"/>
          <w:sz w:val="20"/>
          <w:szCs w:val="20"/>
          <w:lang w:val="es-ES"/>
        </w:rPr>
        <w:t xml:space="preserve">donante </w:t>
      </w:r>
      <w:r w:rsidRPr="008F3142">
        <w:rPr>
          <w:rFonts w:ascii="Cambria" w:eastAsia="Cambria" w:hAnsi="Cambria" w:cs="Cambria"/>
          <w:sz w:val="20"/>
          <w:szCs w:val="20"/>
          <w:lang w:val="es-ES"/>
        </w:rPr>
        <w:t xml:space="preserve">de captura o remolcador, o la </w:t>
      </w:r>
      <w:r w:rsidR="002C1AD3" w:rsidRPr="008F3142">
        <w:rPr>
          <w:rFonts w:ascii="Cambria" w:eastAsia="Cambria" w:hAnsi="Cambria" w:cs="Cambria"/>
          <w:sz w:val="20"/>
          <w:szCs w:val="20"/>
          <w:lang w:val="es-ES"/>
        </w:rPr>
        <w:t>almadraba o la granja donantes</w:t>
      </w:r>
      <w:r w:rsidRPr="008F3142">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8F3142"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8F3142" w:rsidRDefault="002E0445" w:rsidP="008B57B8">
      <w:pPr>
        <w:spacing w:after="0" w:line="249" w:lineRule="auto"/>
        <w:ind w:right="123"/>
        <w:jc w:val="both"/>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8F3142"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La autoridad competente de la CPC del operador donante investigará todos los casos en los que: </w:t>
      </w:r>
      <w:r w:rsidRPr="008F3142">
        <w:rPr>
          <w:rFonts w:ascii="Cambria" w:eastAsia="Cambria" w:hAnsi="Cambria" w:cs="Cambria"/>
          <w:sz w:val="20"/>
          <w:szCs w:val="20"/>
          <w:lang w:val="es-ES"/>
        </w:rPr>
        <w:t xml:space="preserve"> </w:t>
      </w:r>
    </w:p>
    <w:p w14:paraId="0E25A1A7" w14:textId="77777777" w:rsidR="002E0445" w:rsidRPr="008F3142"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8F3142"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o</w:t>
      </w:r>
    </w:p>
    <w:p w14:paraId="1532A7F3" w14:textId="77777777" w:rsidR="002E0445" w:rsidRPr="008F3142"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8F3142"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sz w:val="20"/>
          <w:szCs w:val="20"/>
          <w:lang w:val="es-ES"/>
        </w:rPr>
        <w:t>cuando el observador regional de ICCAT no haya firmado la ITD.</w:t>
      </w:r>
      <w:r w:rsidRPr="008F3142">
        <w:rPr>
          <w:rFonts w:ascii="Cambria" w:eastAsia="Cambria" w:hAnsi="Cambria" w:cs="Cambria"/>
          <w:color w:val="000000"/>
          <w:sz w:val="20"/>
          <w:szCs w:val="20"/>
          <w:lang w:val="es-ES"/>
        </w:rPr>
        <w:t xml:space="preserve"> </w:t>
      </w:r>
    </w:p>
    <w:p w14:paraId="6C9860AB" w14:textId="77777777" w:rsidR="002E0445" w:rsidRPr="008F3142"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8F3142" w:rsidRDefault="002E0445" w:rsidP="008B57B8">
      <w:pPr>
        <w:widowControl w:val="0"/>
        <w:spacing w:after="0" w:line="240" w:lineRule="auto"/>
        <w:ind w:left="567"/>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El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8F3142"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8F3142">
        <w:rPr>
          <w:rFonts w:ascii="Cambria" w:eastAsia="Cambria" w:hAnsi="Cambria" w:cs="Cambria"/>
          <w:color w:val="000000"/>
          <w:sz w:val="20"/>
          <w:szCs w:val="20"/>
          <w:lang w:val="es-ES"/>
        </w:rPr>
        <w:t>todo</w:t>
      </w:r>
      <w:r w:rsidRPr="008F3142">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8F31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8F3142">
        <w:rPr>
          <w:rFonts w:ascii="Cambria" w:eastAsia="Cambria" w:hAnsi="Cambria" w:cs="Cambria"/>
          <w:color w:val="000000"/>
          <w:sz w:val="20"/>
          <w:szCs w:val="20"/>
          <w:lang w:val="es-ES"/>
        </w:rPr>
        <w:t>o</w:t>
      </w:r>
      <w:r w:rsidRPr="008F3142">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8F3142"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Para todas las operaciones de transferencia para las que se requiere un vídeo, una diferenci</w:t>
      </w:r>
      <w:r w:rsidRPr="008F3142">
        <w:rPr>
          <w:rFonts w:ascii="Cambria" w:hAnsi="Cambria"/>
          <w:sz w:val="20"/>
          <w:szCs w:val="20"/>
          <w:lang w:val="es-ES"/>
        </w:rPr>
        <w:t>a s</w:t>
      </w:r>
      <w:r w:rsidRPr="008F3142">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8F3142">
        <w:rPr>
          <w:rFonts w:ascii="Cambria" w:eastAsia="Cambria" w:hAnsi="Cambria" w:cs="Times New Roman"/>
          <w:sz w:val="20"/>
          <w:szCs w:val="20"/>
          <w:lang w:val="es-ES"/>
        </w:rPr>
        <w:t>tras una investigación</w:t>
      </w:r>
      <w:r w:rsidRPr="008F3142">
        <w:rPr>
          <w:rFonts w:ascii="Cambria" w:eastAsia="Cambria" w:hAnsi="Cambria" w:cs="Cambria"/>
          <w:color w:val="000000"/>
          <w:sz w:val="20"/>
          <w:szCs w:val="20"/>
          <w:lang w:val="es-ES"/>
        </w:rPr>
        <w:t>, constituirá un posible incumplimiento (PNC) del buque pesquero, almadraba o granja afectados.</w:t>
      </w:r>
      <w:r w:rsidRPr="008F3142">
        <w:rPr>
          <w:rFonts w:ascii="Cambria" w:eastAsia="Cambria" w:hAnsi="Cambria" w:cs="Cambria"/>
          <w:sz w:val="20"/>
          <w:szCs w:val="20"/>
          <w:lang w:val="es-ES"/>
        </w:rPr>
        <w:t xml:space="preserve"> </w:t>
      </w:r>
    </w:p>
    <w:p w14:paraId="20C0BA20" w14:textId="77777777" w:rsidR="003A6973" w:rsidRPr="008F3142"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8F3142" w:rsidRDefault="002E0445" w:rsidP="008B57B8">
      <w:pPr>
        <w:widowControl w:val="0"/>
        <w:spacing w:after="0" w:line="240" w:lineRule="auto"/>
        <w:jc w:val="both"/>
        <w:rPr>
          <w:rFonts w:ascii="Cambria" w:eastAsia="Cambria" w:hAnsi="Cambria" w:cs="Times New Roman"/>
          <w:b/>
          <w:bCs/>
          <w:sz w:val="20"/>
          <w:szCs w:val="20"/>
          <w:lang w:val="es-ES"/>
        </w:rPr>
      </w:pPr>
      <w:r w:rsidRPr="008F3142">
        <w:rPr>
          <w:rFonts w:ascii="Cambria" w:eastAsia="Cambria" w:hAnsi="Cambria" w:cs="Times New Roman"/>
          <w:b/>
          <w:bCs/>
          <w:sz w:val="20"/>
          <w:szCs w:val="20"/>
          <w:lang w:val="es-ES"/>
        </w:rPr>
        <w:t xml:space="preserve">Modificación de las ITD </w:t>
      </w:r>
      <w:r w:rsidR="001A23E0" w:rsidRPr="008F3142">
        <w:rPr>
          <w:rFonts w:ascii="Cambria" w:eastAsia="Cambria" w:hAnsi="Cambria" w:cs="Times New Roman"/>
          <w:b/>
          <w:bCs/>
          <w:sz w:val="20"/>
          <w:szCs w:val="20"/>
          <w:lang w:val="es-ES"/>
        </w:rPr>
        <w:t xml:space="preserve">y </w:t>
      </w:r>
      <w:r w:rsidRPr="008F3142">
        <w:rPr>
          <w:rFonts w:ascii="Cambria" w:eastAsia="Cambria" w:hAnsi="Cambria" w:cs="Times New Roman"/>
          <w:b/>
          <w:bCs/>
          <w:sz w:val="20"/>
          <w:szCs w:val="20"/>
          <w:lang w:val="es-ES"/>
        </w:rPr>
        <w:t>de los eBCD a raíz de las inspecciones en el mar o de las investigaciones</w:t>
      </w:r>
    </w:p>
    <w:p w14:paraId="4A8F044D" w14:textId="77777777" w:rsidR="002E0445" w:rsidRPr="008F3142"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Times New Roman"/>
          <w:sz w:val="20"/>
          <w:szCs w:val="20"/>
          <w:lang w:val="es-ES"/>
        </w:rPr>
        <w:t xml:space="preserve">Si tras </w:t>
      </w:r>
      <w:r w:rsidRPr="008F3142">
        <w:rPr>
          <w:rFonts w:ascii="Cambria" w:eastAsia="Arial Unicode MS" w:hAnsi="Cambria" w:cs="Arial Unicode MS"/>
          <w:color w:val="000000"/>
          <w:sz w:val="20"/>
          <w:szCs w:val="20"/>
          <w:lang w:val="es-ES"/>
        </w:rPr>
        <w:t>u</w:t>
      </w:r>
      <w:r w:rsidRPr="008F3142">
        <w:rPr>
          <w:rFonts w:ascii="Cambria" w:eastAsia="Cambria" w:hAnsi="Cambria" w:cs="Times New Roman"/>
          <w:sz w:val="20"/>
          <w:szCs w:val="20"/>
          <w:lang w:val="es-ES"/>
        </w:rPr>
        <w:t>na inspecció</w:t>
      </w:r>
      <w:r w:rsidRPr="008F3142">
        <w:rPr>
          <w:rFonts w:ascii="Cambria" w:eastAsia="Arial Unicode MS" w:hAnsi="Cambria" w:cs="Arial Unicode MS"/>
          <w:color w:val="000000"/>
          <w:sz w:val="20"/>
          <w:szCs w:val="20"/>
          <w:lang w:val="es-ES"/>
        </w:rPr>
        <w:t>n</w:t>
      </w:r>
      <w:r w:rsidRPr="008F3142">
        <w:rPr>
          <w:rFonts w:ascii="Cambria" w:eastAsia="Cambria" w:hAnsi="Cambria" w:cs="Times New Roman"/>
          <w:sz w:val="20"/>
          <w:szCs w:val="20"/>
          <w:lang w:val="es-ES"/>
        </w:rPr>
        <w:t xml:space="preserve"> en el mar o una investigación</w:t>
      </w:r>
      <w:r w:rsidRPr="008F3142">
        <w:rPr>
          <w:rFonts w:ascii="Cambria" w:eastAsia="Cambria" w:hAnsi="Cambria" w:cs="Times New Roman"/>
          <w:b/>
          <w:bCs/>
          <w:sz w:val="20"/>
          <w:szCs w:val="20"/>
          <w:lang w:val="es-ES"/>
        </w:rPr>
        <w:t xml:space="preserve"> </w:t>
      </w:r>
      <w:r w:rsidRPr="008F3142">
        <w:rPr>
          <w:rFonts w:ascii="Cambria" w:eastAsia="Cambria" w:hAnsi="Cambria" w:cs="Times New Roman"/>
          <w:sz w:val="20"/>
          <w:szCs w:val="20"/>
          <w:lang w:val="es-ES"/>
        </w:rPr>
        <w:t>se descubre que el número de peces difiere en más de un 10</w:t>
      </w:r>
      <w:r w:rsidR="00CE5170" w:rsidRPr="008F3142">
        <w:rPr>
          <w:rFonts w:ascii="Cambria" w:eastAsia="Cambria" w:hAnsi="Cambria" w:cs="Times New Roman"/>
          <w:sz w:val="20"/>
          <w:szCs w:val="20"/>
          <w:lang w:val="es-ES"/>
        </w:rPr>
        <w:t xml:space="preserve"> </w:t>
      </w:r>
      <w:r w:rsidRPr="008F3142">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8F3142" w:rsidRDefault="002E0445" w:rsidP="008B57B8">
      <w:pPr>
        <w:widowControl w:val="0"/>
        <w:spacing w:after="0" w:line="240" w:lineRule="auto"/>
        <w:ind w:left="425"/>
        <w:jc w:val="both"/>
        <w:rPr>
          <w:rFonts w:ascii="Cambria" w:eastAsia="Cambria" w:hAnsi="Cambria" w:cs="Times New Roman"/>
          <w:sz w:val="20"/>
          <w:szCs w:val="20"/>
          <w:lang w:val="es-ES"/>
        </w:rPr>
      </w:pPr>
    </w:p>
    <w:p w14:paraId="7A4760C6" w14:textId="77777777" w:rsidR="002E0445" w:rsidRPr="008F3142" w:rsidRDefault="002E0445" w:rsidP="008B57B8">
      <w:pPr>
        <w:widowControl w:val="0"/>
        <w:spacing w:after="0"/>
        <w:jc w:val="both"/>
        <w:rPr>
          <w:rFonts w:ascii="Cambria" w:eastAsia="Times New Roman" w:hAnsi="Cambria" w:cs="Times New Roman"/>
          <w:b/>
          <w:color w:val="000000"/>
          <w:sz w:val="20"/>
          <w:szCs w:val="20"/>
          <w:lang w:val="es-ES" w:bidi="en-US"/>
        </w:rPr>
      </w:pPr>
      <w:r w:rsidRPr="008F3142">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8F3142" w:rsidRDefault="002E0445" w:rsidP="008B57B8">
      <w:pPr>
        <w:widowControl w:val="0"/>
        <w:spacing w:after="0"/>
        <w:rPr>
          <w:rFonts w:ascii="Cambria" w:eastAsia="Times New Roman" w:hAnsi="Cambria" w:cs="Times New Roman"/>
          <w:color w:val="000000"/>
          <w:sz w:val="20"/>
          <w:szCs w:val="20"/>
          <w:lang w:val="es-ES" w:bidi="en-US"/>
        </w:rPr>
      </w:pPr>
    </w:p>
    <w:p w14:paraId="2908B506" w14:textId="7CAF6D5D" w:rsidR="005C3821" w:rsidRPr="008F3142"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8F3142">
        <w:rPr>
          <w:rFonts w:ascii="Cambria" w:eastAsia="Cambria" w:hAnsi="Cambria" w:cs="Cambria"/>
          <w:color w:val="000000"/>
          <w:sz w:val="20"/>
          <w:szCs w:val="20"/>
          <w:lang w:val="es-ES"/>
        </w:rPr>
        <w:t>El</w:t>
      </w:r>
      <w:r w:rsidRPr="008F3142">
        <w:rPr>
          <w:rFonts w:ascii="Cambria" w:eastAsia="Times New Roman" w:hAnsi="Cambria" w:cs="Times New Roman"/>
          <w:sz w:val="20"/>
          <w:szCs w:val="20"/>
          <w:lang w:val="es-ES" w:bidi="en-US"/>
        </w:rPr>
        <w:t xml:space="preserve"> operador donante comunicará el número de peces que mueren</w:t>
      </w:r>
      <w:r w:rsidRPr="008F3142">
        <w:rPr>
          <w:rFonts w:ascii="Cambria" w:eastAsia="Cambria" w:hAnsi="Cambria" w:cs="Times New Roman"/>
          <w:sz w:val="20"/>
          <w:szCs w:val="20"/>
          <w:lang w:val="es-ES"/>
        </w:rPr>
        <w:t xml:space="preserve"> dur</w:t>
      </w:r>
      <w:r w:rsidRPr="008F3142">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11</w:t>
      </w:r>
      <w:r w:rsidRPr="008F3142">
        <w:rPr>
          <w:rFonts w:ascii="Cambria" w:eastAsia="Times New Roman" w:hAnsi="Cambria" w:cs="Times New Roman"/>
          <w:sz w:val="20"/>
          <w:szCs w:val="20"/>
          <w:lang w:val="es-ES" w:bidi="en-US"/>
        </w:rPr>
        <w:t>.</w:t>
      </w:r>
    </w:p>
    <w:p w14:paraId="2D6C3D86" w14:textId="77777777" w:rsidR="009F5988" w:rsidRPr="008F3142" w:rsidRDefault="009F5988" w:rsidP="009F5988">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Parte IV: </w:t>
      </w:r>
      <w:r w:rsidR="00DD23C1"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274F0928"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8F3142"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8F3142">
        <w:rPr>
          <w:rFonts w:ascii="Cambria" w:eastAsia="Times New Roman" w:hAnsi="Cambria" w:cs="Times New Roman"/>
          <w:b/>
          <w:color w:val="000000"/>
          <w:sz w:val="20"/>
          <w:szCs w:val="20"/>
          <w:lang w:val="es-ES" w:bidi="en-US"/>
        </w:rPr>
        <w:t>Sección E - Introducción en jaulas</w:t>
      </w:r>
    </w:p>
    <w:p w14:paraId="2689474B" w14:textId="77777777" w:rsidR="002E0445" w:rsidRPr="008F3142"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8F3142"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8F3142">
        <w:rPr>
          <w:rFonts w:ascii="Cambria" w:eastAsia="Cambria" w:hAnsi="Cambria" w:cs="Cambria"/>
          <w:b/>
          <w:bCs/>
          <w:color w:val="000000"/>
          <w:sz w:val="20"/>
          <w:szCs w:val="20"/>
          <w:lang w:val="es-ES"/>
        </w:rPr>
        <w:t>D</w:t>
      </w:r>
      <w:r w:rsidRPr="008F3142">
        <w:rPr>
          <w:rFonts w:ascii="Cambria" w:eastAsia="Times New Roman" w:hAnsi="Cambria" w:cs="Times New Roman"/>
          <w:b/>
          <w:bCs/>
          <w:color w:val="000000"/>
          <w:sz w:val="20"/>
          <w:szCs w:val="20"/>
          <w:lang w:val="es-ES" w:bidi="en-US"/>
        </w:rPr>
        <w:t>isposiciones generales</w:t>
      </w:r>
    </w:p>
    <w:p w14:paraId="1A237B07" w14:textId="77777777" w:rsidR="002E0445" w:rsidRPr="008F3142"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Ca</w:t>
      </w:r>
      <w:r w:rsidRPr="008F3142">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autoridad competente de la CPC de la granja</w:t>
      </w:r>
      <w:r w:rsidR="002831A1"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CPC cuyos buques o almadrabas </w:t>
      </w:r>
      <w:r w:rsidR="008465D7" w:rsidRPr="008F3142">
        <w:rPr>
          <w:rFonts w:ascii="Cambria" w:eastAsia="Times New Roman" w:hAnsi="Cambria" w:cs="Times New Roman"/>
          <w:color w:val="000000"/>
          <w:sz w:val="20"/>
          <w:szCs w:val="20"/>
          <w:lang w:val="es-ES" w:bidi="en-US"/>
        </w:rPr>
        <w:t xml:space="preserve">capturaron </w:t>
      </w:r>
      <w:r w:rsidRPr="008F3142">
        <w:rPr>
          <w:rFonts w:ascii="Cambria" w:eastAsia="Times New Roman" w:hAnsi="Cambria" w:cs="Times New Roman"/>
          <w:color w:val="000000"/>
          <w:sz w:val="20"/>
          <w:szCs w:val="20"/>
          <w:lang w:val="es-ES" w:bidi="en-US"/>
        </w:rPr>
        <w:t>el atún enjaulado.</w:t>
      </w:r>
    </w:p>
    <w:p w14:paraId="7AB4B0C1" w14:textId="77777777" w:rsidR="002E0445" w:rsidRPr="008F3142"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Cambria" w:hAnsi="Cambria" w:cs="Cambria"/>
          <w:color w:val="000000"/>
          <w:sz w:val="20"/>
          <w:szCs w:val="20"/>
          <w:lang w:val="es-ES"/>
        </w:rPr>
        <w:t>Cu</w:t>
      </w:r>
      <w:r w:rsidRPr="008F3142">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8F3142">
        <w:rPr>
          <w:rFonts w:ascii="Cambria" w:eastAsia="Times New Roman" w:hAnsi="Cambria" w:cs="Times New Roman"/>
          <w:color w:val="000000"/>
          <w:sz w:val="20"/>
          <w:szCs w:val="20"/>
          <w:lang w:val="es-ES" w:bidi="en-US"/>
        </w:rPr>
        <w:t>aplicarán</w:t>
      </w:r>
      <w:r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i/>
          <w:iCs/>
          <w:sz w:val="20"/>
          <w:szCs w:val="20"/>
          <w:lang w:val="es-ES" w:bidi="en-US"/>
        </w:rPr>
        <w:t>mutatis mutandis,</w:t>
      </w:r>
      <w:r w:rsidRPr="008F3142">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8F3142"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8F3142"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8F3142">
        <w:rPr>
          <w:rFonts w:ascii="Cambria" w:eastAsia="Times New Roman" w:hAnsi="Cambria" w:cs="Times New Roman"/>
          <w:sz w:val="20"/>
          <w:szCs w:val="20"/>
          <w:lang w:val="es-ES" w:bidi="en-US"/>
        </w:rPr>
        <w:t>párrafo</w:t>
      </w:r>
      <w:r w:rsidRPr="008F3142">
        <w:rPr>
          <w:rFonts w:ascii="Cambria" w:eastAsia="Times New Roman" w:hAnsi="Cambria" w:cs="Times New Roman"/>
          <w:sz w:val="20"/>
          <w:szCs w:val="20"/>
          <w:lang w:val="es-ES" w:bidi="en-US"/>
        </w:rPr>
        <w:t xml:space="preserve"> </w:t>
      </w:r>
      <w:r w:rsidR="00DD23C1" w:rsidRPr="008F3142">
        <w:rPr>
          <w:rFonts w:ascii="Cambria" w:eastAsia="Times New Roman" w:hAnsi="Cambria" w:cs="Times New Roman"/>
          <w:color w:val="000000"/>
          <w:sz w:val="20"/>
          <w:szCs w:val="20"/>
          <w:lang w:val="es-ES" w:bidi="en-US"/>
        </w:rPr>
        <w:t>10</w:t>
      </w:r>
      <w:r w:rsidR="00235D2B"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de la presente Recomendación.</w:t>
      </w:r>
    </w:p>
    <w:p w14:paraId="40469FE1" w14:textId="77777777" w:rsidR="002E0445" w:rsidRPr="008F3142"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T</w:t>
      </w:r>
      <w:r w:rsidRPr="008F3142">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8F3142">
        <w:rPr>
          <w:rFonts w:ascii="Cambria" w:eastAsia="Cambria" w:hAnsi="Cambria" w:cs="Cambria"/>
          <w:color w:val="000000"/>
          <w:sz w:val="20"/>
          <w:szCs w:val="20"/>
          <w:lang w:val="es-ES"/>
        </w:rPr>
        <w:t>a y</w:t>
      </w:r>
      <w:r w:rsidRPr="008F3142">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8F3142"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8F3142"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8F3142">
        <w:rPr>
          <w:rFonts w:ascii="Cambria" w:eastAsia="MS Gothic" w:hAnsi="Cambria" w:cs="Times New Roman"/>
          <w:color w:val="000000"/>
          <w:kern w:val="2"/>
          <w:sz w:val="20"/>
          <w:szCs w:val="20"/>
          <w:lang w:val="es-ES" w:eastAsia="ja-JP" w:bidi="en-US"/>
        </w:rPr>
        <w:t>Se</w:t>
      </w:r>
      <w:r w:rsidRPr="008F3142">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8F3142">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8F3142">
        <w:rPr>
          <w:rFonts w:ascii="Cambria" w:eastAsia="Times New Roman" w:hAnsi="Cambria" w:cs="Times New Roman"/>
          <w:i/>
          <w:iCs/>
          <w:color w:val="000000"/>
          <w:sz w:val="20"/>
          <w:szCs w:val="16"/>
          <w:lang w:val="es-ES" w:bidi="en-US"/>
        </w:rPr>
        <w:t>ICCAT  que</w:t>
      </w:r>
      <w:proofErr w:type="gramEnd"/>
      <w:r w:rsidR="007C6054" w:rsidRPr="008F3142">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8F3142">
        <w:rPr>
          <w:rFonts w:ascii="Cambria" w:eastAsia="Times New Roman" w:hAnsi="Cambria" w:cs="Times New Roman"/>
          <w:i/>
          <w:iCs/>
          <w:color w:val="000000"/>
          <w:sz w:val="20"/>
          <w:szCs w:val="16"/>
          <w:lang w:val="es-ES" w:bidi="en-US"/>
        </w:rPr>
        <w:t>voluntario  de</w:t>
      </w:r>
      <w:proofErr w:type="gramEnd"/>
      <w:r w:rsidR="007C6054" w:rsidRPr="008F3142">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8F3142">
        <w:rPr>
          <w:rFonts w:ascii="Cambria" w:eastAsia="Times New Roman" w:hAnsi="Cambria" w:cs="Times New Roman"/>
          <w:color w:val="000000"/>
          <w:sz w:val="20"/>
          <w:szCs w:val="16"/>
          <w:lang w:val="es-ES" w:bidi="en-US"/>
        </w:rPr>
        <w:t xml:space="preserve"> (Res. </w:t>
      </w:r>
      <w:r w:rsidRPr="008F3142">
        <w:rPr>
          <w:rFonts w:ascii="Cambria" w:eastAsia="Times New Roman" w:hAnsi="Cambria" w:cs="Times New Roman"/>
          <w:color w:val="000000"/>
          <w:sz w:val="20"/>
          <w:szCs w:val="16"/>
          <w:lang w:val="es-ES" w:bidi="en-US"/>
        </w:rPr>
        <w:t>19-17</w:t>
      </w:r>
      <w:r w:rsidR="007C6054" w:rsidRPr="008F3142">
        <w:rPr>
          <w:rFonts w:ascii="Cambria" w:eastAsia="Times New Roman" w:hAnsi="Cambria" w:cs="Times New Roman"/>
          <w:color w:val="000000"/>
          <w:sz w:val="20"/>
          <w:szCs w:val="16"/>
          <w:lang w:val="es-ES" w:bidi="en-US"/>
        </w:rPr>
        <w:t>)</w:t>
      </w:r>
      <w:r w:rsidRPr="008F3142">
        <w:rPr>
          <w:rFonts w:ascii="Cambria" w:eastAsia="Times New Roman" w:hAnsi="Cambria" w:cs="Times New Roman"/>
          <w:color w:val="000000"/>
          <w:sz w:val="20"/>
          <w:szCs w:val="16"/>
          <w:lang w:val="es-ES" w:bidi="en-US"/>
        </w:rPr>
        <w:t>.</w:t>
      </w:r>
    </w:p>
    <w:p w14:paraId="20F66891" w14:textId="77777777" w:rsidR="002E0445" w:rsidRPr="008F3142"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8F3142"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8F3142">
        <w:rPr>
          <w:rFonts w:ascii="Cambria" w:eastAsia="Cambria" w:hAnsi="Cambria" w:cs="Cambria"/>
          <w:color w:val="000000"/>
          <w:sz w:val="20"/>
          <w:szCs w:val="20"/>
          <w:lang w:val="es-ES"/>
        </w:rPr>
        <w:t>La</w:t>
      </w:r>
      <w:r w:rsidRPr="008F3142">
        <w:rPr>
          <w:rFonts w:ascii="Cambria" w:eastAsia="Times New Roman" w:hAnsi="Cambria" w:cs="Times New Roman"/>
          <w:sz w:val="20"/>
          <w:szCs w:val="20"/>
          <w:lang w:val="es-ES" w:bidi="en-US"/>
        </w:rPr>
        <w:t xml:space="preserve"> </w:t>
      </w:r>
      <w:r w:rsidRPr="008F3142">
        <w:rPr>
          <w:rFonts w:ascii="Cambria" w:eastAsia="Cambria" w:hAnsi="Cambria" w:cs="Cambria"/>
          <w:color w:val="000000"/>
          <w:sz w:val="20"/>
          <w:szCs w:val="20"/>
          <w:lang w:val="es-ES"/>
        </w:rPr>
        <w:t>au</w:t>
      </w:r>
      <w:r w:rsidRPr="008F3142">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8F3142">
        <w:rPr>
          <w:rFonts w:ascii="Cambria" w:eastAsia="Arial Unicode MS" w:hAnsi="Cambria" w:cs="Arial Unicode MS"/>
          <w:color w:val="000000"/>
          <w:sz w:val="20"/>
          <w:szCs w:val="20"/>
          <w:lang w:val="es-ES"/>
        </w:rPr>
        <w:t>n</w:t>
      </w:r>
      <w:r w:rsidRPr="008F3142">
        <w:rPr>
          <w:rFonts w:ascii="Cambria" w:eastAsia="Times New Roman" w:hAnsi="Cambria" w:cs="Times New Roman"/>
          <w:sz w:val="20"/>
          <w:szCs w:val="20"/>
          <w:lang w:val="es-ES" w:bidi="en-US"/>
        </w:rPr>
        <w:t xml:space="preserve"> </w:t>
      </w:r>
      <w:r w:rsidRPr="008F3142">
        <w:rPr>
          <w:rFonts w:ascii="Cambria" w:eastAsia="Arial Unicode MS" w:hAnsi="Cambria" w:cs="Arial Unicode MS"/>
          <w:color w:val="000000"/>
          <w:sz w:val="20"/>
          <w:szCs w:val="20"/>
          <w:lang w:val="es-ES"/>
        </w:rPr>
        <w:t xml:space="preserve">el número y/o </w:t>
      </w:r>
      <w:r w:rsidRPr="008F3142">
        <w:rPr>
          <w:rFonts w:ascii="Cambria" w:eastAsia="Times New Roman" w:hAnsi="Cambria" w:cs="Times New Roman"/>
          <w:sz w:val="20"/>
          <w:szCs w:val="20"/>
          <w:lang w:val="es-ES" w:bidi="en-US"/>
        </w:rPr>
        <w:t>la distribución de las jaulas de la granj</w:t>
      </w:r>
      <w:r w:rsidRPr="008F3142">
        <w:rPr>
          <w:rFonts w:ascii="Cambria" w:eastAsia="Arial Unicode MS" w:hAnsi="Cambria" w:cs="Arial Unicode MS"/>
          <w:color w:val="000000"/>
          <w:sz w:val="20"/>
          <w:szCs w:val="20"/>
          <w:lang w:val="es-ES"/>
        </w:rPr>
        <w:t>a.</w:t>
      </w:r>
    </w:p>
    <w:p w14:paraId="3E6B8848" w14:textId="77777777" w:rsidR="00574D0B" w:rsidRPr="008F3142"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 xml:space="preserve">La </w:t>
      </w:r>
      <w:r w:rsidRPr="008F3142">
        <w:rPr>
          <w:rFonts w:ascii="Cambria" w:eastAsia="Times New Roman" w:hAnsi="Cambria" w:cs="Times New Roman"/>
          <w:color w:val="000000"/>
          <w:sz w:val="20"/>
          <w:szCs w:val="20"/>
          <w:lang w:val="es-ES" w:bidi="en-US"/>
        </w:rPr>
        <w:t xml:space="preserve">autoridad competente de la CPC de la granja </w:t>
      </w:r>
      <w:r w:rsidRPr="008F3142">
        <w:rPr>
          <w:rFonts w:ascii="Cambria" w:eastAsia="Cambria" w:hAnsi="Cambria" w:cs="Cambria"/>
          <w:color w:val="000000"/>
          <w:sz w:val="20"/>
          <w:szCs w:val="20"/>
          <w:lang w:val="es-ES"/>
        </w:rPr>
        <w:t>y el operador de la granja</w:t>
      </w:r>
      <w:r w:rsidRPr="008F3142">
        <w:rPr>
          <w:rFonts w:ascii="Cambria" w:eastAsia="Times New Roman" w:hAnsi="Cambria" w:cs="Times New Roman"/>
          <w:color w:val="000000"/>
          <w:sz w:val="20"/>
          <w:szCs w:val="20"/>
          <w:lang w:val="es-ES" w:bidi="en-US"/>
        </w:rPr>
        <w:t xml:space="preserve"> conservará</w:t>
      </w:r>
      <w:r w:rsidRPr="008F3142">
        <w:rPr>
          <w:rFonts w:ascii="Cambria" w:eastAsia="Cambria" w:hAnsi="Cambria" w:cs="Cambria"/>
          <w:color w:val="000000"/>
          <w:sz w:val="20"/>
          <w:szCs w:val="20"/>
          <w:lang w:val="es-ES"/>
        </w:rPr>
        <w:t>n</w:t>
      </w:r>
      <w:r w:rsidRPr="008F3142">
        <w:rPr>
          <w:rFonts w:ascii="Cambria" w:eastAsia="Times New Roman" w:hAnsi="Cambria" w:cs="Times New Roman"/>
          <w:color w:val="000000"/>
          <w:sz w:val="20"/>
          <w:szCs w:val="20"/>
          <w:lang w:val="es-ES" w:bidi="en-US"/>
        </w:rPr>
        <w:t xml:space="preserve"> toda la </w:t>
      </w:r>
      <w:r w:rsidRPr="008F3142">
        <w:rPr>
          <w:rFonts w:ascii="Cambria" w:eastAsia="Times New Roman" w:hAnsi="Cambria" w:cs="Times New Roman"/>
          <w:sz w:val="20"/>
          <w:szCs w:val="20"/>
          <w:lang w:val="es-ES" w:bidi="en-US"/>
        </w:rPr>
        <w:t>información</w:t>
      </w:r>
      <w:r w:rsidRPr="008F3142">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8F3142">
        <w:rPr>
          <w:rFonts w:ascii="Cambria" w:eastAsia="Times New Roman" w:hAnsi="Cambria" w:cs="Times New Roman"/>
          <w:color w:val="000000"/>
          <w:sz w:val="20"/>
          <w:szCs w:val="20"/>
          <w:lang w:val="es-ES" w:bidi="en-US"/>
        </w:rPr>
        <w:t>tres</w:t>
      </w:r>
      <w:r w:rsidRPr="008F3142">
        <w:rPr>
          <w:rFonts w:ascii="Cambria" w:eastAsia="Times New Roman" w:hAnsi="Cambria" w:cs="Times New Roman"/>
          <w:color w:val="000000"/>
          <w:sz w:val="20"/>
          <w:szCs w:val="20"/>
          <w:lang w:val="es-ES" w:bidi="en-US"/>
        </w:rPr>
        <w:t xml:space="preserve"> años, y conservará</w:t>
      </w:r>
      <w:r w:rsidRPr="008F3142">
        <w:rPr>
          <w:rFonts w:ascii="Cambria" w:eastAsia="Cambria" w:hAnsi="Cambria" w:cs="Cambria"/>
          <w:color w:val="000000"/>
          <w:sz w:val="20"/>
          <w:szCs w:val="20"/>
          <w:lang w:val="es-ES"/>
        </w:rPr>
        <w:t xml:space="preserve">n </w:t>
      </w:r>
      <w:r w:rsidRPr="008F3142">
        <w:rPr>
          <w:rFonts w:ascii="Cambria" w:eastAsia="Times New Roman" w:hAnsi="Cambria" w:cs="Times New Roman"/>
          <w:color w:val="000000"/>
          <w:sz w:val="20"/>
          <w:szCs w:val="20"/>
          <w:lang w:val="es-ES" w:bidi="en-US"/>
        </w:rPr>
        <w:t>la información el tiempo que se</w:t>
      </w:r>
      <w:r w:rsidR="001A23E0" w:rsidRPr="008F3142">
        <w:rPr>
          <w:rFonts w:ascii="Cambria" w:eastAsia="Times New Roman" w:hAnsi="Cambria" w:cs="Times New Roman"/>
          <w:color w:val="000000"/>
          <w:sz w:val="20"/>
          <w:szCs w:val="20"/>
          <w:lang w:val="es-ES" w:bidi="en-US"/>
        </w:rPr>
        <w:t>a</w:t>
      </w:r>
      <w:r w:rsidRPr="008F3142">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8F3142"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8F31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8F3142">
        <w:rPr>
          <w:rFonts w:ascii="Cambria" w:eastAsia="Cambria" w:hAnsi="Cambria" w:cs="Cambria"/>
          <w:b/>
          <w:bCs/>
          <w:color w:val="000000"/>
          <w:sz w:val="20"/>
          <w:szCs w:val="20"/>
          <w:lang w:val="es-ES"/>
        </w:rPr>
        <w:t>Núme</w:t>
      </w:r>
      <w:r w:rsidRPr="008F3142">
        <w:rPr>
          <w:rFonts w:ascii="Cambria" w:eastAsia="Cambria" w:hAnsi="Cambria" w:cs="Cambria"/>
          <w:b/>
          <w:color w:val="000000"/>
          <w:sz w:val="20"/>
          <w:szCs w:val="20"/>
          <w:lang w:val="es-ES"/>
        </w:rPr>
        <w:t>ro único asignado a las jaulas</w:t>
      </w:r>
    </w:p>
    <w:p w14:paraId="16EE244E"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8F3142"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Cada jaula estará identificada con un sistema de numeración único que incluya al menos el código de </w:t>
      </w:r>
      <w:r w:rsidRPr="008F3142">
        <w:rPr>
          <w:rFonts w:ascii="Cambria" w:eastAsia="Cambria" w:hAnsi="Cambria" w:cs="Cambria"/>
          <w:color w:val="000000"/>
          <w:sz w:val="20"/>
          <w:szCs w:val="20"/>
          <w:lang w:val="es-ES"/>
        </w:rPr>
        <w:lastRenderedPageBreak/>
        <w:t xml:space="preserve">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8F3142"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L</w:t>
      </w:r>
      <w:r w:rsidRPr="008F3142">
        <w:rPr>
          <w:rFonts w:ascii="Cambria" w:eastAsia="Cambria" w:hAnsi="Cambria" w:cs="Cambria"/>
          <w:sz w:val="20"/>
          <w:szCs w:val="20"/>
          <w:lang w:val="es-ES"/>
        </w:rPr>
        <w:t xml:space="preserve">a </w:t>
      </w:r>
      <w:r w:rsidRPr="008F3142">
        <w:rPr>
          <w:rFonts w:ascii="Cambria" w:eastAsia="Cambria" w:hAnsi="Cambria" w:cs="Cambria"/>
          <w:color w:val="000000"/>
          <w:sz w:val="20"/>
          <w:szCs w:val="20"/>
          <w:lang w:val="es-ES"/>
        </w:rPr>
        <w:t>altura</w:t>
      </w:r>
      <w:r w:rsidRPr="008F3142">
        <w:rPr>
          <w:rFonts w:ascii="Cambria" w:eastAsia="Cambria" w:hAnsi="Cambria" w:cs="Cambria"/>
          <w:sz w:val="20"/>
          <w:szCs w:val="20"/>
          <w:lang w:val="es-ES"/>
        </w:rPr>
        <w:t xml:space="preserve"> de las letras y números será de</w:t>
      </w:r>
      <w:r w:rsidR="00CC214A" w:rsidRPr="008F3142">
        <w:rPr>
          <w:rFonts w:ascii="Cambria" w:eastAsia="Cambria" w:hAnsi="Cambria" w:cs="Cambria"/>
          <w:sz w:val="20"/>
          <w:szCs w:val="20"/>
          <w:lang w:val="es-ES"/>
        </w:rPr>
        <w:t xml:space="preserve"> </w:t>
      </w:r>
      <w:r w:rsidRPr="008F3142">
        <w:rPr>
          <w:rFonts w:ascii="Cambria" w:eastAsia="Cambria" w:hAnsi="Cambria" w:cs="Cambria"/>
          <w:sz w:val="20"/>
          <w:szCs w:val="20"/>
          <w:lang w:val="es-ES"/>
        </w:rPr>
        <w:t>al menos</w:t>
      </w:r>
      <w:r w:rsidR="00CC214A" w:rsidRPr="008F3142">
        <w:rPr>
          <w:rFonts w:ascii="Cambria" w:eastAsia="Cambria" w:hAnsi="Cambria" w:cs="Cambria"/>
          <w:sz w:val="20"/>
          <w:szCs w:val="20"/>
          <w:lang w:val="es-ES"/>
        </w:rPr>
        <w:t xml:space="preserve"> </w:t>
      </w:r>
      <w:r w:rsidRPr="008F3142">
        <w:rPr>
          <w:rFonts w:ascii="Cambria" w:eastAsia="Cambria" w:hAnsi="Cambria" w:cs="Cambria"/>
          <w:sz w:val="20"/>
          <w:szCs w:val="20"/>
          <w:lang w:val="es-ES"/>
        </w:rPr>
        <w:t xml:space="preserve">20 centímetros, con un grosor de la línea de al menos 4 </w:t>
      </w:r>
      <w:r w:rsidRPr="008F3142">
        <w:rPr>
          <w:rFonts w:ascii="Cambria" w:eastAsia="Cambria" w:hAnsi="Cambria" w:cs="Cambria"/>
          <w:color w:val="000000"/>
          <w:sz w:val="20"/>
          <w:szCs w:val="20"/>
          <w:lang w:val="es-ES"/>
        </w:rPr>
        <w:t>centímetros</w:t>
      </w:r>
      <w:r w:rsidRPr="008F3142">
        <w:rPr>
          <w:rFonts w:ascii="Cambria" w:eastAsia="Cambria" w:hAnsi="Cambria" w:cs="Cambria"/>
          <w:sz w:val="20"/>
          <w:szCs w:val="20"/>
          <w:lang w:val="es-ES"/>
        </w:rPr>
        <w:t>.</w:t>
      </w:r>
    </w:p>
    <w:p w14:paraId="1B4BDD8C" w14:textId="751C7E0B" w:rsidR="002E0445" w:rsidRPr="008F3142"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8F3142"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8F3142"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8F3142">
        <w:rPr>
          <w:rFonts w:ascii="Cambria" w:eastAsia="Cambria" w:hAnsi="Cambria" w:cs="Cambria"/>
          <w:b/>
          <w:color w:val="000000"/>
          <w:sz w:val="20"/>
          <w:szCs w:val="20"/>
          <w:lang w:val="es-ES"/>
        </w:rPr>
        <w:t xml:space="preserve">Autorización de introducción en jaula </w:t>
      </w:r>
    </w:p>
    <w:p w14:paraId="33FEADAF" w14:textId="77777777" w:rsidR="002E0445" w:rsidRPr="008F3142"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8F3142">
        <w:rPr>
          <w:rFonts w:ascii="Cambria" w:eastAsia="Cambria" w:hAnsi="Cambria" w:cs="Cambria"/>
          <w:sz w:val="20"/>
          <w:szCs w:val="20"/>
          <w:lang w:val="es-ES"/>
        </w:rPr>
        <w:t>procedimiento</w:t>
      </w:r>
      <w:r w:rsidRPr="008F3142">
        <w:rPr>
          <w:rFonts w:ascii="Cambria" w:eastAsia="Cambria" w:hAnsi="Cambria" w:cs="Cambria"/>
          <w:color w:val="000000"/>
          <w:sz w:val="20"/>
          <w:szCs w:val="20"/>
          <w:lang w:val="es-ES"/>
        </w:rPr>
        <w:t>:</w:t>
      </w:r>
    </w:p>
    <w:p w14:paraId="37656A1B" w14:textId="77777777" w:rsidR="001D1C7C" w:rsidRPr="008F3142"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8F31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8F3142">
        <w:rPr>
          <w:rFonts w:ascii="Cambria" w:eastAsia="Cambria" w:hAnsi="Cambria" w:cs="Cambria"/>
          <w:color w:val="000000"/>
          <w:sz w:val="20"/>
          <w:szCs w:val="20"/>
          <w:lang w:val="es-ES"/>
        </w:rPr>
        <w:tab/>
      </w:r>
      <w:r w:rsidRPr="008F3142">
        <w:rPr>
          <w:rFonts w:ascii="Cambria" w:eastAsia="Cambria" w:hAnsi="Cambria" w:cs="Cambria"/>
          <w:color w:val="000000"/>
          <w:sz w:val="20"/>
          <w:szCs w:val="20"/>
          <w:lang w:val="es-ES"/>
        </w:rPr>
        <w:br/>
      </w:r>
    </w:p>
    <w:p w14:paraId="6F8EF34F" w14:textId="373BF4C5" w:rsidR="002E0445" w:rsidRPr="008F3142"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las ITD pertinentes</w:t>
      </w:r>
      <w:r w:rsidR="00920709" w:rsidRPr="008F3142">
        <w:rPr>
          <w:rFonts w:ascii="Cambria" w:eastAsia="Cambria" w:hAnsi="Cambria" w:cs="Cambria"/>
          <w:color w:val="000000"/>
          <w:sz w:val="20"/>
          <w:szCs w:val="20"/>
          <w:lang w:val="es-ES"/>
        </w:rPr>
        <w:t>;</w:t>
      </w:r>
    </w:p>
    <w:p w14:paraId="5A190A32" w14:textId="7FDD9D63" w:rsidR="002E0445" w:rsidRPr="008F3142"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 referencia del</w:t>
      </w:r>
      <w:r w:rsidR="00380885" w:rsidRPr="008F3142">
        <w:rPr>
          <w:rFonts w:ascii="Cambria" w:eastAsia="Cambria" w:hAnsi="Cambria" w:cs="Cambria"/>
          <w:color w:val="000000"/>
          <w:sz w:val="20"/>
          <w:szCs w:val="20"/>
          <w:lang w:val="es-ES"/>
        </w:rPr>
        <w:t>(de los)</w:t>
      </w:r>
      <w:r w:rsidRPr="008F3142">
        <w:rPr>
          <w:rFonts w:ascii="Cambria" w:eastAsia="Cambria" w:hAnsi="Cambria" w:cs="Cambria"/>
          <w:color w:val="000000"/>
          <w:sz w:val="20"/>
          <w:szCs w:val="20"/>
          <w:lang w:val="es-ES"/>
        </w:rPr>
        <w:t xml:space="preserve"> eBCD</w:t>
      </w:r>
      <w:r w:rsidR="00380885"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afectado</w:t>
      </w:r>
      <w:r w:rsidR="0038088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confirmado</w:t>
      </w:r>
      <w:r w:rsidR="0038088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y validado</w:t>
      </w:r>
      <w:r w:rsidR="0038088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por la autoridad competente de la CPC del pabellón </w:t>
      </w:r>
      <w:r w:rsidR="00CD1394" w:rsidRPr="008F3142">
        <w:rPr>
          <w:rFonts w:ascii="Cambria" w:eastAsia="Cambria" w:hAnsi="Cambria" w:cs="Cambria"/>
          <w:color w:val="000000"/>
          <w:sz w:val="20"/>
          <w:szCs w:val="20"/>
          <w:lang w:val="es-ES"/>
        </w:rPr>
        <w:t xml:space="preserve">de </w:t>
      </w:r>
      <w:r w:rsidRPr="008F3142">
        <w:rPr>
          <w:rFonts w:ascii="Cambria" w:eastAsia="Cambria" w:hAnsi="Cambria" w:cs="Cambria"/>
          <w:color w:val="000000"/>
          <w:sz w:val="20"/>
          <w:szCs w:val="20"/>
          <w:lang w:val="es-ES"/>
        </w:rPr>
        <w:t>captura o de la almadraba;</w:t>
      </w:r>
    </w:p>
    <w:p w14:paraId="0DA8FA9B" w14:textId="58775E27" w:rsidR="002E0445" w:rsidRPr="008F3142"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todos los informes de peces </w:t>
      </w:r>
      <w:r w:rsidRPr="008F3142">
        <w:rPr>
          <w:rFonts w:ascii="Cambria" w:eastAsia="Times New Roman" w:hAnsi="Cambria" w:cs="Times New Roman"/>
          <w:sz w:val="20"/>
          <w:szCs w:val="20"/>
          <w:lang w:val="es-ES" w:bidi="en-US"/>
        </w:rPr>
        <w:t>que mueren</w:t>
      </w:r>
      <w:r w:rsidRPr="008F3142">
        <w:rPr>
          <w:rFonts w:ascii="Cambria" w:eastAsia="Cambria" w:hAnsi="Cambria" w:cs="Times New Roman"/>
          <w:sz w:val="20"/>
          <w:szCs w:val="20"/>
          <w:lang w:val="es-ES"/>
        </w:rPr>
        <w:t xml:space="preserve"> </w:t>
      </w:r>
      <w:r w:rsidRPr="008F3142">
        <w:rPr>
          <w:rFonts w:ascii="Cambria" w:eastAsia="Cambria" w:hAnsi="Cambria" w:cs="Cambria"/>
          <w:color w:val="000000"/>
          <w:sz w:val="20"/>
          <w:szCs w:val="20"/>
          <w:lang w:val="es-ES"/>
        </w:rPr>
        <w:t xml:space="preserve">durante el transporte, debidamente consignados de conformidad con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11</w:t>
      </w:r>
      <w:r w:rsidRPr="008F3142">
        <w:rPr>
          <w:rFonts w:ascii="Cambria" w:eastAsia="Cambria" w:hAnsi="Cambria" w:cs="Cambria"/>
          <w:color w:val="000000"/>
          <w:sz w:val="20"/>
          <w:szCs w:val="20"/>
          <w:lang w:val="es-ES"/>
        </w:rPr>
        <w:t>.</w:t>
      </w:r>
    </w:p>
    <w:p w14:paraId="26A2C901" w14:textId="77777777" w:rsidR="002E0445" w:rsidRPr="008F3142"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8F31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 autoridad competente de la CPC de la granja notifica la información en el subpárrafo a) a la</w:t>
      </w:r>
      <w:r w:rsidR="00A97B2D"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autoridad</w:t>
      </w:r>
      <w:r w:rsidR="00A97B2D" w:rsidRPr="008F3142">
        <w:rPr>
          <w:rFonts w:ascii="Cambria" w:eastAsia="Cambria" w:hAnsi="Cambria" w:cs="Cambria"/>
          <w:color w:val="000000"/>
          <w:sz w:val="20"/>
          <w:szCs w:val="20"/>
          <w:lang w:val="es-ES"/>
        </w:rPr>
        <w:t>(es)</w:t>
      </w:r>
      <w:r w:rsidRPr="008F3142">
        <w:rPr>
          <w:rFonts w:ascii="Cambria" w:eastAsia="Cambria" w:hAnsi="Cambria" w:cs="Cambria"/>
          <w:color w:val="000000"/>
          <w:sz w:val="20"/>
          <w:szCs w:val="20"/>
          <w:lang w:val="es-ES"/>
        </w:rPr>
        <w:t xml:space="preserve"> competente</w:t>
      </w:r>
      <w:r w:rsidR="00A97B2D"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de la</w:t>
      </w:r>
      <w:r w:rsidR="00A97B2D"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CPC del pabellón de captura o de la almadraba </w:t>
      </w:r>
      <w:r w:rsidR="00A97B2D" w:rsidRPr="008F3142">
        <w:rPr>
          <w:rFonts w:ascii="Cambria" w:eastAsia="Cambria" w:hAnsi="Cambria" w:cs="Cambria"/>
          <w:color w:val="000000"/>
          <w:sz w:val="20"/>
          <w:szCs w:val="20"/>
          <w:lang w:val="es-ES"/>
        </w:rPr>
        <w:t>correspondientes</w:t>
      </w:r>
      <w:r w:rsidR="00F7514B"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8F3142"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8F31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8F3142">
        <w:rPr>
          <w:rFonts w:ascii="Cambria" w:eastAsia="Times New Roman" w:hAnsi="Cambria" w:cs="Times New Roman"/>
          <w:sz w:val="20"/>
          <w:szCs w:val="20"/>
          <w:lang w:val="es-ES" w:bidi="en-US"/>
        </w:rPr>
        <w:t xml:space="preserve">y el rechazo incluirá la correspondiente orden de </w:t>
      </w:r>
      <w:r w:rsidRPr="008F3142">
        <w:rPr>
          <w:rFonts w:ascii="Cambria" w:eastAsia="Cambria" w:hAnsi="Cambria" w:cs="Cambria"/>
          <w:color w:val="000000"/>
          <w:sz w:val="20"/>
          <w:szCs w:val="20"/>
          <w:lang w:val="es-ES"/>
        </w:rPr>
        <w:t>liberación;</w:t>
      </w:r>
    </w:p>
    <w:p w14:paraId="1BDB3A4A" w14:textId="77777777" w:rsidR="00EB3AA0" w:rsidRPr="008F3142"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8F31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8F31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8F3142">
        <w:rPr>
          <w:rFonts w:ascii="Cambria" w:eastAsia="Times New Roman" w:hAnsi="Cambria" w:cs="Times New Roman"/>
          <w:sz w:val="20"/>
          <w:szCs w:val="20"/>
          <w:lang w:val="es-ES" w:bidi="en-US"/>
        </w:rPr>
        <w:t>151</w:t>
      </w:r>
      <w:r w:rsidR="00A90E11" w:rsidRPr="008F3142">
        <w:rPr>
          <w:rFonts w:ascii="Cambria" w:eastAsia="Times New Roman" w:hAnsi="Cambria" w:cs="Times New Roman"/>
          <w:sz w:val="20"/>
          <w:szCs w:val="20"/>
          <w:lang w:val="es-ES" w:bidi="en-US"/>
        </w:rPr>
        <w:t xml:space="preserve"> </w:t>
      </w:r>
      <w:r w:rsidRPr="008F3142">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8F3142"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8F3142">
        <w:rPr>
          <w:rFonts w:ascii="Cambria" w:eastAsia="Cambria" w:hAnsi="Cambria" w:cs="Cambria"/>
          <w:color w:val="000000"/>
          <w:sz w:val="20"/>
          <w:szCs w:val="20"/>
          <w:lang w:val="es-ES"/>
        </w:rPr>
        <w:t>A la espera de los resultados de la investigación mencionada en los párrafos 13</w:t>
      </w:r>
      <w:r w:rsidR="00A66CA5" w:rsidRPr="008F3142">
        <w:rPr>
          <w:rFonts w:ascii="Cambria" w:eastAsia="Cambria" w:hAnsi="Cambria" w:cs="Cambria"/>
          <w:color w:val="000000"/>
          <w:sz w:val="20"/>
          <w:szCs w:val="20"/>
          <w:lang w:val="es-ES"/>
        </w:rPr>
        <w:t>4</w:t>
      </w:r>
      <w:r w:rsidRPr="008F3142">
        <w:rPr>
          <w:rFonts w:ascii="Cambria" w:eastAsia="Cambria" w:hAnsi="Cambria" w:cs="Cambria"/>
          <w:color w:val="000000"/>
          <w:sz w:val="20"/>
          <w:szCs w:val="20"/>
          <w:lang w:val="es-ES"/>
        </w:rPr>
        <w:t xml:space="preserve"> a </w:t>
      </w:r>
      <w:r w:rsidR="00DD23C1" w:rsidRPr="008F3142">
        <w:rPr>
          <w:rFonts w:ascii="Cambria" w:eastAsia="Cambria" w:hAnsi="Cambria" w:cs="Cambria"/>
          <w:color w:val="000000"/>
          <w:sz w:val="20"/>
          <w:szCs w:val="20"/>
          <w:lang w:val="es-ES"/>
        </w:rPr>
        <w:t>13</w:t>
      </w:r>
      <w:r w:rsidR="00A66CA5" w:rsidRPr="008F3142">
        <w:rPr>
          <w:rFonts w:ascii="Cambria" w:eastAsia="Cambria" w:hAnsi="Cambria" w:cs="Cambria"/>
          <w:color w:val="000000"/>
          <w:sz w:val="20"/>
          <w:szCs w:val="20"/>
          <w:lang w:val="es-ES"/>
        </w:rPr>
        <w:t>7</w:t>
      </w:r>
      <w:r w:rsidRPr="008F3142">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8F3142"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8F3142">
        <w:rPr>
          <w:rFonts w:ascii="Cambria" w:eastAsia="Cambria" w:hAnsi="Cambria" w:cs="Cambria"/>
          <w:color w:val="000000"/>
          <w:sz w:val="20"/>
          <w:szCs w:val="20"/>
          <w:lang w:val="es-ES"/>
        </w:rPr>
        <w:t xml:space="preserve">Si </w:t>
      </w:r>
      <w:r w:rsidRPr="008F3142">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8F3142">
        <w:rPr>
          <w:rFonts w:ascii="Cambria" w:eastAsia="Cambria" w:hAnsi="Cambria" w:cs="Cambria"/>
          <w:color w:val="000000"/>
          <w:sz w:val="20"/>
          <w:szCs w:val="20"/>
          <w:lang w:val="es-ES"/>
        </w:rPr>
        <w:t>competente</w:t>
      </w:r>
      <w:r w:rsidRPr="008F3142">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10</w:t>
      </w:r>
      <w:r w:rsidRPr="008F3142">
        <w:rPr>
          <w:rFonts w:ascii="Cambria" w:eastAsia="Cambria" w:hAnsi="Cambria" w:cs="Cambria"/>
          <w:sz w:val="20"/>
          <w:szCs w:val="20"/>
          <w:lang w:val="es-ES"/>
        </w:rPr>
        <w:t>.</w:t>
      </w:r>
      <w:r w:rsidRPr="008F3142">
        <w:rPr>
          <w:rFonts w:ascii="Cambria" w:eastAsia="Cambria" w:hAnsi="Cambria" w:cs="Cambria"/>
          <w:b/>
          <w:sz w:val="20"/>
          <w:szCs w:val="20"/>
          <w:lang w:val="es-ES"/>
        </w:rPr>
        <w:t xml:space="preserve"> </w:t>
      </w:r>
      <w:r w:rsidRPr="008F3142">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8F3142"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8F3142" w:rsidRDefault="002E0445" w:rsidP="008B57B8">
      <w:pPr>
        <w:spacing w:after="0"/>
        <w:ind w:left="2"/>
        <w:jc w:val="both"/>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8F3142"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Si, al recibir la información mencionada en el párrafo </w:t>
      </w:r>
      <w:r w:rsidR="00F44128" w:rsidRPr="008F3142">
        <w:rPr>
          <w:rFonts w:ascii="Cambria" w:eastAsia="Cambria" w:hAnsi="Cambria" w:cs="Cambria"/>
          <w:color w:val="000000"/>
          <w:sz w:val="20"/>
          <w:szCs w:val="20"/>
          <w:lang w:val="es-ES"/>
        </w:rPr>
        <w:t>151</w:t>
      </w:r>
      <w:r w:rsidR="00A90E11"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 xml:space="preserve">a), la autoridad </w:t>
      </w:r>
      <w:r w:rsidRPr="008F3142">
        <w:rPr>
          <w:rFonts w:ascii="Cambria" w:eastAsia="Cambria" w:hAnsi="Cambria" w:cs="Cambria"/>
          <w:sz w:val="20"/>
          <w:szCs w:val="20"/>
          <w:lang w:val="es-ES"/>
        </w:rPr>
        <w:t>competente</w:t>
      </w:r>
      <w:r w:rsidRPr="008F3142">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8F3142"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8F31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w:t>
      </w:r>
    </w:p>
    <w:p w14:paraId="1E39E6E5" w14:textId="77777777" w:rsidR="00380885" w:rsidRPr="008F3142"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8F31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w:t>
      </w:r>
    </w:p>
    <w:p w14:paraId="36CB0713" w14:textId="17098C76" w:rsidR="002E0445" w:rsidRPr="008F3142"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8F31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8F3142">
        <w:rPr>
          <w:rFonts w:ascii="Cambria" w:eastAsia="Cambria" w:hAnsi="Cambria" w:cs="Cambria"/>
          <w:color w:val="000000"/>
          <w:sz w:val="20"/>
          <w:szCs w:val="20"/>
          <w:lang w:val="es-ES"/>
        </w:rPr>
        <w:t>56</w:t>
      </w:r>
      <w:r w:rsidRPr="008F3142">
        <w:rPr>
          <w:rFonts w:ascii="Cambria" w:eastAsia="Cambria" w:hAnsi="Cambria" w:cs="Cambria"/>
          <w:color w:val="000000"/>
          <w:sz w:val="20"/>
          <w:szCs w:val="20"/>
          <w:lang w:val="es-ES"/>
        </w:rPr>
        <w:t xml:space="preserve"> de esta Recomendación</w:t>
      </w:r>
      <w:r w:rsidR="001E00AF"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w:t>
      </w:r>
    </w:p>
    <w:p w14:paraId="66E2336F" w14:textId="43D64395" w:rsidR="002E0445" w:rsidRPr="008F3142" w:rsidRDefault="002E0445" w:rsidP="008B57B8">
      <w:pPr>
        <w:spacing w:after="0"/>
        <w:rPr>
          <w:rFonts w:ascii="Cambria" w:eastAsia="Cambria" w:hAnsi="Cambria" w:cs="Times New Roman"/>
          <w:color w:val="000000"/>
          <w:sz w:val="20"/>
          <w:szCs w:val="20"/>
          <w:lang w:val="es-ES"/>
        </w:rPr>
      </w:pPr>
    </w:p>
    <w:p w14:paraId="0EDC20D7" w14:textId="677A2539" w:rsidR="002E0445" w:rsidRPr="008F3142"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10</w:t>
      </w:r>
      <w:r w:rsidRPr="008F3142">
        <w:rPr>
          <w:rFonts w:ascii="Cambria" w:eastAsia="Cambria" w:hAnsi="Cambria" w:cs="Cambria"/>
          <w:color w:val="000000"/>
          <w:sz w:val="20"/>
          <w:szCs w:val="20"/>
          <w:lang w:val="es-ES"/>
        </w:rPr>
        <w:t xml:space="preserve">. </w:t>
      </w:r>
    </w:p>
    <w:p w14:paraId="78FD045D" w14:textId="77777777" w:rsidR="003812EC" w:rsidRPr="008F3142" w:rsidRDefault="003812EC" w:rsidP="008B57B8">
      <w:pPr>
        <w:spacing w:after="0"/>
        <w:rPr>
          <w:rFonts w:ascii="Cambria" w:eastAsia="Cambria" w:hAnsi="Cambria" w:cs="Cambria"/>
          <w:b/>
          <w:color w:val="000000"/>
          <w:sz w:val="20"/>
          <w:szCs w:val="20"/>
          <w:lang w:val="es-ES"/>
        </w:rPr>
      </w:pPr>
    </w:p>
    <w:p w14:paraId="322AD78E" w14:textId="111CDB3E" w:rsidR="002E0445" w:rsidRPr="008F3142" w:rsidRDefault="002E0445" w:rsidP="008B57B8">
      <w:pPr>
        <w:spacing w:after="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Operaciones de introducción en jaulas</w:t>
      </w:r>
    </w:p>
    <w:p w14:paraId="309C2BB8" w14:textId="77777777" w:rsidR="002E0445" w:rsidRPr="008F3142" w:rsidRDefault="002E0445" w:rsidP="008B57B8">
      <w:pPr>
        <w:spacing w:after="0"/>
        <w:rPr>
          <w:rFonts w:ascii="Cambria" w:eastAsia="Cambria" w:hAnsi="Cambria" w:cs="Times New Roman"/>
          <w:color w:val="000000"/>
          <w:sz w:val="20"/>
          <w:szCs w:val="20"/>
          <w:lang w:val="es-ES"/>
        </w:rPr>
      </w:pPr>
    </w:p>
    <w:p w14:paraId="7245F01B"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A </w:t>
      </w:r>
      <w:r w:rsidRPr="008F3142">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CCB4A9" w14:textId="77777777" w:rsidR="002E0445" w:rsidRPr="008F3142" w:rsidRDefault="002E0445" w:rsidP="008B57B8">
      <w:pPr>
        <w:spacing w:after="0" w:line="249" w:lineRule="auto"/>
        <w:ind w:left="8" w:right="123" w:hanging="8"/>
        <w:jc w:val="both"/>
        <w:rPr>
          <w:rFonts w:ascii="Cambria" w:eastAsia="Cambria" w:hAnsi="Cambria" w:cs="Times New Roman"/>
          <w:sz w:val="20"/>
          <w:szCs w:val="20"/>
          <w:lang w:val="es-ES"/>
        </w:rPr>
      </w:pPr>
    </w:p>
    <w:p w14:paraId="623BA324" w14:textId="6F582B9C" w:rsidR="002E0445" w:rsidRPr="008F3142"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8F3142">
        <w:rPr>
          <w:rFonts w:ascii="Cambria" w:eastAsia="Cambria" w:hAnsi="Cambria" w:cs="Cambria"/>
          <w:sz w:val="20"/>
          <w:szCs w:val="20"/>
          <w:lang w:val="es-ES"/>
        </w:rPr>
        <w:t>el remolcador</w:t>
      </w:r>
      <w:r w:rsidR="00C91A2C" w:rsidRPr="008F3142">
        <w:rPr>
          <w:rFonts w:ascii="Cambria" w:eastAsia="Cambria" w:hAnsi="Cambria" w:cs="Cambria"/>
          <w:sz w:val="20"/>
          <w:szCs w:val="20"/>
          <w:lang w:val="es-ES"/>
        </w:rPr>
        <w:t xml:space="preserve"> y la jaula</w:t>
      </w:r>
      <w:r w:rsidRPr="008F3142">
        <w:rPr>
          <w:rFonts w:ascii="Cambria" w:eastAsia="Cambria" w:hAnsi="Cambria" w:cs="Cambria"/>
          <w:sz w:val="20"/>
          <w:szCs w:val="20"/>
          <w:lang w:val="es-ES"/>
        </w:rPr>
        <w:t xml:space="preserve"> afectado</w:t>
      </w:r>
      <w:r w:rsidR="00C91A2C" w:rsidRPr="008F3142">
        <w:rPr>
          <w:rFonts w:ascii="Cambria" w:eastAsia="Cambria" w:hAnsi="Cambria" w:cs="Cambria"/>
          <w:sz w:val="20"/>
          <w:szCs w:val="20"/>
          <w:lang w:val="es-ES"/>
        </w:rPr>
        <w:t>s</w:t>
      </w:r>
      <w:r w:rsidRPr="008F3142">
        <w:rPr>
          <w:rFonts w:ascii="Cambria" w:eastAsia="Cambria" w:hAnsi="Cambria" w:cs="Cambria"/>
          <w:sz w:val="20"/>
          <w:szCs w:val="20"/>
          <w:lang w:val="es-ES"/>
        </w:rPr>
        <w:t xml:space="preserve"> se mantiene</w:t>
      </w:r>
      <w:r w:rsidR="00C91A2C" w:rsidRPr="008F3142">
        <w:rPr>
          <w:rFonts w:ascii="Cambria" w:eastAsia="Cambria" w:hAnsi="Cambria" w:cs="Cambria"/>
          <w:sz w:val="20"/>
          <w:szCs w:val="20"/>
          <w:lang w:val="es-ES"/>
        </w:rPr>
        <w:t>n</w:t>
      </w:r>
      <w:r w:rsidRPr="008F3142">
        <w:rPr>
          <w:rFonts w:ascii="Cambria" w:eastAsia="Cambria" w:hAnsi="Cambria" w:cs="Cambria"/>
          <w:sz w:val="20"/>
          <w:szCs w:val="20"/>
          <w:lang w:val="es-ES"/>
        </w:rPr>
        <w:t xml:space="preserve"> a una distancia de, como mínimo, </w:t>
      </w:r>
      <w:r w:rsidR="00C91A2C" w:rsidRPr="008F3142">
        <w:rPr>
          <w:rFonts w:ascii="Cambria" w:eastAsia="Cambria" w:hAnsi="Cambria" w:cs="Cambria"/>
          <w:sz w:val="20"/>
          <w:szCs w:val="20"/>
          <w:lang w:val="es-ES"/>
        </w:rPr>
        <w:t>0,</w:t>
      </w:r>
      <w:r w:rsidRPr="008F3142">
        <w:rPr>
          <w:rFonts w:ascii="Cambria" w:eastAsia="Cambria" w:hAnsi="Cambria" w:cs="Cambria"/>
          <w:sz w:val="20"/>
          <w:szCs w:val="20"/>
          <w:lang w:val="es-ES"/>
        </w:rPr>
        <w:t>1</w:t>
      </w:r>
      <w:r w:rsidR="00C91A2C" w:rsidRPr="008F3142">
        <w:rPr>
          <w:rFonts w:ascii="Cambria" w:eastAsia="Cambria" w:hAnsi="Cambria" w:cs="Cambria"/>
          <w:sz w:val="20"/>
          <w:szCs w:val="20"/>
          <w:lang w:val="es-ES"/>
        </w:rPr>
        <w:t> </w:t>
      </w:r>
      <w:r w:rsidRPr="008F3142">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8F3142">
        <w:rPr>
          <w:rFonts w:ascii="Cambria" w:eastAsia="Cambria" w:hAnsi="Cambria" w:cs="Cambria"/>
          <w:sz w:val="20"/>
          <w:szCs w:val="20"/>
          <w:lang w:val="es-ES"/>
        </w:rPr>
        <w:t xml:space="preserve">; </w:t>
      </w:r>
      <w:r w:rsidRPr="008F3142">
        <w:rPr>
          <w:rFonts w:ascii="Cambria" w:eastAsia="Cambria" w:hAnsi="Cambria" w:cs="Cambria"/>
          <w:sz w:val="20"/>
          <w:szCs w:val="20"/>
          <w:lang w:val="es-ES"/>
        </w:rPr>
        <w:t>y</w:t>
      </w:r>
    </w:p>
    <w:p w14:paraId="24EE8B33" w14:textId="77777777" w:rsidR="002E0445" w:rsidRPr="008F3142"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8F3142"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la posición y actividad </w:t>
      </w:r>
      <w:r w:rsidR="00463D0E" w:rsidRPr="008F3142">
        <w:rPr>
          <w:rFonts w:ascii="Cambria" w:eastAsia="Cambria" w:hAnsi="Cambria" w:cs="Cambria"/>
          <w:sz w:val="20"/>
          <w:szCs w:val="20"/>
          <w:lang w:val="es-ES"/>
        </w:rPr>
        <w:t>del remolcador afectado son</w:t>
      </w:r>
      <w:r w:rsidRPr="008F3142">
        <w:rPr>
          <w:rFonts w:ascii="Cambria" w:eastAsia="Cambria" w:hAnsi="Cambria" w:cs="Cambria"/>
          <w:sz w:val="20"/>
          <w:szCs w:val="20"/>
          <w:lang w:val="es-ES"/>
        </w:rPr>
        <w:t xml:space="preserve"> objeto de seguimiento en todo momento.</w:t>
      </w:r>
    </w:p>
    <w:p w14:paraId="49901A55" w14:textId="77777777" w:rsidR="002E0445" w:rsidRPr="008F3142"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No se iniciará ninguna operación de introducción en jaula:</w:t>
      </w:r>
      <w:r w:rsidRPr="008F3142">
        <w:rPr>
          <w:rFonts w:ascii="Cambria" w:eastAsia="Cambria" w:hAnsi="Cambria" w:cs="Cambria"/>
          <w:sz w:val="20"/>
          <w:szCs w:val="20"/>
          <w:lang w:val="es-ES"/>
        </w:rPr>
        <w:t xml:space="preserve"> </w:t>
      </w:r>
    </w:p>
    <w:p w14:paraId="4DC5ED38" w14:textId="77777777" w:rsidR="002E0445" w:rsidRPr="008F3142"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8F3142" w:rsidRDefault="002E0445" w:rsidP="008B57B8">
      <w:pPr>
        <w:widowControl w:val="0"/>
        <w:numPr>
          <w:ilvl w:val="0"/>
          <w:numId w:val="43"/>
        </w:numPr>
        <w:spacing w:after="0" w:line="249" w:lineRule="auto"/>
        <w:ind w:left="993" w:right="123"/>
        <w:jc w:val="both"/>
        <w:rPr>
          <w:rFonts w:ascii="Cambria" w:eastAsia="Cambria" w:hAnsi="Cambria" w:cs="Times New Roman"/>
          <w:sz w:val="18"/>
          <w:szCs w:val="18"/>
          <w:lang w:val="es-ES"/>
        </w:rPr>
      </w:pPr>
      <w:r w:rsidRPr="008F3142">
        <w:rPr>
          <w:rFonts w:ascii="Cambria" w:eastAsia="Cambria" w:hAnsi="Cambria" w:cs="Cambria"/>
          <w:sz w:val="20"/>
          <w:szCs w:val="20"/>
          <w:lang w:val="es-ES"/>
        </w:rPr>
        <w:t xml:space="preserve">antes de que haya sido debidamente autorizada por la autoridad competente de la CPC de la granja; </w:t>
      </w:r>
      <w:r w:rsidRPr="008F3142">
        <w:rPr>
          <w:rFonts w:ascii="Cambria" w:eastAsia="Cambria" w:hAnsi="Cambria" w:cs="Cambria"/>
          <w:sz w:val="20"/>
          <w:szCs w:val="20"/>
          <w:lang w:val="es-ES"/>
        </w:rPr>
        <w:br/>
      </w:r>
    </w:p>
    <w:p w14:paraId="1C53F844" w14:textId="050F7675" w:rsidR="002E0445" w:rsidRPr="008F3142"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8F3142">
        <w:rPr>
          <w:rFonts w:ascii="Cambria" w:eastAsia="Cambria" w:hAnsi="Cambria" w:cs="Cambria"/>
          <w:sz w:val="20"/>
          <w:szCs w:val="20"/>
          <w:lang w:val="es-ES"/>
        </w:rPr>
        <w:t>sin estar presentes la autoridad competente de la CPC de la granja y el observador regional de ICCAT;</w:t>
      </w:r>
      <w:r w:rsidRPr="008F3142">
        <w:rPr>
          <w:rFonts w:ascii="Cambria" w:eastAsia="Cambria" w:hAnsi="Cambria" w:cs="Cambria"/>
          <w:sz w:val="20"/>
          <w:szCs w:val="20"/>
          <w:lang w:val="es-ES"/>
        </w:rPr>
        <w:br/>
      </w:r>
    </w:p>
    <w:p w14:paraId="5C680C36" w14:textId="407DB5B7" w:rsidR="002E0445" w:rsidRPr="008F3142"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antes de que las secciones de </w:t>
      </w:r>
      <w:r w:rsidRPr="008F3142">
        <w:rPr>
          <w:rFonts w:ascii="Cambria" w:eastAsia="Cambria" w:hAnsi="Cambria" w:cs="Cambria"/>
          <w:color w:val="000000"/>
          <w:sz w:val="20"/>
          <w:szCs w:val="20"/>
          <w:lang w:val="es-ES"/>
        </w:rPr>
        <w:t xml:space="preserve">captura y comercio de peces vivos </w:t>
      </w:r>
      <w:r w:rsidRPr="008F3142">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8F3142"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sz w:val="20"/>
          <w:szCs w:val="20"/>
          <w:lang w:val="es-ES"/>
        </w:rPr>
        <w:t xml:space="preserve">Se </w:t>
      </w:r>
      <w:r w:rsidRPr="008F3142">
        <w:rPr>
          <w:rFonts w:ascii="Cambria" w:eastAsia="Cambria" w:hAnsi="Cambria" w:cs="Cambria"/>
          <w:color w:val="000000"/>
          <w:sz w:val="20"/>
          <w:szCs w:val="20"/>
          <w:lang w:val="es-ES"/>
        </w:rPr>
        <w:t>prohíbe</w:t>
      </w:r>
      <w:r w:rsidRPr="008F3142">
        <w:rPr>
          <w:rFonts w:ascii="Cambria" w:eastAsia="Cambria" w:hAnsi="Cambria" w:cs="Cambria"/>
          <w:sz w:val="20"/>
          <w:szCs w:val="20"/>
          <w:lang w:val="es-ES"/>
        </w:rPr>
        <w:t xml:space="preserve"> el fondeado de las jaulas de transporte como jaulas de </w:t>
      </w:r>
      <w:r w:rsidR="00E52160" w:rsidRPr="008F3142">
        <w:rPr>
          <w:rFonts w:ascii="Cambria" w:eastAsia="Cambria" w:hAnsi="Cambria" w:cs="Cambria"/>
          <w:sz w:val="20"/>
          <w:szCs w:val="20"/>
          <w:lang w:val="es-ES"/>
        </w:rPr>
        <w:t>la granja</w:t>
      </w:r>
      <w:r w:rsidRPr="008F3142">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8F3142"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5" w:name="_Hlk62115626"/>
      <w:r w:rsidRPr="008F3142">
        <w:rPr>
          <w:rFonts w:ascii="Cambria" w:eastAsia="Times New Roman" w:hAnsi="Cambria" w:cs="Times New Roman"/>
          <w:sz w:val="20"/>
          <w:szCs w:val="20"/>
          <w:lang w:val="es-ES" w:bidi="en-US"/>
        </w:rPr>
        <w:t xml:space="preserve">Tras la transferencia del atún rojo de la jaula de remolque a la jaula de </w:t>
      </w:r>
      <w:r w:rsidR="00E52160" w:rsidRPr="008F3142">
        <w:rPr>
          <w:rFonts w:ascii="Cambria" w:eastAsia="Times New Roman" w:hAnsi="Cambria" w:cs="Times New Roman"/>
          <w:sz w:val="20"/>
          <w:szCs w:val="20"/>
          <w:lang w:val="es-ES" w:bidi="en-US"/>
        </w:rPr>
        <w:t>la granja</w:t>
      </w:r>
      <w:r w:rsidRPr="008F3142">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8F3142">
        <w:rPr>
          <w:rFonts w:ascii="Cambria" w:eastAsia="Cambria" w:hAnsi="Cambria" w:cs="Cambria"/>
          <w:color w:val="000000"/>
          <w:sz w:val="20"/>
          <w:szCs w:val="20"/>
          <w:lang w:val="es-ES"/>
        </w:rPr>
        <w:t>en</w:t>
      </w:r>
      <w:r w:rsidRPr="008F3142">
        <w:rPr>
          <w:rFonts w:ascii="Cambria" w:eastAsia="Cambria" w:hAnsi="Cambria" w:cs="Cambria"/>
          <w:sz w:val="20"/>
          <w:szCs w:val="20"/>
          <w:lang w:val="es-ES"/>
        </w:rPr>
        <w:t xml:space="preserve"> todo momento. </w:t>
      </w:r>
      <w:bookmarkEnd w:id="65"/>
      <w:r w:rsidRPr="008F3142">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8F3142"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6D7631BF" w14:textId="77777777" w:rsidR="009F5988" w:rsidRPr="008F3142" w:rsidRDefault="009F5988"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 xml:space="preserve">Las CPC de la granja se asegurarán de que las capturas de atún rojo se introducen en jaulas o series de jaulas </w:t>
      </w:r>
      <w:r w:rsidR="003B6572" w:rsidRPr="008F3142">
        <w:rPr>
          <w:rFonts w:ascii="Cambria" w:eastAsia="Cambria" w:hAnsi="Cambria" w:cs="Cambria"/>
          <w:color w:val="000000"/>
          <w:sz w:val="20"/>
          <w:szCs w:val="20"/>
          <w:lang w:val="es-ES"/>
        </w:rPr>
        <w:t>separadas</w:t>
      </w:r>
      <w:r w:rsidRPr="008F3142">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8F3142">
        <w:rPr>
          <w:rFonts w:ascii="Cambria" w:eastAsia="Cambria" w:hAnsi="Cambria" w:cs="Cambria"/>
          <w:color w:val="000000"/>
          <w:sz w:val="20"/>
          <w:szCs w:val="20"/>
          <w:lang w:val="es-ES"/>
        </w:rPr>
        <w:t xml:space="preserve">separadas </w:t>
      </w:r>
      <w:r w:rsidRPr="008F3142">
        <w:rPr>
          <w:rFonts w:ascii="Cambria" w:eastAsia="Cambria" w:hAnsi="Cambria" w:cs="Cambria"/>
          <w:color w:val="000000"/>
          <w:sz w:val="20"/>
          <w:szCs w:val="20"/>
          <w:lang w:val="es-ES"/>
        </w:rPr>
        <w:t xml:space="preserve">y se dividirán en </w:t>
      </w:r>
      <w:r w:rsidR="00F02CB9" w:rsidRPr="008F3142">
        <w:rPr>
          <w:rFonts w:ascii="Cambria" w:eastAsia="Cambria" w:hAnsi="Cambria" w:cs="Cambria"/>
          <w:color w:val="000000"/>
          <w:sz w:val="20"/>
          <w:szCs w:val="20"/>
          <w:lang w:val="es-ES"/>
        </w:rPr>
        <w:t>función de</w:t>
      </w:r>
      <w:r w:rsidRPr="008F3142">
        <w:rPr>
          <w:rFonts w:ascii="Cambria" w:eastAsia="Cambria" w:hAnsi="Cambria" w:cs="Cambria"/>
          <w:color w:val="000000"/>
          <w:sz w:val="20"/>
          <w:szCs w:val="20"/>
          <w:lang w:val="es-ES"/>
        </w:rPr>
        <w:t xml:space="preserve"> las JFO y al año de captura.</w:t>
      </w:r>
    </w:p>
    <w:p w14:paraId="39649CB9" w14:textId="18FA0317" w:rsidR="002E0445" w:rsidRPr="008F3142"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8F3142"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T</w:t>
      </w:r>
      <w:r w:rsidR="002E0445" w:rsidRPr="008F3142">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8F3142">
        <w:rPr>
          <w:rFonts w:ascii="Cambria" w:eastAsia="Cambria" w:hAnsi="Cambria" w:cs="Cambria"/>
          <w:color w:val="000000"/>
          <w:sz w:val="20"/>
          <w:szCs w:val="20"/>
          <w:lang w:val="es-ES"/>
        </w:rPr>
        <w:t>188</w:t>
      </w:r>
      <w:r w:rsidR="002E0445"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Los plazos anteriores no se aplican en el caso de transferencias entre granjas.</w:t>
      </w:r>
    </w:p>
    <w:p w14:paraId="7EDFA5B0" w14:textId="77777777" w:rsidR="009F5988" w:rsidRPr="008F3142" w:rsidRDefault="009F5988" w:rsidP="008B57B8">
      <w:pPr>
        <w:keepNext/>
        <w:keepLines/>
        <w:spacing w:after="0" w:line="265" w:lineRule="auto"/>
        <w:ind w:left="18" w:hanging="10"/>
        <w:jc w:val="both"/>
        <w:outlineLvl w:val="0"/>
        <w:rPr>
          <w:rFonts w:ascii="Cambria" w:eastAsia="Cambria" w:hAnsi="Cambria" w:cs="Cambria"/>
          <w:b/>
          <w:color w:val="000000"/>
          <w:sz w:val="20"/>
          <w:szCs w:val="20"/>
          <w:lang w:val="es-ES"/>
        </w:rPr>
      </w:pPr>
    </w:p>
    <w:p w14:paraId="5FAA49E5" w14:textId="64FDFCFF" w:rsidR="002E0445" w:rsidRPr="008F3142"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Grabación de la operación de introducción en jaula </w:t>
      </w:r>
      <w:r w:rsidR="00700947" w:rsidRPr="008F3142">
        <w:rPr>
          <w:rFonts w:ascii="Cambria" w:eastAsia="Cambria" w:hAnsi="Cambria" w:cs="Cambria"/>
          <w:b/>
          <w:color w:val="000000"/>
          <w:sz w:val="20"/>
          <w:szCs w:val="20"/>
          <w:lang w:val="es-ES"/>
        </w:rPr>
        <w:t>mediante cámaras de control</w:t>
      </w:r>
    </w:p>
    <w:p w14:paraId="22E1B02F"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8</w:t>
      </w:r>
      <w:r w:rsidRPr="008F3142">
        <w:rPr>
          <w:rFonts w:ascii="Cambria" w:eastAsia="Cambria" w:hAnsi="Cambria" w:cs="Cambria"/>
          <w:color w:val="000000"/>
          <w:sz w:val="20"/>
          <w:szCs w:val="20"/>
          <w:lang w:val="es-ES"/>
        </w:rPr>
        <w:t>, con la excepción del punto 1</w:t>
      </w:r>
      <w:r w:rsidR="00D14108"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d</w:t>
      </w:r>
      <w:r w:rsidR="00D14108"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para grabaciones con cámara</w:t>
      </w:r>
      <w:r w:rsidR="009B577B"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estereoscópicas.</w:t>
      </w:r>
    </w:p>
    <w:p w14:paraId="32827EF0" w14:textId="77777777" w:rsidR="002E0445" w:rsidRPr="008F3142"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8F3142">
        <w:rPr>
          <w:rFonts w:ascii="Cambria" w:eastAsia="Cambria" w:hAnsi="Cambria" w:cs="Cambria"/>
          <w:color w:val="000000"/>
          <w:sz w:val="20"/>
          <w:szCs w:val="20"/>
          <w:lang w:val="es-ES"/>
        </w:rPr>
        <w:t>introducido en jaulas</w:t>
      </w:r>
      <w:r w:rsidRPr="008F3142">
        <w:rPr>
          <w:rFonts w:ascii="Cambria" w:eastAsia="Cambria" w:hAnsi="Cambria" w:cs="Cambria"/>
          <w:color w:val="000000"/>
          <w:sz w:val="20"/>
          <w:szCs w:val="20"/>
          <w:lang w:val="es-ES"/>
        </w:rPr>
        <w:t xml:space="preserve"> no cumple las normas mínimas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8</w:t>
      </w:r>
      <w:r w:rsidRPr="008F3142">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8F3142"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8F3142"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8F3142">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8F3142">
        <w:rPr>
          <w:rFonts w:ascii="Cambria" w:eastAsia="MS Gothic" w:hAnsi="Cambria" w:cs="Times New Roman"/>
          <w:color w:val="000000"/>
          <w:kern w:val="2"/>
          <w:sz w:val="20"/>
          <w:szCs w:val="20"/>
          <w:lang w:eastAsia="ja-JP" w:bidi="en-US"/>
        </w:rPr>
        <w:t xml:space="preserve">puede </w:t>
      </w:r>
      <w:r w:rsidRPr="008F3142">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8F3142">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8F3142"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En el caso de la introducción en jaula de control,</w:t>
      </w:r>
      <w:r w:rsidRPr="008F3142">
        <w:rPr>
          <w:rFonts w:ascii="Cambria" w:eastAsia="Times New Roman" w:hAnsi="Cambria" w:cs="Times New Roman"/>
          <w:b/>
          <w:sz w:val="20"/>
          <w:szCs w:val="20"/>
          <w:lang w:val="es-ES" w:bidi="en-US"/>
        </w:rPr>
        <w:t xml:space="preserve"> </w:t>
      </w:r>
      <w:r w:rsidRPr="008F3142">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8F3142">
        <w:rPr>
          <w:rFonts w:ascii="Cambria" w:eastAsia="Cambria" w:hAnsi="Cambria" w:cs="Cambria"/>
          <w:color w:val="000000"/>
          <w:sz w:val="20"/>
          <w:szCs w:val="20"/>
          <w:lang w:val="es-ES"/>
        </w:rPr>
        <w:t>precintada</w:t>
      </w:r>
      <w:r w:rsidRPr="008F3142">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8F31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8F3142">
        <w:rPr>
          <w:rFonts w:ascii="Cambria" w:eastAsia="Cambria" w:hAnsi="Cambria" w:cs="Cambria"/>
          <w:color w:val="000000"/>
          <w:sz w:val="20"/>
          <w:szCs w:val="20"/>
          <w:lang w:val="es-ES"/>
        </w:rPr>
        <w:t xml:space="preserve"> a</w:t>
      </w:r>
      <w:r w:rsidRPr="008F3142">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8F3142"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Se insta a las CPC con granjas activas de atún rojo y al SCRS a participar en ensayos usando </w:t>
      </w:r>
      <w:r w:rsidR="00790F35" w:rsidRPr="008F3142">
        <w:rPr>
          <w:rFonts w:ascii="Cambria" w:eastAsia="Cambria" w:hAnsi="Cambria" w:cs="Cambria"/>
          <w:color w:val="000000"/>
          <w:sz w:val="20"/>
          <w:szCs w:val="20"/>
          <w:lang w:val="es-ES"/>
        </w:rPr>
        <w:t>IA</w:t>
      </w:r>
      <w:r w:rsidR="00AC5503" w:rsidRPr="008F3142">
        <w:rPr>
          <w:rFonts w:ascii="Cambria" w:eastAsia="Cambria" w:hAnsi="Cambria" w:cs="Cambria"/>
          <w:color w:val="000000"/>
          <w:sz w:val="20"/>
          <w:szCs w:val="20"/>
          <w:lang w:val="es-ES"/>
        </w:rPr>
        <w:t xml:space="preserve">, lo que incluye en el marco establecido en la </w:t>
      </w:r>
      <w:r w:rsidR="00A83D65" w:rsidRPr="008F3142">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8F3142">
        <w:rPr>
          <w:rFonts w:ascii="Cambria" w:eastAsia="Cambria" w:hAnsi="Cambria" w:cs="Cambria"/>
          <w:color w:val="000000"/>
          <w:sz w:val="20"/>
          <w:szCs w:val="20"/>
          <w:lang w:val="es-ES"/>
        </w:rPr>
        <w:t xml:space="preserve"> (Res. </w:t>
      </w:r>
      <w:r w:rsidR="00AC5503" w:rsidRPr="008F3142">
        <w:rPr>
          <w:rFonts w:ascii="Cambria" w:eastAsia="Cambria" w:hAnsi="Cambria" w:cs="Cambria"/>
          <w:color w:val="000000"/>
          <w:sz w:val="20"/>
          <w:szCs w:val="20"/>
          <w:lang w:val="es-ES"/>
        </w:rPr>
        <w:t>22-</w:t>
      </w:r>
      <w:r w:rsidR="00C40852" w:rsidRPr="008F3142">
        <w:rPr>
          <w:rFonts w:ascii="Cambria" w:eastAsia="Cambria" w:hAnsi="Cambria" w:cs="Cambria"/>
          <w:color w:val="000000"/>
          <w:sz w:val="20"/>
          <w:szCs w:val="20"/>
          <w:lang w:val="es-ES"/>
        </w:rPr>
        <w:t>07</w:t>
      </w:r>
      <w:r w:rsidR="00A83D65" w:rsidRPr="008F3142">
        <w:rPr>
          <w:rFonts w:ascii="Cambria" w:eastAsia="Cambria" w:hAnsi="Cambria" w:cs="Cambria"/>
          <w:color w:val="000000"/>
          <w:sz w:val="20"/>
          <w:szCs w:val="20"/>
          <w:lang w:val="es-ES"/>
        </w:rPr>
        <w:t>)</w:t>
      </w:r>
      <w:r w:rsidR="00AC5503"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para el análisis de la grabaci</w:t>
      </w:r>
      <w:r w:rsidR="002E3710" w:rsidRPr="008F3142">
        <w:rPr>
          <w:rFonts w:ascii="Cambria" w:eastAsia="Cambria" w:hAnsi="Cambria" w:cs="Cambria"/>
          <w:color w:val="000000"/>
          <w:sz w:val="20"/>
          <w:szCs w:val="20"/>
          <w:lang w:val="es-ES"/>
        </w:rPr>
        <w:t>ón</w:t>
      </w:r>
      <w:r w:rsidRPr="008F3142">
        <w:rPr>
          <w:rFonts w:ascii="Cambria" w:eastAsia="Cambria" w:hAnsi="Cambria" w:cs="Cambria"/>
          <w:color w:val="000000"/>
          <w:sz w:val="20"/>
          <w:szCs w:val="20"/>
          <w:lang w:val="es-ES"/>
        </w:rPr>
        <w:t xml:space="preserve"> de la</w:t>
      </w:r>
      <w:r w:rsidR="00790F3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cámara</w:t>
      </w:r>
      <w:r w:rsidR="00790F3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estereoscópic</w:t>
      </w:r>
      <w:r w:rsidR="00790F35" w:rsidRPr="008F3142">
        <w:rPr>
          <w:rFonts w:ascii="Cambria" w:eastAsia="Cambria" w:hAnsi="Cambria" w:cs="Cambria"/>
          <w:color w:val="000000"/>
          <w:sz w:val="20"/>
          <w:szCs w:val="20"/>
          <w:lang w:val="es-ES"/>
        </w:rPr>
        <w:t>as</w:t>
      </w:r>
      <w:r w:rsidRPr="008F3142">
        <w:rPr>
          <w:rFonts w:ascii="Cambria" w:eastAsia="Cambria" w:hAnsi="Cambria" w:cs="Cambria"/>
          <w:color w:val="000000"/>
          <w:sz w:val="20"/>
          <w:szCs w:val="20"/>
          <w:lang w:val="es-ES"/>
        </w:rPr>
        <w:t xml:space="preserve">, con el objetivo de automatizar la determinación del número y/o peso del atún </w:t>
      </w:r>
      <w:r w:rsidR="009B577B" w:rsidRPr="008F3142">
        <w:rPr>
          <w:rFonts w:ascii="Cambria" w:eastAsia="Cambria" w:hAnsi="Cambria" w:cs="Cambria"/>
          <w:color w:val="000000"/>
          <w:sz w:val="20"/>
          <w:szCs w:val="20"/>
          <w:lang w:val="es-ES"/>
        </w:rPr>
        <w:t>introducido en jaulas</w:t>
      </w:r>
      <w:r w:rsidRPr="008F3142">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8F3142"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8F3142" w:rsidRDefault="002E0445" w:rsidP="008B57B8">
      <w:pPr>
        <w:spacing w:after="0"/>
        <w:rPr>
          <w:rFonts w:ascii="Cambria" w:eastAsia="Cambria" w:hAnsi="Cambria" w:cs="Cambria"/>
          <w:b/>
          <w:color w:val="000000"/>
          <w:sz w:val="20"/>
          <w:szCs w:val="20"/>
          <w:lang w:val="es-ES"/>
        </w:rPr>
      </w:pPr>
      <w:r w:rsidRPr="008F3142">
        <w:rPr>
          <w:rFonts w:ascii="Cambria" w:eastAsia="Cambria" w:hAnsi="Cambria" w:cs="Cambria"/>
          <w:b/>
          <w:bCs/>
          <w:color w:val="000000"/>
          <w:sz w:val="20"/>
          <w:szCs w:val="20"/>
          <w:lang w:val="es-ES"/>
        </w:rPr>
        <w:t>Pec</w:t>
      </w:r>
      <w:r w:rsidRPr="008F3142">
        <w:rPr>
          <w:rFonts w:ascii="Cambria" w:eastAsia="Cambria" w:hAnsi="Cambria" w:cs="Cambria"/>
          <w:b/>
          <w:color w:val="000000"/>
          <w:sz w:val="20"/>
          <w:szCs w:val="20"/>
          <w:lang w:val="es-ES"/>
        </w:rPr>
        <w:t xml:space="preserve">es </w:t>
      </w:r>
      <w:r w:rsidRPr="008F3142">
        <w:rPr>
          <w:rFonts w:ascii="Cambria" w:eastAsia="Times New Roman" w:hAnsi="Cambria" w:cs="Times New Roman"/>
          <w:b/>
          <w:bCs/>
          <w:sz w:val="20"/>
          <w:szCs w:val="20"/>
          <w:lang w:val="es-ES" w:bidi="en-US"/>
        </w:rPr>
        <w:t>que mueren</w:t>
      </w:r>
      <w:r w:rsidRPr="008F3142">
        <w:rPr>
          <w:rFonts w:ascii="Cambria" w:eastAsia="Cambria" w:hAnsi="Cambria" w:cs="Cambria"/>
          <w:b/>
          <w:color w:val="000000"/>
          <w:sz w:val="20"/>
          <w:szCs w:val="20"/>
          <w:lang w:val="es-ES"/>
        </w:rPr>
        <w:t xml:space="preserve"> durante una operación de introducción en jaula</w:t>
      </w:r>
    </w:p>
    <w:p w14:paraId="370A8F8B" w14:textId="77777777" w:rsidR="000E21A1" w:rsidRPr="008F3142" w:rsidRDefault="000E21A1" w:rsidP="008B57B8">
      <w:pPr>
        <w:spacing w:after="0"/>
        <w:rPr>
          <w:rFonts w:ascii="Cambria" w:eastAsia="Cambria" w:hAnsi="Cambria" w:cs="Times New Roman"/>
          <w:b/>
          <w:color w:val="000000"/>
          <w:sz w:val="20"/>
          <w:szCs w:val="20"/>
          <w:lang w:val="es-ES"/>
        </w:rPr>
      </w:pPr>
    </w:p>
    <w:p w14:paraId="563E6A4F" w14:textId="768CE816"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8F3142">
        <w:rPr>
          <w:rFonts w:ascii="Cambria" w:hAnsi="Cambria"/>
          <w:sz w:val="20"/>
          <w:szCs w:val="20"/>
          <w:lang w:val="es-ES"/>
        </w:rPr>
        <w:t>dimientos e</w:t>
      </w:r>
      <w:r w:rsidRPr="008F3142">
        <w:rPr>
          <w:rFonts w:ascii="Cambria" w:eastAsia="Cambria" w:hAnsi="Cambria" w:cs="Cambria"/>
          <w:color w:val="000000"/>
          <w:sz w:val="20"/>
          <w:szCs w:val="20"/>
          <w:lang w:val="es-ES"/>
        </w:rPr>
        <w:t xml:space="preserve">stablecidos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11</w:t>
      </w:r>
      <w:r w:rsidRPr="008F3142">
        <w:rPr>
          <w:rFonts w:ascii="Cambria" w:eastAsia="Cambria" w:hAnsi="Cambria" w:cs="Cambria"/>
          <w:color w:val="000000"/>
          <w:sz w:val="20"/>
          <w:szCs w:val="20"/>
          <w:lang w:val="es-ES"/>
        </w:rPr>
        <w:t>.</w:t>
      </w:r>
    </w:p>
    <w:p w14:paraId="50BF069F" w14:textId="77777777" w:rsidR="00E447EE" w:rsidRPr="008F3142"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193E59D4" w:rsidR="002E0445" w:rsidRPr="008F3142" w:rsidRDefault="002E0445" w:rsidP="008B57B8">
      <w:pPr>
        <w:spacing w:after="0" w:line="249" w:lineRule="auto"/>
        <w:ind w:left="16" w:right="140" w:hanging="8"/>
        <w:jc w:val="both"/>
        <w:rPr>
          <w:rFonts w:ascii="Cambria" w:eastAsia="Cambria" w:hAnsi="Cambria" w:cs="Times New Roman"/>
          <w:b/>
          <w:sz w:val="20"/>
          <w:szCs w:val="20"/>
          <w:lang w:val="es-ES"/>
        </w:rPr>
      </w:pPr>
      <w:r w:rsidRPr="008F3142">
        <w:rPr>
          <w:rFonts w:ascii="Cambria" w:eastAsia="Cambria" w:hAnsi="Cambria" w:cs="Cambria"/>
          <w:b/>
          <w:sz w:val="20"/>
          <w:szCs w:val="20"/>
          <w:lang w:val="es-ES"/>
        </w:rPr>
        <w:t>Declaración de introducción en jaula</w:t>
      </w:r>
    </w:p>
    <w:p w14:paraId="5A3F3DCA" w14:textId="77777777" w:rsidR="002E0445" w:rsidRPr="008F3142"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C</w:t>
      </w:r>
      <w:r w:rsidRPr="008F3142">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8F3142">
        <w:rPr>
          <w:rFonts w:ascii="Cambria" w:eastAsia="Cambria" w:hAnsi="Cambria" w:cs="Cambria"/>
          <w:color w:val="000000"/>
          <w:sz w:val="20"/>
          <w:szCs w:val="20"/>
          <w:lang w:val="es-ES"/>
        </w:rPr>
        <w:t>introducción</w:t>
      </w:r>
      <w:r w:rsidRPr="008F3142">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12</w:t>
      </w:r>
      <w:r w:rsidRPr="008F3142">
        <w:rPr>
          <w:rFonts w:ascii="Cambria" w:eastAsia="Cambria" w:hAnsi="Cambria" w:cs="Cambria"/>
          <w:sz w:val="20"/>
          <w:szCs w:val="20"/>
          <w:lang w:val="es-ES"/>
        </w:rPr>
        <w:t xml:space="preserve">. </w:t>
      </w:r>
    </w:p>
    <w:p w14:paraId="71202C52" w14:textId="77777777" w:rsidR="002E0445" w:rsidRPr="008F3142"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8F3142"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lastRenderedPageBreak/>
        <w:t>Análisis de las grabaciones de cámaras estereoscópicas por parte de la autoridad competente de la CPC de la granja</w:t>
      </w:r>
    </w:p>
    <w:p w14:paraId="1B027281" w14:textId="77777777" w:rsidR="002E0445" w:rsidRPr="008F3142"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8F3142">
        <w:rPr>
          <w:rFonts w:ascii="Cambria" w:eastAsia="Cambria" w:hAnsi="Cambria" w:cs="Cambria"/>
          <w:sz w:val="20"/>
          <w:szCs w:val="20"/>
          <w:lang w:val="es-ES"/>
        </w:rPr>
        <w:t>cada</w:t>
      </w:r>
      <w:r w:rsidRPr="008F3142">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9</w:t>
      </w:r>
      <w:r w:rsidRPr="008F3142">
        <w:rPr>
          <w:rFonts w:ascii="Cambria" w:eastAsia="Cambria" w:hAnsi="Cambria" w:cs="Cambria"/>
          <w:color w:val="000000"/>
          <w:sz w:val="20"/>
          <w:szCs w:val="20"/>
          <w:lang w:val="es-ES"/>
        </w:rPr>
        <w:t>.</w:t>
      </w:r>
    </w:p>
    <w:p w14:paraId="4C469422" w14:textId="43D1E021" w:rsidR="002E0445" w:rsidRPr="008F3142"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Cu</w:t>
      </w:r>
      <w:r w:rsidRPr="008F3142">
        <w:rPr>
          <w:rFonts w:ascii="Cambria" w:eastAsia="Cambria" w:hAnsi="Cambria" w:cs="Cambria"/>
          <w:sz w:val="20"/>
          <w:szCs w:val="20"/>
          <w:lang w:val="es-ES"/>
        </w:rPr>
        <w:t xml:space="preserve">ando exista una diferencia de más del 10 % entre el número y/o peso determinado por la autoridad </w:t>
      </w:r>
      <w:r w:rsidRPr="008F3142">
        <w:rPr>
          <w:rFonts w:ascii="Cambria" w:eastAsia="Cambria" w:hAnsi="Cambria" w:cs="Cambria"/>
          <w:color w:val="000000"/>
          <w:sz w:val="20"/>
          <w:szCs w:val="20"/>
          <w:lang w:val="es-ES"/>
        </w:rPr>
        <w:t>competente</w:t>
      </w:r>
      <w:r w:rsidRPr="008F3142">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8F3142"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El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del 10 % mencionado anteriormente se expresará como un porcentaje de las cifras del </w:t>
      </w:r>
      <w:r w:rsidRPr="008F3142">
        <w:rPr>
          <w:rFonts w:ascii="Cambria" w:eastAsia="Cambria" w:hAnsi="Cambria" w:cs="Cambria"/>
          <w:sz w:val="20"/>
          <w:szCs w:val="20"/>
          <w:lang w:val="es-ES"/>
        </w:rPr>
        <w:t>operador</w:t>
      </w:r>
      <w:r w:rsidRPr="008F3142">
        <w:rPr>
          <w:rFonts w:ascii="Cambria" w:eastAsia="Cambria" w:hAnsi="Cambria" w:cs="Cambria"/>
          <w:color w:val="000000"/>
          <w:sz w:val="20"/>
          <w:szCs w:val="20"/>
          <w:lang w:val="es-ES"/>
        </w:rPr>
        <w:t xml:space="preserve"> de la granja.</w:t>
      </w:r>
    </w:p>
    <w:p w14:paraId="0A442DFF" w14:textId="77777777" w:rsidR="00280498" w:rsidRPr="008F3142"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8F3142"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8F3142">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8F3142">
        <w:rPr>
          <w:rFonts w:ascii="Cambria" w:eastAsia="Cambria" w:hAnsi="Cambria" w:cs="Cambria"/>
          <w:color w:val="000000"/>
          <w:sz w:val="20"/>
          <w:szCs w:val="20"/>
          <w:lang w:val="es-CO"/>
        </w:rPr>
        <w:t>aplicación</w:t>
      </w:r>
      <w:r w:rsidRPr="008F3142">
        <w:rPr>
          <w:rFonts w:ascii="Cambria" w:eastAsia="Cambria" w:hAnsi="Cambria" w:cs="Cambria"/>
          <w:color w:val="000000"/>
          <w:sz w:val="20"/>
          <w:szCs w:val="20"/>
          <w:lang w:val="es-CO"/>
        </w:rPr>
        <w:t xml:space="preserve"> comercial,</w:t>
      </w:r>
      <w:r w:rsidR="00E9736F" w:rsidRPr="008F3142">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8F3142">
        <w:rPr>
          <w:rFonts w:ascii="Cambria" w:eastAsia="Cambria" w:hAnsi="Cambria" w:cs="Cambria"/>
          <w:color w:val="000000"/>
          <w:sz w:val="20"/>
          <w:szCs w:val="20"/>
          <w:lang w:val="es-CO"/>
        </w:rPr>
        <w:t>el SCRS evaluará</w:t>
      </w:r>
      <w:r w:rsidRPr="008F3142">
        <w:rPr>
          <w:rFonts w:ascii="Cambria" w:eastAsia="Cambria" w:hAnsi="Cambria" w:cs="Cambria"/>
          <w:color w:val="000000"/>
          <w:sz w:val="20"/>
          <w:szCs w:val="20"/>
          <w:lang w:val="es-CO"/>
        </w:rPr>
        <w:t xml:space="preserve"> la precisión del software de análisis de vídeo que incorpor</w:t>
      </w:r>
      <w:r w:rsidR="0043786D" w:rsidRPr="008F3142">
        <w:rPr>
          <w:rFonts w:ascii="Cambria" w:eastAsia="Cambria" w:hAnsi="Cambria" w:cs="Cambria"/>
          <w:color w:val="000000"/>
          <w:sz w:val="20"/>
          <w:szCs w:val="20"/>
          <w:lang w:val="es-CO"/>
        </w:rPr>
        <w:t xml:space="preserve">a inteligencia artificial </w:t>
      </w:r>
      <w:r w:rsidRPr="008F3142">
        <w:rPr>
          <w:rFonts w:ascii="Cambria" w:eastAsia="Cambria" w:hAnsi="Cambria" w:cs="Cambria"/>
          <w:color w:val="000000"/>
          <w:sz w:val="20"/>
          <w:szCs w:val="20"/>
          <w:lang w:val="es-CO"/>
        </w:rPr>
        <w:t>y que estima</w:t>
      </w:r>
      <w:r w:rsidR="0043786D" w:rsidRPr="008F3142">
        <w:rPr>
          <w:rFonts w:ascii="Cambria" w:eastAsia="Cambria" w:hAnsi="Cambria" w:cs="Cambria"/>
          <w:color w:val="000000"/>
          <w:sz w:val="20"/>
          <w:szCs w:val="20"/>
          <w:lang w:val="es-CO"/>
        </w:rPr>
        <w:t xml:space="preserve"> </w:t>
      </w:r>
      <w:r w:rsidRPr="008F3142">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8F3142"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8F3142" w:rsidRDefault="002E0445" w:rsidP="008B57B8">
      <w:pPr>
        <w:spacing w:after="0"/>
        <w:ind w:left="29"/>
        <w:rPr>
          <w:rFonts w:ascii="Cambria" w:eastAsia="Cambria" w:hAnsi="Cambria" w:cs="Times New Roman"/>
          <w:b/>
          <w:sz w:val="20"/>
          <w:szCs w:val="20"/>
          <w:lang w:val="es-ES"/>
        </w:rPr>
      </w:pPr>
      <w:r w:rsidRPr="008F3142">
        <w:rPr>
          <w:rFonts w:ascii="Cambria" w:eastAsia="Cambria" w:hAnsi="Cambria" w:cs="Cambria"/>
          <w:b/>
          <w:bCs/>
          <w:color w:val="000000"/>
          <w:sz w:val="20"/>
          <w:szCs w:val="20"/>
          <w:lang w:val="es-ES"/>
        </w:rPr>
        <w:t>Co</w:t>
      </w:r>
      <w:r w:rsidRPr="008F3142">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8F3142" w:rsidRDefault="002E0445" w:rsidP="008B57B8">
      <w:pPr>
        <w:spacing w:after="0"/>
        <w:ind w:left="29"/>
        <w:jc w:val="both"/>
        <w:rPr>
          <w:rFonts w:ascii="Cambria" w:eastAsia="Cambria" w:hAnsi="Cambria" w:cs="Times New Roman"/>
          <w:sz w:val="16"/>
          <w:szCs w:val="16"/>
          <w:lang w:val="es-ES"/>
        </w:rPr>
      </w:pPr>
    </w:p>
    <w:p w14:paraId="2AA21653" w14:textId="48028F6F" w:rsidR="002E0445" w:rsidRPr="008F31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8F3142">
        <w:rPr>
          <w:rFonts w:ascii="Cambria" w:eastAsia="Cambria" w:hAnsi="Cambria" w:cs="Cambria"/>
          <w:sz w:val="20"/>
          <w:szCs w:val="20"/>
          <w:lang w:val="es-ES"/>
        </w:rPr>
        <w:t>competente</w:t>
      </w:r>
      <w:r w:rsidRPr="008F3142">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8F3142">
        <w:rPr>
          <w:rFonts w:ascii="Cambria" w:eastAsia="Cambria" w:hAnsi="Cambria" w:cs="Cambria"/>
          <w:color w:val="000000"/>
          <w:sz w:val="20"/>
          <w:szCs w:val="20"/>
          <w:lang w:val="es-ES"/>
        </w:rPr>
        <w:t>los</w:t>
      </w:r>
      <w:r w:rsidRPr="008F3142">
        <w:rPr>
          <w:rFonts w:ascii="Cambria" w:eastAsia="Cambria" w:hAnsi="Cambria" w:cs="Cambria"/>
          <w:color w:val="000000"/>
          <w:sz w:val="20"/>
          <w:szCs w:val="20"/>
          <w:lang w:val="es-ES"/>
        </w:rPr>
        <w:t xml:space="preserve"> punto</w:t>
      </w:r>
      <w:r w:rsidR="00AE382D"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2</w:t>
      </w:r>
      <w:r w:rsidR="003A1C93"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a</w:t>
      </w:r>
      <w:r w:rsidR="003A1C93"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y b</w:t>
      </w:r>
      <w:r w:rsidR="003A1C93"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9</w:t>
      </w:r>
      <w:r w:rsidRPr="008F3142">
        <w:rPr>
          <w:rFonts w:ascii="Cambria" w:eastAsia="Cambria" w:hAnsi="Cambria" w:cs="Cambria"/>
          <w:color w:val="000000"/>
          <w:sz w:val="20"/>
          <w:szCs w:val="20"/>
          <w:lang w:val="es-ES"/>
        </w:rPr>
        <w:t>.</w:t>
      </w:r>
    </w:p>
    <w:p w14:paraId="273F3051" w14:textId="77777777" w:rsidR="002E0445" w:rsidRPr="008F3142"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6B1992D4" w14:textId="77777777" w:rsidR="000F5565" w:rsidRPr="008F3142" w:rsidRDefault="000F5565" w:rsidP="008B57B8">
      <w:pPr>
        <w:widowControl w:val="0"/>
        <w:spacing w:after="0" w:line="240" w:lineRule="auto"/>
        <w:ind w:left="567"/>
        <w:jc w:val="both"/>
        <w:rPr>
          <w:rFonts w:ascii="Cambria" w:eastAsia="Cambria" w:hAnsi="Cambria" w:cs="Times New Roman"/>
          <w:sz w:val="20"/>
          <w:szCs w:val="20"/>
          <w:lang w:val="es-ES"/>
        </w:rPr>
      </w:pPr>
    </w:p>
    <w:p w14:paraId="36CF137D" w14:textId="77777777" w:rsidR="002E0445" w:rsidRPr="008F3142" w:rsidRDefault="002E0445" w:rsidP="008B57B8">
      <w:pPr>
        <w:spacing w:after="0"/>
        <w:ind w:left="29"/>
        <w:rPr>
          <w:rFonts w:ascii="Cambria" w:eastAsia="Cambria" w:hAnsi="Cambria" w:cs="Times New Roman"/>
          <w:b/>
          <w:sz w:val="20"/>
          <w:szCs w:val="20"/>
          <w:lang w:val="es-ES"/>
        </w:rPr>
      </w:pPr>
      <w:r w:rsidRPr="008F3142">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8F3142" w:rsidRDefault="002E0445" w:rsidP="008B57B8">
      <w:pPr>
        <w:spacing w:after="0"/>
        <w:ind w:left="29"/>
        <w:rPr>
          <w:rFonts w:ascii="Cambria" w:eastAsia="Cambria" w:hAnsi="Cambria" w:cs="Times New Roman"/>
          <w:sz w:val="20"/>
          <w:szCs w:val="20"/>
          <w:lang w:val="es-ES"/>
        </w:rPr>
      </w:pPr>
    </w:p>
    <w:p w14:paraId="3A398CB8" w14:textId="72AC7658"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8F3142">
        <w:rPr>
          <w:rFonts w:ascii="Cambria" w:eastAsia="Cambria" w:hAnsi="Cambria" w:cs="Cambria"/>
          <w:color w:val="000000"/>
          <w:sz w:val="20"/>
          <w:szCs w:val="20"/>
          <w:lang w:val="es-ES"/>
        </w:rPr>
        <w:t>174</w:t>
      </w:r>
      <w:r w:rsidRPr="008F3142">
        <w:rPr>
          <w:rFonts w:ascii="Cambria" w:eastAsia="Cambria" w:hAnsi="Cambria" w:cs="Cambria"/>
          <w:color w:val="000000"/>
          <w:sz w:val="20"/>
          <w:szCs w:val="20"/>
          <w:lang w:val="es-ES"/>
        </w:rPr>
        <w:t xml:space="preserve"> difiere </w:t>
      </w:r>
      <w:r w:rsidRPr="008F3142">
        <w:rPr>
          <w:rFonts w:ascii="Cambria" w:hAnsi="Cambria"/>
          <w:sz w:val="20"/>
          <w:szCs w:val="20"/>
          <w:lang w:val="es-ES"/>
        </w:rPr>
        <w:t xml:space="preserve">en </w:t>
      </w:r>
      <w:r w:rsidR="00D13F2C" w:rsidRPr="008F3142">
        <w:rPr>
          <w:rFonts w:ascii="Cambria" w:hAnsi="Cambria"/>
          <w:sz w:val="20"/>
          <w:szCs w:val="20"/>
          <w:lang w:val="es-ES"/>
        </w:rPr>
        <w:t>más de un</w:t>
      </w:r>
      <w:r w:rsidRPr="008F3142">
        <w:rPr>
          <w:rFonts w:ascii="Cambria" w:eastAsia="Cambria" w:hAnsi="Cambria" w:cs="Cambria"/>
          <w:color w:val="000000"/>
          <w:sz w:val="20"/>
          <w:szCs w:val="20"/>
          <w:lang w:val="es-ES"/>
        </w:rPr>
        <w:t xml:space="preserve"> 10 </w:t>
      </w:r>
      <w:r w:rsidRPr="008F3142">
        <w:rPr>
          <w:rFonts w:ascii="Cambria" w:hAnsi="Cambria"/>
          <w:sz w:val="20"/>
          <w:szCs w:val="20"/>
          <w:lang w:val="es-ES"/>
        </w:rPr>
        <w:t>% d</w:t>
      </w:r>
      <w:r w:rsidRPr="008F3142">
        <w:rPr>
          <w:rFonts w:ascii="Cambria" w:eastAsia="Cambria" w:hAnsi="Cambria" w:cs="Cambria"/>
          <w:color w:val="000000"/>
          <w:sz w:val="20"/>
          <w:szCs w:val="20"/>
          <w:lang w:val="es-ES"/>
        </w:rPr>
        <w:t>el declarado en la ITD</w:t>
      </w:r>
      <w:r w:rsidR="00E52160" w:rsidRPr="008F3142">
        <w:rPr>
          <w:rFonts w:ascii="Cambria" w:eastAsia="Cambria" w:hAnsi="Cambria" w:cs="Cambria"/>
          <w:color w:val="000000"/>
          <w:sz w:val="20"/>
          <w:szCs w:val="20"/>
          <w:lang w:val="es-ES"/>
        </w:rPr>
        <w:t xml:space="preserve"> o el eBCD</w:t>
      </w:r>
      <w:r w:rsidRPr="008F3142">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8F3142">
        <w:rPr>
          <w:rFonts w:ascii="Cambria" w:eastAsia="Cambria" w:hAnsi="Cambria" w:cs="Cambria"/>
          <w:color w:val="000000"/>
          <w:sz w:val="20"/>
          <w:szCs w:val="20"/>
          <w:lang w:val="es-ES"/>
        </w:rPr>
        <w:t>182</w:t>
      </w:r>
      <w:r w:rsidR="003D50FB"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a 1</w:t>
      </w:r>
      <w:r w:rsidR="00E52160" w:rsidRPr="008F3142">
        <w:rPr>
          <w:rFonts w:ascii="Cambria" w:eastAsia="Cambria" w:hAnsi="Cambria" w:cs="Cambria"/>
          <w:color w:val="000000"/>
          <w:sz w:val="20"/>
          <w:szCs w:val="20"/>
          <w:lang w:val="es-ES"/>
        </w:rPr>
        <w:t>8</w:t>
      </w:r>
      <w:r w:rsidR="00A45D66" w:rsidRPr="008F3142">
        <w:rPr>
          <w:rFonts w:ascii="Cambria" w:eastAsia="Cambria" w:hAnsi="Cambria" w:cs="Cambria"/>
          <w:color w:val="000000"/>
          <w:sz w:val="20"/>
          <w:szCs w:val="20"/>
          <w:lang w:val="es-ES"/>
        </w:rPr>
        <w:t>4</w:t>
      </w:r>
      <w:r w:rsidRPr="008F3142">
        <w:rPr>
          <w:rFonts w:ascii="Cambria" w:eastAsia="Cambria" w:hAnsi="Cambria" w:cs="Cambria"/>
          <w:color w:val="000000"/>
          <w:sz w:val="20"/>
          <w:szCs w:val="20"/>
          <w:lang w:val="es-ES"/>
        </w:rPr>
        <w:t xml:space="preserve"> (consumo de la cuota).</w:t>
      </w:r>
    </w:p>
    <w:p w14:paraId="4CD83F3E" w14:textId="77777777" w:rsidR="002E0445" w:rsidRPr="008F3142"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8F31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8F3142">
        <w:rPr>
          <w:rFonts w:ascii="Cambria" w:eastAsia="Cambria" w:hAnsi="Cambria" w:cs="Cambria"/>
          <w:color w:val="000000"/>
          <w:sz w:val="20"/>
          <w:szCs w:val="20"/>
          <w:lang w:val="es-ES"/>
        </w:rPr>
        <w:t xml:space="preserve">pertinente </w:t>
      </w:r>
      <w:r w:rsidRPr="008F3142">
        <w:rPr>
          <w:rFonts w:ascii="Cambria" w:eastAsia="Cambria" w:hAnsi="Cambria" w:cs="Cambria"/>
          <w:color w:val="000000"/>
          <w:sz w:val="20"/>
          <w:szCs w:val="20"/>
          <w:lang w:val="es-ES"/>
        </w:rPr>
        <w:t>realizad</w:t>
      </w:r>
      <w:r w:rsidR="002470CC" w:rsidRPr="008F3142">
        <w:rPr>
          <w:rFonts w:ascii="Cambria" w:eastAsia="Cambria" w:hAnsi="Cambria" w:cs="Cambria"/>
          <w:color w:val="000000"/>
          <w:sz w:val="20"/>
          <w:szCs w:val="20"/>
          <w:lang w:val="es-ES"/>
        </w:rPr>
        <w:t>o</w:t>
      </w:r>
      <w:r w:rsidRPr="008F3142">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8F3142"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Las</w:t>
      </w:r>
      <w:r w:rsidRPr="008F3142">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8F3142">
        <w:rPr>
          <w:rFonts w:ascii="Cambria" w:eastAsia="Cambria" w:hAnsi="Cambria" w:cs="Cambria"/>
          <w:color w:val="000000"/>
          <w:sz w:val="20"/>
          <w:szCs w:val="20"/>
          <w:lang w:val="es-ES"/>
        </w:rPr>
        <w:t>activamente</w:t>
      </w:r>
      <w:r w:rsidRPr="008F3142">
        <w:rPr>
          <w:rFonts w:ascii="Cambria" w:eastAsia="Cambria" w:hAnsi="Cambria" w:cs="Cambria"/>
          <w:sz w:val="20"/>
          <w:szCs w:val="20"/>
          <w:lang w:val="es-ES"/>
        </w:rPr>
        <w:t xml:space="preserve">, lo que incluye mediante el intercambio de toda la información y documentación a su </w:t>
      </w:r>
      <w:r w:rsidRPr="008F3142">
        <w:rPr>
          <w:rFonts w:ascii="Cambria" w:eastAsia="Cambria" w:hAnsi="Cambria" w:cs="Cambria"/>
          <w:color w:val="000000"/>
          <w:sz w:val="20"/>
          <w:szCs w:val="20"/>
          <w:lang w:val="es-ES"/>
        </w:rPr>
        <w:t>disposición</w:t>
      </w:r>
      <w:r w:rsidRPr="008F3142">
        <w:rPr>
          <w:rFonts w:ascii="Cambria" w:eastAsia="Cambria" w:hAnsi="Cambria" w:cs="Cambria"/>
          <w:sz w:val="20"/>
          <w:szCs w:val="20"/>
          <w:lang w:val="es-ES"/>
        </w:rPr>
        <w:t xml:space="preserve">. </w:t>
      </w:r>
    </w:p>
    <w:p w14:paraId="28A19FA6" w14:textId="77777777" w:rsidR="001408DA" w:rsidRPr="008F3142" w:rsidRDefault="001408DA" w:rsidP="008B57B8">
      <w:pPr>
        <w:widowControl w:val="0"/>
        <w:spacing w:after="0" w:line="240" w:lineRule="auto"/>
        <w:ind w:left="567"/>
        <w:jc w:val="both"/>
        <w:rPr>
          <w:rFonts w:ascii="Cambria" w:eastAsia="Cambria" w:hAnsi="Cambria" w:cs="Times New Roman"/>
          <w:sz w:val="20"/>
          <w:szCs w:val="20"/>
          <w:lang w:val="es-ES"/>
        </w:rPr>
      </w:pPr>
    </w:p>
    <w:p w14:paraId="26C75B4B" w14:textId="77777777" w:rsidR="009F5988" w:rsidRPr="008F3142" w:rsidRDefault="009F5988" w:rsidP="008B57B8">
      <w:pPr>
        <w:widowControl w:val="0"/>
        <w:spacing w:after="0" w:line="240" w:lineRule="auto"/>
        <w:ind w:left="567"/>
        <w:jc w:val="both"/>
        <w:rPr>
          <w:rFonts w:ascii="Cambria" w:eastAsia="Cambria" w:hAnsi="Cambria" w:cs="Times New Roman"/>
          <w:sz w:val="20"/>
          <w:szCs w:val="20"/>
          <w:lang w:val="es-ES"/>
        </w:rPr>
      </w:pPr>
    </w:p>
    <w:p w14:paraId="06A60895" w14:textId="77777777" w:rsidR="009F5988" w:rsidRPr="008F3142" w:rsidRDefault="009F5988"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lastRenderedPageBreak/>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8F3142"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8F3142"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U</w:t>
      </w:r>
      <w:r w:rsidR="002E0445" w:rsidRPr="008F3142">
        <w:rPr>
          <w:rFonts w:ascii="Cambria" w:eastAsia="Cambria" w:hAnsi="Cambria" w:cs="Cambria"/>
          <w:color w:val="000000"/>
          <w:sz w:val="20"/>
          <w:szCs w:val="20"/>
          <w:lang w:val="es-ES"/>
        </w:rPr>
        <w:t>na diferenci</w:t>
      </w:r>
      <w:r w:rsidR="002E0445" w:rsidRPr="008F3142">
        <w:rPr>
          <w:rFonts w:ascii="Cambria" w:hAnsi="Cambria"/>
          <w:sz w:val="20"/>
          <w:szCs w:val="20"/>
          <w:lang w:val="es-ES"/>
        </w:rPr>
        <w:t>a s</w:t>
      </w:r>
      <w:r w:rsidR="002E0445" w:rsidRPr="008F3142">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8F3142" w:rsidRDefault="002E0445" w:rsidP="008B57B8">
      <w:pPr>
        <w:spacing w:after="0"/>
        <w:ind w:left="29"/>
        <w:jc w:val="both"/>
        <w:rPr>
          <w:rFonts w:ascii="Cambria" w:eastAsia="Cambria" w:hAnsi="Cambria" w:cs="Times New Roman"/>
          <w:sz w:val="20"/>
          <w:szCs w:val="20"/>
          <w:lang w:val="es-ES"/>
        </w:rPr>
      </w:pPr>
    </w:p>
    <w:p w14:paraId="1278163A"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El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A9F17A5" w14:textId="77777777" w:rsidR="009F5988" w:rsidRPr="008F3142" w:rsidRDefault="009F5988" w:rsidP="008B57B8">
      <w:pPr>
        <w:spacing w:after="0"/>
        <w:ind w:left="29"/>
        <w:jc w:val="both"/>
        <w:rPr>
          <w:rFonts w:ascii="Cambria" w:eastAsia="Cambria" w:hAnsi="Cambria" w:cs="Cambria"/>
          <w:b/>
          <w:bCs/>
          <w:color w:val="000000"/>
          <w:sz w:val="20"/>
          <w:szCs w:val="20"/>
          <w:lang w:val="es-ES"/>
        </w:rPr>
      </w:pPr>
    </w:p>
    <w:p w14:paraId="3237DBAB" w14:textId="40D44670" w:rsidR="002E0445" w:rsidRPr="008F3142" w:rsidRDefault="002E0445" w:rsidP="008B57B8">
      <w:pPr>
        <w:spacing w:after="0"/>
        <w:ind w:left="29"/>
        <w:jc w:val="both"/>
        <w:rPr>
          <w:rFonts w:ascii="Cambria" w:eastAsia="Cambria" w:hAnsi="Cambria" w:cs="Times New Roman"/>
          <w:b/>
          <w:sz w:val="20"/>
          <w:szCs w:val="20"/>
          <w:lang w:val="es-ES"/>
        </w:rPr>
      </w:pPr>
      <w:r w:rsidRPr="008F3142">
        <w:rPr>
          <w:rFonts w:ascii="Cambria" w:eastAsia="Cambria" w:hAnsi="Cambria" w:cs="Cambria"/>
          <w:b/>
          <w:bCs/>
          <w:color w:val="000000"/>
          <w:sz w:val="20"/>
          <w:szCs w:val="20"/>
          <w:lang w:val="es-ES"/>
        </w:rPr>
        <w:t>C</w:t>
      </w:r>
      <w:r w:rsidRPr="008F3142">
        <w:rPr>
          <w:rFonts w:ascii="Cambria" w:eastAsia="Cambria" w:hAnsi="Cambria" w:cs="Cambria"/>
          <w:b/>
          <w:sz w:val="20"/>
          <w:szCs w:val="20"/>
          <w:lang w:val="es-ES"/>
        </w:rPr>
        <w:t>onsumo de la cuota</w:t>
      </w:r>
    </w:p>
    <w:p w14:paraId="23F3079D" w14:textId="77777777" w:rsidR="002E0445" w:rsidRPr="008F3142" w:rsidRDefault="002E0445" w:rsidP="008B57B8">
      <w:pPr>
        <w:spacing w:after="0"/>
        <w:ind w:left="29"/>
        <w:jc w:val="both"/>
        <w:rPr>
          <w:rFonts w:ascii="Cambria" w:eastAsia="Cambria" w:hAnsi="Cambria" w:cs="Times New Roman"/>
          <w:sz w:val="8"/>
          <w:szCs w:val="8"/>
          <w:lang w:val="es-ES"/>
        </w:rPr>
      </w:pPr>
    </w:p>
    <w:p w14:paraId="0245FC48" w14:textId="459462B2" w:rsidR="00D778BF" w:rsidRPr="008F3142"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8F3142">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8F3142">
        <w:rPr>
          <w:rFonts w:ascii="Cambria" w:hAnsi="Cambria"/>
          <w:b/>
          <w:bCs/>
          <w:sz w:val="20"/>
          <w:szCs w:val="20"/>
          <w:lang w:val="es-ES"/>
        </w:rPr>
        <w:t>Anexo</w:t>
      </w:r>
      <w:r w:rsidRPr="008F3142">
        <w:rPr>
          <w:rFonts w:ascii="Cambria" w:hAnsi="Cambria"/>
          <w:b/>
          <w:bCs/>
          <w:sz w:val="20"/>
          <w:szCs w:val="20"/>
          <w:lang w:val="es-ES"/>
        </w:rPr>
        <w:t xml:space="preserve"> 9</w:t>
      </w:r>
      <w:r w:rsidRPr="008F3142">
        <w:rPr>
          <w:rFonts w:ascii="Cambria" w:hAnsi="Cambria"/>
          <w:sz w:val="20"/>
          <w:szCs w:val="20"/>
          <w:lang w:val="es-ES"/>
        </w:rPr>
        <w:t>,</w:t>
      </w:r>
      <w:r w:rsidR="00ED49E4" w:rsidRPr="008F3142">
        <w:rPr>
          <w:rFonts w:ascii="Cambria" w:hAnsi="Cambria"/>
          <w:sz w:val="20"/>
          <w:szCs w:val="20"/>
          <w:lang w:val="es-ES"/>
        </w:rPr>
        <w:t xml:space="preserve"> </w:t>
      </w:r>
      <w:r w:rsidRPr="008F3142">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8F3142">
        <w:rPr>
          <w:rFonts w:ascii="Cambria" w:hAnsi="Cambria"/>
          <w:b/>
          <w:bCs/>
          <w:sz w:val="20"/>
          <w:szCs w:val="20"/>
          <w:lang w:val="es-ES"/>
        </w:rPr>
        <w:t>Anexo</w:t>
      </w:r>
      <w:r w:rsidRPr="008F3142">
        <w:rPr>
          <w:rFonts w:ascii="Cambria" w:hAnsi="Cambria"/>
          <w:b/>
          <w:bCs/>
          <w:sz w:val="20"/>
          <w:szCs w:val="20"/>
          <w:lang w:val="es-ES"/>
        </w:rPr>
        <w:t xml:space="preserve"> 11</w:t>
      </w:r>
      <w:r w:rsidRPr="008F3142">
        <w:rPr>
          <w:rFonts w:ascii="Cambria" w:hAnsi="Cambria"/>
          <w:sz w:val="20"/>
          <w:szCs w:val="20"/>
          <w:lang w:val="es-ES"/>
        </w:rPr>
        <w:t>.</w:t>
      </w:r>
    </w:p>
    <w:p w14:paraId="0AE568CC" w14:textId="77777777" w:rsidR="001D1C7C" w:rsidRPr="008F3142"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8F31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8F3142">
        <w:rPr>
          <w:rFonts w:ascii="Cambria" w:hAnsi="Cambria"/>
          <w:sz w:val="20"/>
          <w:szCs w:val="20"/>
          <w:lang w:val="es-ES"/>
        </w:rPr>
        <w:t xml:space="preserve">Sin embargo, para aquellos casos en los que la investigación mencionada en el párrafo </w:t>
      </w:r>
      <w:r w:rsidR="00A7747E" w:rsidRPr="008F3142">
        <w:rPr>
          <w:rFonts w:ascii="Cambria" w:hAnsi="Cambria"/>
          <w:sz w:val="20"/>
          <w:szCs w:val="20"/>
          <w:lang w:val="es-ES"/>
        </w:rPr>
        <w:t>176</w:t>
      </w:r>
      <w:r w:rsidRPr="008F3142">
        <w:rPr>
          <w:rFonts w:ascii="Cambria" w:hAnsi="Cambria"/>
          <w:sz w:val="20"/>
          <w:szCs w:val="20"/>
          <w:lang w:val="es-ES"/>
        </w:rPr>
        <w:t xml:space="preserve"> concluya que faltan ejemplares de atún rojo en el sentido del párrafo 2 del </w:t>
      </w:r>
      <w:r w:rsidR="00B57FD2" w:rsidRPr="008F3142">
        <w:rPr>
          <w:rFonts w:ascii="Cambria" w:hAnsi="Cambria"/>
          <w:b/>
          <w:bCs/>
          <w:sz w:val="20"/>
          <w:szCs w:val="20"/>
          <w:lang w:val="es-ES"/>
        </w:rPr>
        <w:t>Anexo</w:t>
      </w:r>
      <w:r w:rsidRPr="008F3142">
        <w:rPr>
          <w:rFonts w:ascii="Cambria" w:hAnsi="Cambria"/>
          <w:b/>
          <w:bCs/>
          <w:sz w:val="20"/>
          <w:szCs w:val="20"/>
          <w:lang w:val="es-ES"/>
        </w:rPr>
        <w:t xml:space="preserve"> 11,</w:t>
      </w:r>
      <w:r w:rsidRPr="008F3142">
        <w:rPr>
          <w:rFonts w:ascii="Cambria" w:hAnsi="Cambria"/>
          <w:sz w:val="20"/>
          <w:szCs w:val="20"/>
          <w:lang w:val="es-ES"/>
        </w:rPr>
        <w:t xml:space="preserve"> el peso de los peces que faltan se deducirá de la cuota nacional de conformidad con el </w:t>
      </w:r>
      <w:r w:rsidR="00B57FD2" w:rsidRPr="008F3142">
        <w:rPr>
          <w:rFonts w:ascii="Cambria" w:hAnsi="Cambria"/>
          <w:b/>
          <w:bCs/>
          <w:sz w:val="20"/>
          <w:szCs w:val="20"/>
          <w:lang w:val="es-ES"/>
        </w:rPr>
        <w:t>Anexo</w:t>
      </w:r>
      <w:r w:rsidRPr="008F3142">
        <w:rPr>
          <w:rFonts w:ascii="Cambria" w:hAnsi="Cambria"/>
          <w:b/>
          <w:bCs/>
          <w:sz w:val="20"/>
          <w:szCs w:val="20"/>
          <w:lang w:val="es-ES"/>
        </w:rPr>
        <w:t xml:space="preserve"> 11</w:t>
      </w:r>
      <w:r w:rsidRPr="008F3142">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8F3142" w:rsidRDefault="002E0445" w:rsidP="008B57B8">
      <w:pPr>
        <w:spacing w:after="0"/>
        <w:ind w:left="29"/>
        <w:jc w:val="both"/>
        <w:rPr>
          <w:rFonts w:ascii="Cambria" w:eastAsia="Cambria" w:hAnsi="Cambria" w:cs="Times New Roman"/>
          <w:sz w:val="20"/>
          <w:szCs w:val="20"/>
          <w:lang w:val="es-ES"/>
        </w:rPr>
      </w:pPr>
    </w:p>
    <w:p w14:paraId="15F3346F" w14:textId="1AB85931" w:rsidR="002E0445" w:rsidRPr="008F3142"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No ob</w:t>
      </w:r>
      <w:r w:rsidRPr="008F3142">
        <w:rPr>
          <w:rFonts w:ascii="Cambria" w:eastAsia="Cambria" w:hAnsi="Cambria" w:cs="Cambria"/>
          <w:sz w:val="20"/>
          <w:szCs w:val="20"/>
          <w:lang w:val="es-ES"/>
        </w:rPr>
        <w:t xml:space="preserve">stante el párrafo </w:t>
      </w:r>
      <w:r w:rsidR="00946DBE" w:rsidRPr="008F3142">
        <w:rPr>
          <w:rFonts w:ascii="Cambria" w:eastAsia="Cambria" w:hAnsi="Cambria" w:cs="Cambria"/>
          <w:color w:val="000000"/>
          <w:sz w:val="20"/>
          <w:szCs w:val="20"/>
          <w:lang w:val="es-ES"/>
        </w:rPr>
        <w:t>183</w:t>
      </w:r>
      <w:r w:rsidRPr="008F3142">
        <w:rPr>
          <w:rFonts w:ascii="Cambria" w:eastAsia="Cambria" w:hAnsi="Cambria" w:cs="Cambria"/>
          <w:sz w:val="20"/>
          <w:szCs w:val="20"/>
          <w:lang w:val="es-ES"/>
        </w:rPr>
        <w:t>, tras la consulta de la</w:t>
      </w:r>
      <w:r w:rsidR="0019502C" w:rsidRPr="008F3142">
        <w:rPr>
          <w:rFonts w:ascii="Cambria" w:eastAsia="Cambria" w:hAnsi="Cambria" w:cs="Cambria"/>
          <w:sz w:val="20"/>
          <w:szCs w:val="20"/>
          <w:lang w:val="es-ES"/>
        </w:rPr>
        <w:t xml:space="preserve"> o la</w:t>
      </w:r>
      <w:r w:rsidRPr="008F3142">
        <w:rPr>
          <w:rFonts w:ascii="Cambria" w:eastAsia="Cambria" w:hAnsi="Cambria" w:cs="Cambria"/>
          <w:sz w:val="20"/>
          <w:szCs w:val="20"/>
          <w:lang w:val="es-ES"/>
        </w:rPr>
        <w:t xml:space="preserve">s autoridades competentes de la CPC implicadas en el transporte de los peces hasta la granja de destino, las autoridades </w:t>
      </w:r>
      <w:r w:rsidRPr="008F3142">
        <w:rPr>
          <w:rFonts w:ascii="Cambria" w:eastAsia="Cambria" w:hAnsi="Cambria" w:cs="Cambria"/>
          <w:color w:val="000000"/>
          <w:sz w:val="20"/>
          <w:szCs w:val="20"/>
          <w:lang w:val="es-ES"/>
        </w:rPr>
        <w:t>competentes de la CPC de la almadraba o de</w:t>
      </w:r>
      <w:r w:rsidR="009B1CE4" w:rsidRPr="008F3142">
        <w:rPr>
          <w:rFonts w:ascii="Cambria" w:eastAsia="Cambria" w:hAnsi="Cambria" w:cs="Cambria"/>
          <w:color w:val="000000"/>
          <w:sz w:val="20"/>
          <w:szCs w:val="20"/>
          <w:lang w:val="es-ES"/>
        </w:rPr>
        <w:t>l</w:t>
      </w:r>
      <w:r w:rsidRPr="008F3142">
        <w:rPr>
          <w:rFonts w:ascii="Cambria" w:eastAsia="Cambria" w:hAnsi="Cambria" w:cs="Cambria"/>
          <w:color w:val="000000"/>
          <w:sz w:val="20"/>
          <w:szCs w:val="20"/>
          <w:lang w:val="es-ES"/>
        </w:rPr>
        <w:t xml:space="preserve"> pabellón</w:t>
      </w:r>
      <w:r w:rsidRPr="008F3142">
        <w:rPr>
          <w:rFonts w:ascii="Cambria" w:eastAsia="Cambria" w:hAnsi="Cambria" w:cs="Cambria"/>
          <w:sz w:val="20"/>
          <w:szCs w:val="20"/>
          <w:lang w:val="es-ES"/>
        </w:rPr>
        <w:t xml:space="preserve"> </w:t>
      </w:r>
      <w:r w:rsidR="008C18BC"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Cambria" w:hAnsi="Cambria" w:cs="Cambria"/>
          <w:sz w:val="20"/>
          <w:szCs w:val="20"/>
          <w:lang w:val="es-ES"/>
        </w:rPr>
        <w:t xml:space="preserve">decidir no deducir de la cuota </w:t>
      </w:r>
      <w:r w:rsidRPr="008F3142">
        <w:rPr>
          <w:rFonts w:ascii="Cambria" w:eastAsia="Cambria" w:hAnsi="Cambria" w:cs="Cambria"/>
          <w:color w:val="000000"/>
          <w:sz w:val="20"/>
          <w:szCs w:val="20"/>
          <w:lang w:val="es-ES"/>
        </w:rPr>
        <w:t xml:space="preserve">nacional </w:t>
      </w:r>
      <w:r w:rsidRPr="008F3142">
        <w:rPr>
          <w:rFonts w:ascii="Cambria" w:eastAsia="Cambria" w:hAnsi="Cambria" w:cs="Cambria"/>
          <w:sz w:val="20"/>
          <w:szCs w:val="20"/>
          <w:lang w:val="es-ES"/>
        </w:rPr>
        <w:t xml:space="preserve">los peces que la investigación </w:t>
      </w:r>
      <w:r w:rsidRPr="008F3142">
        <w:rPr>
          <w:rFonts w:ascii="Cambria" w:eastAsia="Cambria" w:hAnsi="Cambria" w:cs="Cambria"/>
          <w:color w:val="000000"/>
          <w:sz w:val="20"/>
          <w:szCs w:val="20"/>
          <w:lang w:val="es-ES"/>
        </w:rPr>
        <w:t>determine que se han perdido</w:t>
      </w:r>
      <w:r w:rsidRPr="008F3142">
        <w:rPr>
          <w:rFonts w:ascii="Cambria" w:eastAsia="Cambria" w:hAnsi="Cambria" w:cs="Cambria"/>
          <w:sz w:val="20"/>
          <w:szCs w:val="20"/>
          <w:lang w:val="es-ES"/>
        </w:rPr>
        <w:t xml:space="preserve">, cuando las pérdidas hayan sido debidamente documentadas </w:t>
      </w:r>
      <w:r w:rsidRPr="008F3142">
        <w:rPr>
          <w:rFonts w:ascii="Cambria" w:eastAsia="Cambria" w:hAnsi="Cambria" w:cs="Cambria"/>
          <w:color w:val="000000"/>
          <w:sz w:val="20"/>
          <w:szCs w:val="20"/>
          <w:lang w:val="es-ES"/>
        </w:rPr>
        <w:t>como fuerza mayor (</w:t>
      </w:r>
      <w:r w:rsidR="00904F4B" w:rsidRPr="008F3142">
        <w:rPr>
          <w:rFonts w:ascii="Cambria" w:eastAsia="Cambria" w:hAnsi="Cambria" w:cs="Cambria"/>
          <w:color w:val="000000"/>
          <w:sz w:val="20"/>
          <w:szCs w:val="20"/>
          <w:lang w:val="es-ES"/>
        </w:rPr>
        <w:t>es decir</w:t>
      </w:r>
      <w:r w:rsidRPr="008F3142">
        <w:rPr>
          <w:rFonts w:ascii="Cambria" w:eastAsia="Cambria" w:hAnsi="Cambria" w:cs="Cambria"/>
          <w:color w:val="000000"/>
          <w:sz w:val="20"/>
          <w:szCs w:val="20"/>
          <w:lang w:val="es-ES"/>
        </w:rPr>
        <w:t>, fotos de la jaula dañada</w:t>
      </w:r>
      <w:r w:rsidR="00ED49E4"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informes meteorológicos</w:t>
      </w:r>
      <w:r w:rsidRPr="008F3142">
        <w:rPr>
          <w:rFonts w:ascii="Cambria" w:eastAsia="Cambria" w:hAnsi="Cambria" w:cs="Cambria"/>
          <w:sz w:val="20"/>
          <w:szCs w:val="20"/>
          <w:lang w:val="es-ES"/>
        </w:rPr>
        <w:t>) por el operad</w:t>
      </w:r>
      <w:r w:rsidRPr="008F3142">
        <w:rPr>
          <w:rFonts w:ascii="Cambria" w:eastAsia="Cambria" w:hAnsi="Cambria" w:cs="Cambria"/>
          <w:color w:val="000000"/>
          <w:sz w:val="20"/>
          <w:szCs w:val="20"/>
          <w:lang w:val="es-ES"/>
        </w:rPr>
        <w:t>or, l</w:t>
      </w:r>
      <w:r w:rsidRPr="008F3142">
        <w:rPr>
          <w:rFonts w:ascii="Cambria" w:eastAsia="Cambria" w:hAnsi="Cambria" w:cs="Cambria"/>
          <w:sz w:val="20"/>
          <w:szCs w:val="20"/>
          <w:lang w:val="es-ES"/>
        </w:rPr>
        <w:t>a información pertinente haya sido comunica</w:t>
      </w:r>
      <w:r w:rsidRPr="008F3142">
        <w:rPr>
          <w:rFonts w:ascii="Cambria" w:eastAsia="Cambria" w:hAnsi="Cambria" w:cs="Cambria"/>
          <w:color w:val="000000"/>
          <w:sz w:val="20"/>
          <w:szCs w:val="20"/>
          <w:lang w:val="es-ES"/>
        </w:rPr>
        <w:t>da</w:t>
      </w:r>
      <w:r w:rsidRPr="008F3142">
        <w:rPr>
          <w:rFonts w:ascii="Cambria" w:eastAsia="Cambria" w:hAnsi="Cambria" w:cs="Cambria"/>
          <w:sz w:val="20"/>
          <w:szCs w:val="20"/>
          <w:lang w:val="es-ES"/>
        </w:rPr>
        <w:t xml:space="preserve"> a la autoridad competen</w:t>
      </w:r>
      <w:r w:rsidRPr="008F3142">
        <w:rPr>
          <w:rFonts w:ascii="Cambria" w:eastAsia="Cambria" w:hAnsi="Cambria" w:cs="Cambria"/>
          <w:color w:val="000000"/>
          <w:sz w:val="20"/>
          <w:szCs w:val="20"/>
          <w:lang w:val="es-ES"/>
        </w:rPr>
        <w:t>te</w:t>
      </w:r>
      <w:r w:rsidRPr="008F3142">
        <w:rPr>
          <w:rFonts w:ascii="Cambria" w:eastAsia="Cambria" w:hAnsi="Cambria" w:cs="Cambria"/>
          <w:sz w:val="20"/>
          <w:szCs w:val="20"/>
          <w:lang w:val="es-ES"/>
        </w:rPr>
        <w:t xml:space="preserve"> de </w:t>
      </w:r>
      <w:r w:rsidRPr="008F3142">
        <w:rPr>
          <w:rFonts w:ascii="Cambria" w:eastAsia="Cambria" w:hAnsi="Cambria" w:cs="Cambria"/>
          <w:color w:val="000000"/>
          <w:sz w:val="20"/>
          <w:szCs w:val="20"/>
          <w:lang w:val="es-ES"/>
        </w:rPr>
        <w:t xml:space="preserve">su CPC </w:t>
      </w:r>
      <w:r w:rsidRPr="008F3142">
        <w:rPr>
          <w:rFonts w:ascii="Cambria" w:eastAsia="Cambria" w:hAnsi="Cambria" w:cs="Cambria"/>
          <w:sz w:val="20"/>
          <w:szCs w:val="20"/>
          <w:lang w:val="es-ES"/>
        </w:rPr>
        <w:t xml:space="preserve">inmediatamente después del suceso </w:t>
      </w:r>
      <w:r w:rsidRPr="008F3142">
        <w:rPr>
          <w:rFonts w:ascii="Cambria" w:eastAsia="Cambria" w:hAnsi="Cambria" w:cs="Cambria"/>
          <w:color w:val="000000"/>
          <w:sz w:val="20"/>
          <w:szCs w:val="20"/>
          <w:lang w:val="es-ES"/>
        </w:rPr>
        <w:t>y las pérdidas no dieron lugar a mortalidades conocidas.</w:t>
      </w:r>
    </w:p>
    <w:p w14:paraId="2E2F457D" w14:textId="77777777" w:rsidR="002E0445" w:rsidRPr="008F3142" w:rsidRDefault="002E0445" w:rsidP="008B57B8">
      <w:pPr>
        <w:spacing w:after="0" w:line="249" w:lineRule="auto"/>
        <w:ind w:right="246"/>
        <w:jc w:val="both"/>
        <w:rPr>
          <w:rFonts w:ascii="Cambria" w:eastAsia="Cambria" w:hAnsi="Cambria" w:cs="Times New Roman"/>
          <w:color w:val="000000"/>
          <w:sz w:val="20"/>
          <w:szCs w:val="20"/>
          <w:lang w:val="es-ES"/>
        </w:rPr>
      </w:pPr>
    </w:p>
    <w:p w14:paraId="6689AAF8" w14:textId="48E4AE15" w:rsidR="002E0445" w:rsidRPr="008F3142" w:rsidRDefault="002E0445" w:rsidP="008B57B8">
      <w:pPr>
        <w:spacing w:after="0" w:line="249" w:lineRule="auto"/>
        <w:ind w:left="8" w:right="140"/>
        <w:jc w:val="both"/>
        <w:rPr>
          <w:rFonts w:ascii="Cambria" w:eastAsia="Cambria" w:hAnsi="Cambria" w:cs="Times New Roman"/>
          <w:b/>
          <w:color w:val="000000"/>
          <w:sz w:val="20"/>
          <w:szCs w:val="20"/>
          <w:lang w:val="es-ES"/>
        </w:rPr>
      </w:pPr>
      <w:r w:rsidRPr="008F3142">
        <w:rPr>
          <w:rFonts w:ascii="Cambria" w:eastAsia="Cambria" w:hAnsi="Cambria" w:cs="Cambria"/>
          <w:b/>
          <w:bCs/>
          <w:color w:val="000000"/>
          <w:sz w:val="20"/>
          <w:szCs w:val="20"/>
          <w:lang w:val="es-ES"/>
        </w:rPr>
        <w:t>Libera</w:t>
      </w:r>
      <w:r w:rsidRPr="008F3142">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8F3142"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La</w:t>
      </w:r>
      <w:r w:rsidRPr="008F3142">
        <w:rPr>
          <w:rFonts w:ascii="Cambria" w:eastAsia="Cambria" w:hAnsi="Cambria" w:cs="Cambria"/>
          <w:sz w:val="20"/>
          <w:szCs w:val="20"/>
          <w:lang w:val="es-ES"/>
        </w:rPr>
        <w:t xml:space="preserve"> determinación de los peces que deben liberarse se realizará de conformidad con las disposiciones del p</w:t>
      </w:r>
      <w:r w:rsidR="00E52160" w:rsidRPr="008F3142">
        <w:rPr>
          <w:rFonts w:ascii="Cambria" w:eastAsia="Cambria" w:hAnsi="Cambria" w:cs="Cambria"/>
          <w:sz w:val="20"/>
          <w:szCs w:val="20"/>
          <w:lang w:val="es-ES"/>
        </w:rPr>
        <w:t>árrafo</w:t>
      </w:r>
      <w:r w:rsidRPr="008F3142">
        <w:rPr>
          <w:rFonts w:ascii="Cambria" w:eastAsia="Cambria" w:hAnsi="Cambria" w:cs="Cambria"/>
          <w:sz w:val="20"/>
          <w:szCs w:val="20"/>
          <w:lang w:val="es-ES"/>
        </w:rPr>
        <w:t xml:space="preserve"> </w:t>
      </w:r>
      <w:r w:rsidRPr="008F3142">
        <w:rPr>
          <w:rFonts w:ascii="Cambria" w:eastAsia="Cambria" w:hAnsi="Cambria" w:cs="Cambria"/>
          <w:color w:val="000000"/>
          <w:sz w:val="20"/>
          <w:szCs w:val="20"/>
          <w:lang w:val="es-ES"/>
        </w:rPr>
        <w:t>4</w:t>
      </w:r>
      <w:r w:rsidRPr="008F3142">
        <w:rPr>
          <w:rFonts w:ascii="Cambria" w:eastAsia="Cambria" w:hAnsi="Cambria" w:cs="Cambria"/>
          <w:sz w:val="20"/>
          <w:szCs w:val="20"/>
          <w:lang w:val="es-ES"/>
        </w:rPr>
        <w:t xml:space="preserve"> del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9</w:t>
      </w:r>
      <w:r w:rsidRPr="008F3142">
        <w:rPr>
          <w:rFonts w:ascii="Cambria" w:eastAsia="Cambria" w:hAnsi="Cambria" w:cs="Cambria"/>
          <w:sz w:val="20"/>
          <w:szCs w:val="20"/>
          <w:lang w:val="es-ES"/>
        </w:rPr>
        <w:t>.</w:t>
      </w:r>
    </w:p>
    <w:p w14:paraId="374737A0" w14:textId="77777777" w:rsidR="002E0445" w:rsidRPr="008F3142"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8F3142">
        <w:rPr>
          <w:rFonts w:ascii="Cambria" w:eastAsia="Cambria" w:hAnsi="Cambria" w:cs="Cambria"/>
          <w:sz w:val="20"/>
          <w:szCs w:val="20"/>
          <w:lang w:val="es-ES"/>
        </w:rPr>
        <w:t>almadraba</w:t>
      </w:r>
      <w:r w:rsidRPr="008F3142">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8F3142">
        <w:rPr>
          <w:rFonts w:ascii="Cambria" w:eastAsia="Cambria" w:hAnsi="Cambria" w:cs="Cambria"/>
          <w:sz w:val="20"/>
          <w:szCs w:val="20"/>
          <w:lang w:val="es-ES"/>
        </w:rPr>
        <w:t xml:space="preserve"> La orden de liberación seguirá las disposiciones del </w:t>
      </w:r>
      <w:r w:rsidR="00E52160" w:rsidRPr="008F3142">
        <w:rPr>
          <w:rFonts w:ascii="Cambria" w:eastAsia="Cambria" w:hAnsi="Cambria" w:cs="Cambria"/>
          <w:sz w:val="20"/>
          <w:szCs w:val="20"/>
          <w:lang w:val="es-ES"/>
        </w:rPr>
        <w:t>párrafo</w:t>
      </w:r>
      <w:r w:rsidRPr="008F3142">
        <w:rPr>
          <w:rFonts w:ascii="Cambria" w:eastAsia="Cambria" w:hAnsi="Cambria" w:cs="Cambria"/>
          <w:sz w:val="20"/>
          <w:szCs w:val="20"/>
          <w:lang w:val="es-ES"/>
        </w:rPr>
        <w:t xml:space="preserve"> </w:t>
      </w:r>
      <w:r w:rsidR="00E52160" w:rsidRPr="008F3142">
        <w:rPr>
          <w:rFonts w:ascii="Cambria" w:eastAsia="Cambria" w:hAnsi="Cambria" w:cs="Cambria"/>
          <w:sz w:val="20"/>
          <w:szCs w:val="20"/>
          <w:lang w:val="es-ES"/>
        </w:rPr>
        <w:t>4</w:t>
      </w:r>
      <w:r w:rsidRPr="008F3142">
        <w:rPr>
          <w:rFonts w:ascii="Cambria" w:eastAsia="Cambria" w:hAnsi="Cambria" w:cs="Cambria"/>
          <w:sz w:val="20"/>
          <w:szCs w:val="20"/>
          <w:lang w:val="es-ES"/>
        </w:rPr>
        <w:t xml:space="preserve"> del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9</w:t>
      </w:r>
      <w:r w:rsidRPr="008F3142">
        <w:rPr>
          <w:rFonts w:ascii="Cambria" w:eastAsia="Cambria" w:hAnsi="Cambria" w:cs="Cambria"/>
          <w:sz w:val="20"/>
          <w:szCs w:val="20"/>
          <w:lang w:val="es-ES"/>
        </w:rPr>
        <w:t xml:space="preserve">, teniendo en cuenta la posible compensación a nivel de la JFO </w:t>
      </w:r>
      <w:r w:rsidRPr="008F3142">
        <w:rPr>
          <w:rFonts w:ascii="Cambria" w:eastAsia="Cambria" w:hAnsi="Cambria" w:cs="Cambria"/>
          <w:color w:val="000000"/>
          <w:sz w:val="20"/>
          <w:szCs w:val="20"/>
          <w:lang w:val="es-ES"/>
        </w:rPr>
        <w:t xml:space="preserve">o la almadraba </w:t>
      </w:r>
      <w:r w:rsidRPr="008F3142">
        <w:rPr>
          <w:rFonts w:ascii="Cambria" w:eastAsia="Cambria" w:hAnsi="Cambria" w:cs="Cambria"/>
          <w:sz w:val="20"/>
          <w:szCs w:val="20"/>
          <w:lang w:val="es-ES"/>
        </w:rPr>
        <w:t xml:space="preserve">de conformidad con el </w:t>
      </w:r>
      <w:r w:rsidR="00E52160" w:rsidRPr="008F3142">
        <w:rPr>
          <w:rFonts w:ascii="Cambria" w:eastAsia="Cambria" w:hAnsi="Cambria" w:cs="Cambria"/>
          <w:sz w:val="20"/>
          <w:szCs w:val="20"/>
          <w:lang w:val="es-ES"/>
        </w:rPr>
        <w:t xml:space="preserve">párrafo </w:t>
      </w:r>
      <w:r w:rsidRPr="008F3142">
        <w:rPr>
          <w:rFonts w:ascii="Cambria" w:eastAsia="Cambria" w:hAnsi="Cambria" w:cs="Cambria"/>
          <w:color w:val="000000"/>
          <w:sz w:val="20"/>
          <w:szCs w:val="20"/>
          <w:lang w:val="es-ES"/>
        </w:rPr>
        <w:t xml:space="preserve">5 </w:t>
      </w:r>
      <w:r w:rsidRPr="008F3142">
        <w:rPr>
          <w:rFonts w:ascii="Cambria" w:eastAsia="Cambria" w:hAnsi="Cambria" w:cs="Cambria"/>
          <w:sz w:val="20"/>
          <w:szCs w:val="20"/>
          <w:lang w:val="es-ES"/>
        </w:rPr>
        <w:t xml:space="preserve">del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xml:space="preserve"> 9</w:t>
      </w:r>
      <w:r w:rsidRPr="008F3142">
        <w:rPr>
          <w:rFonts w:ascii="Cambria" w:eastAsia="Cambria" w:hAnsi="Cambria" w:cs="Cambria"/>
          <w:sz w:val="20"/>
          <w:szCs w:val="20"/>
          <w:lang w:val="es-ES"/>
        </w:rPr>
        <w:t>.</w:t>
      </w:r>
    </w:p>
    <w:p w14:paraId="718C555C" w14:textId="0ED65E55" w:rsidR="002E0445" w:rsidRPr="008F3142" w:rsidRDefault="002E0445" w:rsidP="008B57B8">
      <w:pPr>
        <w:spacing w:after="0" w:line="249" w:lineRule="auto"/>
        <w:ind w:left="8" w:right="140"/>
        <w:jc w:val="both"/>
        <w:rPr>
          <w:rFonts w:ascii="Cambria" w:eastAsia="Cambria" w:hAnsi="Cambria" w:cs="Times New Roman"/>
          <w:color w:val="000000"/>
          <w:sz w:val="12"/>
          <w:szCs w:val="12"/>
          <w:lang w:val="es-ES"/>
        </w:rPr>
      </w:pPr>
    </w:p>
    <w:p w14:paraId="2FB38E3A" w14:textId="7DDA920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operación de liberación se realizará de conformidad con el protocolo establecido en el </w:t>
      </w:r>
      <w:r w:rsidR="00B57FD2" w:rsidRPr="008F3142">
        <w:rPr>
          <w:rFonts w:ascii="Cambria" w:eastAsia="Cambria" w:hAnsi="Cambria" w:cs="Cambria"/>
          <w:b/>
          <w:bCs/>
          <w:color w:val="000000"/>
          <w:sz w:val="20"/>
          <w:szCs w:val="20"/>
          <w:lang w:val="es-ES"/>
        </w:rPr>
        <w:t>Anexo</w:t>
      </w:r>
      <w:r w:rsidR="007677AD" w:rsidRPr="008F3142">
        <w:rPr>
          <w:rFonts w:ascii="Cambria" w:eastAsia="Cambria" w:hAnsi="Cambria" w:cs="Cambria"/>
          <w:b/>
          <w:bCs/>
          <w:color w:val="000000"/>
          <w:sz w:val="20"/>
          <w:szCs w:val="20"/>
          <w:lang w:val="es-ES"/>
        </w:rPr>
        <w:t> </w:t>
      </w:r>
      <w:r w:rsidRPr="008F3142">
        <w:rPr>
          <w:rFonts w:ascii="Cambria" w:eastAsia="Cambria" w:hAnsi="Cambria" w:cs="Cambria"/>
          <w:b/>
          <w:bCs/>
          <w:color w:val="000000"/>
          <w:sz w:val="20"/>
          <w:szCs w:val="20"/>
          <w:lang w:val="es-ES"/>
        </w:rPr>
        <w:t>10</w:t>
      </w:r>
      <w:r w:rsidRPr="008F3142">
        <w:rPr>
          <w:rFonts w:ascii="Cambria" w:eastAsia="Cambria" w:hAnsi="Cambria" w:cs="Cambria"/>
          <w:color w:val="000000"/>
          <w:sz w:val="20"/>
          <w:szCs w:val="20"/>
          <w:lang w:val="es-ES"/>
        </w:rPr>
        <w:t>.</w:t>
      </w:r>
    </w:p>
    <w:p w14:paraId="16641ED0" w14:textId="77777777" w:rsidR="002E0445" w:rsidRPr="008F3142" w:rsidRDefault="002E0445" w:rsidP="008B57B8">
      <w:pPr>
        <w:spacing w:after="0" w:line="249" w:lineRule="auto"/>
        <w:ind w:right="140"/>
        <w:jc w:val="both"/>
        <w:rPr>
          <w:rFonts w:ascii="Cambria" w:eastAsia="Cambria" w:hAnsi="Cambria" w:cs="Cambria"/>
          <w:color w:val="000000"/>
          <w:sz w:val="20"/>
          <w:szCs w:val="20"/>
          <w:lang w:val="es-ES"/>
        </w:rPr>
      </w:pPr>
    </w:p>
    <w:p w14:paraId="19FEDFF1" w14:textId="784CB16E" w:rsidR="002E0445" w:rsidRPr="008F3142" w:rsidRDefault="002E0445" w:rsidP="008B57B8">
      <w:pPr>
        <w:spacing w:after="0" w:line="249" w:lineRule="auto"/>
        <w:ind w:right="140"/>
        <w:jc w:val="both"/>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Informe de introducción en jaula</w:t>
      </w:r>
    </w:p>
    <w:p w14:paraId="61E1D3E0" w14:textId="77777777" w:rsidR="002E0445" w:rsidRPr="008F3142"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8F3142">
        <w:rPr>
          <w:rFonts w:ascii="Cambria" w:eastAsia="Cambria" w:hAnsi="Cambria" w:cs="Cambria"/>
          <w:color w:val="000000"/>
          <w:sz w:val="20"/>
          <w:szCs w:val="20"/>
          <w:lang w:val="es-ES"/>
        </w:rPr>
        <w:t xml:space="preserve">individual </w:t>
      </w:r>
      <w:r w:rsidRPr="008F3142">
        <w:rPr>
          <w:rFonts w:ascii="Cambria" w:eastAsia="Cambria" w:hAnsi="Cambria" w:cs="Cambria"/>
          <w:color w:val="000000"/>
          <w:sz w:val="20"/>
          <w:szCs w:val="20"/>
          <w:lang w:val="es-ES"/>
        </w:rPr>
        <w:t>o, en el caso de una JFO o de almadrabas de la misma CPC/Estado miembro de la UE</w:t>
      </w:r>
      <w:r w:rsidRPr="008F3142">
        <w:rPr>
          <w:rFonts w:ascii="Cambria" w:eastAsia="Cambria" w:hAnsi="Cambria" w:cs="Cambria"/>
          <w:b/>
          <w:bCs/>
          <w:color w:val="000000"/>
          <w:sz w:val="20"/>
          <w:szCs w:val="20"/>
          <w:lang w:val="es-ES"/>
        </w:rPr>
        <w:t>,</w:t>
      </w:r>
      <w:r w:rsidRPr="008F3142">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8F3142">
        <w:rPr>
          <w:rFonts w:ascii="Cambria" w:eastAsia="Cambria" w:hAnsi="Cambria" w:cs="Cambria"/>
          <w:sz w:val="20"/>
          <w:szCs w:val="20"/>
          <w:lang w:val="es-ES"/>
        </w:rPr>
        <w:t xml:space="preserve">párrafo </w:t>
      </w:r>
      <w:r w:rsidRPr="008F3142">
        <w:rPr>
          <w:rFonts w:ascii="Cambria" w:eastAsia="Cambria" w:hAnsi="Cambria" w:cs="Cambria"/>
          <w:color w:val="000000"/>
          <w:sz w:val="20"/>
          <w:szCs w:val="20"/>
          <w:lang w:val="es-ES"/>
        </w:rPr>
        <w:t xml:space="preserve">3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9</w:t>
      </w:r>
      <w:r w:rsidRPr="008F3142">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3C683755" w14:textId="7B4DFF6E" w:rsidR="002E0445" w:rsidRPr="008F3142" w:rsidRDefault="002E0445" w:rsidP="008B57B8">
      <w:pPr>
        <w:spacing w:after="0" w:line="249" w:lineRule="auto"/>
        <w:ind w:right="140"/>
        <w:jc w:val="center"/>
        <w:rPr>
          <w:rFonts w:ascii="Cambria" w:eastAsia="Cambria" w:hAnsi="Cambria" w:cs="Cambria"/>
          <w:b/>
          <w:bCs/>
          <w:color w:val="000000"/>
          <w:sz w:val="20"/>
          <w:szCs w:val="20"/>
          <w:lang w:val="es-ES"/>
        </w:rPr>
      </w:pPr>
      <w:r w:rsidRPr="008F3142">
        <w:rPr>
          <w:rFonts w:ascii="Cambria" w:eastAsia="Cambria" w:hAnsi="Cambria" w:cs="Cambria"/>
          <w:b/>
          <w:bCs/>
          <w:color w:val="000000"/>
          <w:sz w:val="20"/>
          <w:szCs w:val="20"/>
          <w:lang w:val="es-ES"/>
        </w:rPr>
        <w:lastRenderedPageBreak/>
        <w:t xml:space="preserve">Parte IV: </w:t>
      </w:r>
      <w:r w:rsidR="008B4EA3" w:rsidRPr="008F3142">
        <w:rPr>
          <w:rFonts w:ascii="Cambria" w:eastAsia="Cambria" w:hAnsi="Cambria" w:cs="Cambria"/>
          <w:b/>
          <w:bCs/>
          <w:color w:val="000000"/>
          <w:sz w:val="20"/>
          <w:szCs w:val="20"/>
          <w:lang w:val="es-ES"/>
        </w:rPr>
        <w:br/>
      </w:r>
      <w:r w:rsidRPr="008F3142">
        <w:rPr>
          <w:rFonts w:ascii="Cambria" w:eastAsia="Cambria" w:hAnsi="Cambria" w:cs="Cambria"/>
          <w:b/>
          <w:bCs/>
          <w:color w:val="000000"/>
          <w:sz w:val="20"/>
          <w:szCs w:val="20"/>
          <w:lang w:val="es-ES"/>
        </w:rPr>
        <w:t>Medidas de control</w:t>
      </w:r>
    </w:p>
    <w:p w14:paraId="051F8AAE" w14:textId="77777777" w:rsidR="002E0445" w:rsidRPr="008F3142"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8F3142" w:rsidRDefault="002E0445" w:rsidP="008B57B8">
      <w:pPr>
        <w:spacing w:after="0" w:line="249" w:lineRule="auto"/>
        <w:ind w:right="140"/>
        <w:jc w:val="center"/>
        <w:rPr>
          <w:rFonts w:ascii="Cambria" w:eastAsia="Cambria" w:hAnsi="Cambria" w:cs="Cambria"/>
          <w:b/>
          <w:color w:val="000000"/>
          <w:sz w:val="20"/>
          <w:szCs w:val="20"/>
          <w:lang w:val="es-ES"/>
        </w:rPr>
      </w:pPr>
      <w:r w:rsidRPr="008F3142">
        <w:rPr>
          <w:rFonts w:ascii="Cambria" w:eastAsia="Cambria" w:hAnsi="Cambria" w:cs="Cambria"/>
          <w:b/>
          <w:bCs/>
          <w:color w:val="000000"/>
          <w:sz w:val="20"/>
          <w:szCs w:val="20"/>
          <w:lang w:val="es-ES"/>
        </w:rPr>
        <w:t>Sección F</w:t>
      </w:r>
      <w:r w:rsidR="00A97B2D" w:rsidRPr="008F3142">
        <w:rPr>
          <w:rFonts w:ascii="Cambria" w:eastAsia="Cambria" w:hAnsi="Cambria" w:cs="Cambria"/>
          <w:b/>
          <w:bCs/>
          <w:color w:val="000000"/>
          <w:sz w:val="20"/>
          <w:szCs w:val="20"/>
          <w:lang w:val="es-ES"/>
        </w:rPr>
        <w:t xml:space="preserve"> -</w:t>
      </w:r>
      <w:r w:rsidRPr="008F3142">
        <w:rPr>
          <w:rFonts w:ascii="Cambria" w:eastAsia="Cambria" w:hAnsi="Cambria" w:cs="Cambria"/>
          <w:b/>
          <w:color w:val="000000"/>
          <w:sz w:val="20"/>
          <w:szCs w:val="20"/>
          <w:lang w:val="es-ES"/>
        </w:rPr>
        <w:t xml:space="preserve"> Sacrificio</w:t>
      </w:r>
    </w:p>
    <w:p w14:paraId="7C9FEC9E" w14:textId="77777777" w:rsidR="002E0445" w:rsidRPr="008F3142"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8F3142"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8F3142">
        <w:rPr>
          <w:rFonts w:ascii="Cambria" w:eastAsia="Cambria" w:hAnsi="Cambria" w:cs="Cambria"/>
          <w:i/>
          <w:iCs/>
          <w:color w:val="000000"/>
          <w:sz w:val="20"/>
          <w:szCs w:val="20"/>
          <w:lang w:val="es-ES"/>
        </w:rPr>
        <w:t xml:space="preserve"> </w:t>
      </w:r>
      <w:r w:rsidRPr="008F3142">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8F3142">
        <w:rPr>
          <w:rFonts w:ascii="Cambria" w:eastAsia="Cambria" w:hAnsi="Cambria" w:cs="Cambria"/>
          <w:color w:val="000000"/>
          <w:sz w:val="20"/>
          <w:szCs w:val="20"/>
          <w:lang w:val="es-ES"/>
        </w:rPr>
        <w:t>o</w:t>
      </w:r>
      <w:r w:rsidRPr="008F3142">
        <w:rPr>
          <w:rFonts w:ascii="Cambria" w:eastAsia="Cambria" w:hAnsi="Cambria" w:cs="Cambria"/>
          <w:color w:val="000000"/>
          <w:sz w:val="20"/>
          <w:szCs w:val="20"/>
          <w:lang w:val="es-ES"/>
        </w:rPr>
        <w:t xml:space="preserve"> </w:t>
      </w:r>
      <w:r w:rsidR="00F75D4C" w:rsidRPr="008F3142">
        <w:rPr>
          <w:rFonts w:ascii="Cambria" w:eastAsia="Cambria" w:hAnsi="Cambria" w:cs="Cambria"/>
          <w:color w:val="000000"/>
          <w:sz w:val="20"/>
          <w:szCs w:val="20"/>
          <w:lang w:val="es-ES"/>
        </w:rPr>
        <w:t xml:space="preserve">y, si es así, </w:t>
      </w:r>
      <w:r w:rsidRPr="008F3142">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8F3142"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8F3142"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8F31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8F3142">
        <w:rPr>
          <w:rFonts w:ascii="Cambria" w:eastAsia="Cambria" w:hAnsi="Cambria" w:cs="Cambria"/>
          <w:sz w:val="20"/>
          <w:szCs w:val="20"/>
          <w:lang w:val="es-ES"/>
        </w:rPr>
        <w:t>fecha</w:t>
      </w:r>
      <w:r w:rsidRPr="008F3142">
        <w:rPr>
          <w:rFonts w:ascii="Cambria" w:eastAsia="Cambria" w:hAnsi="Cambria" w:cs="Cambria"/>
          <w:color w:val="000000"/>
          <w:sz w:val="24"/>
          <w:szCs w:val="24"/>
          <w:lang w:val="es-ES"/>
        </w:rPr>
        <w:t xml:space="preserve"> </w:t>
      </w:r>
      <w:r w:rsidRPr="008F3142">
        <w:rPr>
          <w:rFonts w:ascii="Cambria" w:eastAsia="Cambria" w:hAnsi="Cambria" w:cs="Cambria"/>
          <w:color w:val="000000"/>
          <w:sz w:val="20"/>
          <w:szCs w:val="20"/>
          <w:lang w:val="es-ES"/>
        </w:rPr>
        <w:t>o periodo</w:t>
      </w:r>
      <w:r w:rsidRPr="008F3142">
        <w:rPr>
          <w:rFonts w:ascii="Cambria" w:eastAsia="Cambria" w:hAnsi="Cambria" w:cs="Cambria"/>
          <w:color w:val="000000"/>
          <w:sz w:val="24"/>
          <w:szCs w:val="24"/>
          <w:lang w:val="es-ES"/>
        </w:rPr>
        <w:t xml:space="preserve"> </w:t>
      </w:r>
      <w:r w:rsidRPr="008F3142">
        <w:rPr>
          <w:rFonts w:ascii="Cambria" w:eastAsia="Cambria" w:hAnsi="Cambria" w:cs="Cambria"/>
          <w:sz w:val="20"/>
          <w:lang w:val="es-ES"/>
        </w:rPr>
        <w:t>del sacrificio</w:t>
      </w:r>
      <w:r w:rsidR="002B3A52" w:rsidRPr="008F3142">
        <w:rPr>
          <w:rFonts w:ascii="Cambria" w:eastAsia="Cambria" w:hAnsi="Cambria" w:cs="Cambria"/>
          <w:sz w:val="20"/>
          <w:lang w:val="es-ES"/>
        </w:rPr>
        <w:t>;</w:t>
      </w:r>
    </w:p>
    <w:p w14:paraId="55F8D6C1" w14:textId="7A560C92" w:rsidR="002E0445" w:rsidRPr="008F31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8F3142">
        <w:rPr>
          <w:rFonts w:ascii="Cambria" w:eastAsia="Cambria" w:hAnsi="Cambria" w:cs="Cambria"/>
          <w:sz w:val="20"/>
          <w:lang w:val="es-ES"/>
        </w:rPr>
        <w:t>cantidades estimadas que se van a sacrificar en número de ejemplares y en kg</w:t>
      </w:r>
      <w:r w:rsidR="002B3A52" w:rsidRPr="008F3142">
        <w:rPr>
          <w:rFonts w:ascii="Cambria" w:eastAsia="Cambria" w:hAnsi="Cambria" w:cs="Cambria"/>
          <w:sz w:val="20"/>
          <w:lang w:val="es-ES"/>
        </w:rPr>
        <w:t>;</w:t>
      </w:r>
    </w:p>
    <w:p w14:paraId="46539689" w14:textId="2C962511" w:rsidR="002E0445" w:rsidRPr="008F31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8F3142">
        <w:rPr>
          <w:rFonts w:ascii="Cambria" w:eastAsia="Cambria" w:hAnsi="Cambria" w:cs="Cambria"/>
          <w:sz w:val="20"/>
          <w:lang w:val="es-ES"/>
        </w:rPr>
        <w:t>número del eBCD asociado al atún rojo que se va a sacrificar</w:t>
      </w:r>
      <w:r w:rsidR="002B3A52" w:rsidRPr="008F3142">
        <w:rPr>
          <w:rFonts w:ascii="Cambria" w:eastAsia="Cambria" w:hAnsi="Cambria" w:cs="Cambria"/>
          <w:sz w:val="20"/>
          <w:lang w:val="es-ES"/>
        </w:rPr>
        <w:t>;</w:t>
      </w:r>
    </w:p>
    <w:p w14:paraId="0FC2D93E" w14:textId="1718D272" w:rsidR="002E0445" w:rsidRPr="008F31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8F3142">
        <w:rPr>
          <w:rFonts w:ascii="Cambria" w:eastAsia="Cambria" w:hAnsi="Cambria" w:cs="Cambria"/>
          <w:sz w:val="20"/>
          <w:lang w:val="es-ES"/>
        </w:rPr>
        <w:t>información detallada de los buques auxiliares que participan en la operación</w:t>
      </w:r>
      <w:r w:rsidR="002B3A52" w:rsidRPr="008F3142">
        <w:rPr>
          <w:rFonts w:ascii="Cambria" w:eastAsia="Cambria" w:hAnsi="Cambria" w:cs="Cambria"/>
          <w:sz w:val="20"/>
          <w:lang w:val="es-ES"/>
        </w:rPr>
        <w:t>;</w:t>
      </w:r>
      <w:r w:rsidRPr="008F3142">
        <w:rPr>
          <w:rFonts w:ascii="Cambria" w:eastAsia="Cambria" w:hAnsi="Cambria" w:cs="Cambria"/>
          <w:sz w:val="20"/>
          <w:lang w:val="es-ES"/>
        </w:rPr>
        <w:t xml:space="preserve"> y</w:t>
      </w:r>
    </w:p>
    <w:p w14:paraId="4114E056" w14:textId="2E4E2E04" w:rsidR="002E0445" w:rsidRPr="008F31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8F3142">
        <w:rPr>
          <w:rFonts w:ascii="Cambria" w:eastAsia="Cambria" w:hAnsi="Cambria" w:cs="Cambria"/>
          <w:sz w:val="20"/>
          <w:lang w:val="es-ES"/>
        </w:rPr>
        <w:t>destino del atún sacrificado (buque de transformación, exportación, mercado local, etc.)</w:t>
      </w:r>
      <w:r w:rsidR="002B3A52" w:rsidRPr="008F3142">
        <w:rPr>
          <w:rFonts w:ascii="Cambria" w:eastAsia="Cambria" w:hAnsi="Cambria" w:cs="Cambria"/>
          <w:sz w:val="20"/>
          <w:lang w:val="es-ES"/>
        </w:rPr>
        <w:t>.</w:t>
      </w:r>
    </w:p>
    <w:p w14:paraId="59EF517E" w14:textId="77777777" w:rsidR="00502366" w:rsidRPr="008F3142"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 xml:space="preserve">Con la excepción de los ejemplares de atún rojo que están a punto de morir, no </w:t>
      </w:r>
      <w:r w:rsidRPr="008F3142">
        <w:rPr>
          <w:rFonts w:ascii="Cambria" w:eastAsia="Cambria" w:hAnsi="Cambria" w:cs="Cambria"/>
          <w:sz w:val="20"/>
          <w:szCs w:val="20"/>
          <w:lang w:val="es-ES"/>
        </w:rPr>
        <w:t xml:space="preserve">se autorizará ninguna operación de sacrificio antes de que se </w:t>
      </w:r>
      <w:r w:rsidRPr="008F3142">
        <w:rPr>
          <w:rFonts w:ascii="Cambria" w:eastAsia="Cambria" w:hAnsi="Cambria" w:cs="Cambria"/>
          <w:color w:val="000000"/>
          <w:sz w:val="20"/>
          <w:szCs w:val="20"/>
          <w:lang w:val="es-ES"/>
        </w:rPr>
        <w:t xml:space="preserve">hayan determinado </w:t>
      </w:r>
      <w:r w:rsidRPr="008F3142">
        <w:rPr>
          <w:rFonts w:ascii="Cambria" w:eastAsia="Cambria" w:hAnsi="Cambria" w:cs="Cambria"/>
          <w:sz w:val="20"/>
          <w:szCs w:val="20"/>
          <w:lang w:val="es-ES"/>
        </w:rPr>
        <w:t xml:space="preserve">los resultados </w:t>
      </w:r>
      <w:r w:rsidRPr="008F3142">
        <w:rPr>
          <w:rFonts w:ascii="Cambria" w:eastAsia="Cambria" w:hAnsi="Cambria" w:cs="Cambria"/>
          <w:color w:val="000000"/>
          <w:sz w:val="20"/>
          <w:szCs w:val="20"/>
          <w:lang w:val="es-ES"/>
        </w:rPr>
        <w:t xml:space="preserve">del consumo de cuota de conformidad con </w:t>
      </w:r>
      <w:r w:rsidRPr="008F3142">
        <w:rPr>
          <w:rFonts w:ascii="Cambria" w:eastAsia="Cambria" w:hAnsi="Cambria" w:cs="Cambria"/>
          <w:sz w:val="20"/>
          <w:szCs w:val="20"/>
          <w:lang w:val="es-ES"/>
        </w:rPr>
        <w:t>los</w:t>
      </w:r>
      <w:r w:rsidRPr="008F3142">
        <w:rPr>
          <w:rFonts w:ascii="Cambria" w:eastAsia="Cambria" w:hAnsi="Cambria" w:cs="Cambria"/>
          <w:color w:val="000000"/>
          <w:sz w:val="20"/>
          <w:szCs w:val="20"/>
          <w:lang w:val="es-ES"/>
        </w:rPr>
        <w:t xml:space="preserve"> párrafos </w:t>
      </w:r>
      <w:r w:rsidR="007277C4" w:rsidRPr="008F3142">
        <w:rPr>
          <w:rFonts w:ascii="Cambria" w:eastAsia="Cambria" w:hAnsi="Cambria" w:cs="Cambria"/>
          <w:color w:val="000000"/>
          <w:sz w:val="20"/>
          <w:szCs w:val="20"/>
          <w:lang w:val="es-ES"/>
        </w:rPr>
        <w:t>182</w:t>
      </w:r>
      <w:r w:rsidR="003B76D9"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a 1</w:t>
      </w:r>
      <w:r w:rsidR="006F2C1B" w:rsidRPr="008F3142">
        <w:rPr>
          <w:rFonts w:ascii="Cambria" w:eastAsia="Cambria" w:hAnsi="Cambria" w:cs="Cambria"/>
          <w:color w:val="000000"/>
          <w:sz w:val="20"/>
          <w:szCs w:val="20"/>
          <w:lang w:val="es-ES"/>
        </w:rPr>
        <w:t>8</w:t>
      </w:r>
      <w:r w:rsidR="007277C4" w:rsidRPr="008F3142">
        <w:rPr>
          <w:rFonts w:ascii="Cambria" w:eastAsia="Cambria" w:hAnsi="Cambria" w:cs="Cambria"/>
          <w:color w:val="000000"/>
          <w:sz w:val="20"/>
          <w:szCs w:val="20"/>
          <w:lang w:val="es-ES"/>
        </w:rPr>
        <w:t>4</w:t>
      </w:r>
      <w:r w:rsidRPr="008F3142">
        <w:rPr>
          <w:rFonts w:ascii="Cambria" w:eastAsia="Cambria" w:hAnsi="Cambria" w:cs="Cambria"/>
          <w:color w:val="000000"/>
          <w:sz w:val="20"/>
          <w:szCs w:val="20"/>
          <w:lang w:val="es-ES"/>
        </w:rPr>
        <w:t xml:space="preserve">, </w:t>
      </w:r>
      <w:r w:rsidRPr="008F3142">
        <w:rPr>
          <w:rFonts w:ascii="Cambria" w:eastAsia="Cambria" w:hAnsi="Cambria" w:cs="Cambria"/>
          <w:sz w:val="20"/>
          <w:szCs w:val="20"/>
          <w:lang w:val="es-ES"/>
        </w:rPr>
        <w:t>y se hayan llevado a cabo las liberaciones asociadas.</w:t>
      </w:r>
    </w:p>
    <w:p w14:paraId="147D1EB2" w14:textId="77777777" w:rsidR="002E0445" w:rsidRPr="008F3142"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color w:val="000000"/>
          <w:sz w:val="20"/>
          <w:szCs w:val="20"/>
          <w:lang w:val="es-ES"/>
        </w:rPr>
        <w:t>realizar sus tareas pertinentes desde el buque de transformación.</w:t>
      </w:r>
    </w:p>
    <w:p w14:paraId="6F42D43C" w14:textId="77777777" w:rsidR="00E63CE8" w:rsidRPr="008F3142"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8F3142">
        <w:rPr>
          <w:rFonts w:ascii="Cambria" w:eastAsia="Cambria" w:hAnsi="Cambria" w:cs="Cambria"/>
          <w:color w:val="000000"/>
          <w:sz w:val="20"/>
          <w:szCs w:val="20"/>
          <w:lang w:val="es-ES"/>
        </w:rPr>
        <w:t xml:space="preserve">. </w:t>
      </w:r>
      <w:r w:rsidR="00502366" w:rsidRPr="008F3142">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8F3142"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5592596B"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w:t>
      </w:r>
      <w:r w:rsidRPr="008F3142">
        <w:rPr>
          <w:rFonts w:ascii="Cambria" w:eastAsia="Cambria" w:hAnsi="Cambria" w:cs="Cambria"/>
          <w:color w:val="000000"/>
          <w:sz w:val="20"/>
          <w:szCs w:val="20"/>
          <w:u w:val="single"/>
          <w:lang w:val="es-ES"/>
        </w:rPr>
        <w:t xml:space="preserve">serán </w:t>
      </w:r>
      <w:r w:rsidR="0000352F" w:rsidRPr="008F3142">
        <w:rPr>
          <w:rFonts w:ascii="Cambria" w:eastAsia="Cambria" w:hAnsi="Cambria" w:cs="Cambria"/>
          <w:color w:val="000000"/>
          <w:sz w:val="20"/>
          <w:szCs w:val="20"/>
          <w:u w:val="single"/>
          <w:lang w:val="es-ES"/>
        </w:rPr>
        <w:t>verificadas y, cuando proceda, firmadas</w:t>
      </w:r>
      <w:r w:rsidRPr="008F3142">
        <w:rPr>
          <w:rFonts w:ascii="Cambria" w:eastAsia="Cambria" w:hAnsi="Cambria" w:cs="Cambria"/>
          <w:color w:val="000000"/>
          <w:sz w:val="20"/>
          <w:szCs w:val="20"/>
          <w:lang w:val="es-ES"/>
        </w:rPr>
        <w:t xml:space="preserve"> por el observador de la CPC o regional de ICCAT presente en la operación de sacrificio.</w:t>
      </w:r>
    </w:p>
    <w:p w14:paraId="1265884D" w14:textId="44FAF41B" w:rsidR="002E0445" w:rsidRPr="008F3142" w:rsidRDefault="002E0445" w:rsidP="008B57B8">
      <w:pPr>
        <w:tabs>
          <w:tab w:val="left" w:pos="426"/>
        </w:tabs>
        <w:spacing w:after="0" w:line="240" w:lineRule="auto"/>
        <w:ind w:left="426" w:right="-1" w:hanging="426"/>
        <w:jc w:val="both"/>
        <w:rPr>
          <w:rFonts w:ascii="Cambria" w:eastAsia="Cambria" w:hAnsi="Cambria" w:cs="Times New Roman"/>
          <w:sz w:val="20"/>
          <w:szCs w:val="20"/>
          <w:lang w:val="es-ES"/>
        </w:rPr>
      </w:pPr>
    </w:p>
    <w:p w14:paraId="6DD57AA1" w14:textId="233F9405" w:rsidR="00502366" w:rsidRPr="008F31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8F3142">
        <w:rPr>
          <w:rFonts w:ascii="Cambria" w:eastAsia="Cambria" w:hAnsi="Cambria" w:cs="Cambria"/>
          <w:color w:val="000000"/>
          <w:sz w:val="20"/>
          <w:szCs w:val="20"/>
          <w:lang w:val="es-ES"/>
        </w:rPr>
        <w:t>La</w:t>
      </w:r>
      <w:r w:rsidRPr="008F3142">
        <w:rPr>
          <w:rFonts w:ascii="Cambria" w:hAnsi="Cambria"/>
          <w:sz w:val="20"/>
          <w:szCs w:val="20"/>
          <w:lang w:val="es-ES"/>
        </w:rPr>
        <w:t xml:space="preserve"> declaración de transformación y la declaración de sacrificio contendrán, como mínimo, la siguiente información</w:t>
      </w:r>
      <w:r w:rsidR="00D13F2C" w:rsidRPr="008F3142">
        <w:rPr>
          <w:rFonts w:ascii="Cambria" w:hAnsi="Cambria"/>
          <w:sz w:val="20"/>
          <w:szCs w:val="20"/>
          <w:lang w:val="es-ES"/>
        </w:rPr>
        <w:t xml:space="preserve">, utilizando el </w:t>
      </w:r>
      <w:r w:rsidR="00B57FD2" w:rsidRPr="008F3142">
        <w:rPr>
          <w:rFonts w:ascii="Cambria" w:hAnsi="Cambria"/>
          <w:b/>
          <w:bCs/>
          <w:sz w:val="20"/>
          <w:szCs w:val="20"/>
          <w:lang w:val="es-ES"/>
        </w:rPr>
        <w:t>Anexo</w:t>
      </w:r>
      <w:r w:rsidR="00D13F2C" w:rsidRPr="008F3142">
        <w:rPr>
          <w:rFonts w:ascii="Cambria" w:hAnsi="Cambria"/>
          <w:b/>
          <w:bCs/>
          <w:sz w:val="20"/>
          <w:szCs w:val="20"/>
          <w:lang w:val="es-ES"/>
        </w:rPr>
        <w:t xml:space="preserve"> 15</w:t>
      </w:r>
      <w:r w:rsidRPr="008F3142">
        <w:rPr>
          <w:rFonts w:ascii="Cambria" w:hAnsi="Cambria"/>
          <w:sz w:val="20"/>
          <w:szCs w:val="20"/>
          <w:lang w:val="es-ES"/>
        </w:rPr>
        <w:t>:</w:t>
      </w:r>
    </w:p>
    <w:p w14:paraId="3AB53570" w14:textId="54CFD8A9" w:rsidR="00502366" w:rsidRPr="008F3142"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8F3142">
        <w:rPr>
          <w:rFonts w:ascii="Cambria" w:hAnsi="Cambria"/>
          <w:sz w:val="20"/>
          <w:szCs w:val="20"/>
        </w:rPr>
        <w:t>fecha del sacrificio;</w:t>
      </w:r>
    </w:p>
    <w:p w14:paraId="54ABC928" w14:textId="77777777"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8F3142">
        <w:rPr>
          <w:rFonts w:ascii="Cambria" w:hAnsi="Cambria"/>
          <w:sz w:val="20"/>
          <w:szCs w:val="20"/>
        </w:rPr>
        <w:t>granja o almadraba;</w:t>
      </w:r>
    </w:p>
    <w:p w14:paraId="5D50F1F9" w14:textId="77777777"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8F3142">
        <w:rPr>
          <w:rFonts w:ascii="Cambria" w:hAnsi="Cambria"/>
          <w:sz w:val="20"/>
          <w:szCs w:val="20"/>
          <w:lang w:val="pt-BR"/>
        </w:rPr>
        <w:t>número(s) de jaula(s);</w:t>
      </w:r>
    </w:p>
    <w:p w14:paraId="055FD39F" w14:textId="49068C31"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8F3142">
        <w:rPr>
          <w:rFonts w:ascii="Cambria" w:hAnsi="Cambria"/>
          <w:sz w:val="20"/>
          <w:szCs w:val="20"/>
        </w:rPr>
        <w:t>número de ejemplares sacrificados;</w:t>
      </w:r>
    </w:p>
    <w:p w14:paraId="48463F65" w14:textId="60FD0369"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8F3142">
        <w:rPr>
          <w:rFonts w:ascii="Cambria" w:hAnsi="Cambria"/>
          <w:sz w:val="20"/>
          <w:szCs w:val="20"/>
        </w:rPr>
        <w:t xml:space="preserve">peso vivo y peso </w:t>
      </w:r>
      <w:r w:rsidR="0001075D" w:rsidRPr="008F3142">
        <w:rPr>
          <w:rFonts w:ascii="Cambria" w:hAnsi="Cambria"/>
          <w:sz w:val="20"/>
          <w:szCs w:val="20"/>
        </w:rPr>
        <w:t>transformado</w:t>
      </w:r>
      <w:r w:rsidRPr="008F3142">
        <w:rPr>
          <w:rFonts w:ascii="Cambria" w:hAnsi="Cambria"/>
          <w:sz w:val="20"/>
          <w:szCs w:val="20"/>
        </w:rPr>
        <w:t xml:space="preserve"> en kg del atún rojo </w:t>
      </w:r>
      <w:r w:rsidR="00E327C6" w:rsidRPr="008F3142">
        <w:rPr>
          <w:rFonts w:ascii="Cambria" w:hAnsi="Cambria"/>
          <w:sz w:val="20"/>
          <w:szCs w:val="20"/>
        </w:rPr>
        <w:t>sacrificado</w:t>
      </w:r>
      <w:r w:rsidRPr="008F3142">
        <w:rPr>
          <w:rFonts w:ascii="Cambria" w:hAnsi="Cambria"/>
          <w:sz w:val="20"/>
          <w:szCs w:val="20"/>
        </w:rPr>
        <w:t>;</w:t>
      </w:r>
    </w:p>
    <w:p w14:paraId="49FAEE37" w14:textId="77777777"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8F3142">
        <w:rPr>
          <w:rFonts w:ascii="Cambria" w:hAnsi="Cambria"/>
          <w:sz w:val="20"/>
          <w:szCs w:val="20"/>
        </w:rPr>
        <w:t>número(s) de eBCD asociado(s) al atún rojo sacrificado;</w:t>
      </w:r>
    </w:p>
    <w:p w14:paraId="3A919CBB" w14:textId="77777777"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8F3142">
        <w:rPr>
          <w:rFonts w:ascii="Cambria" w:hAnsi="Cambria"/>
          <w:sz w:val="20"/>
          <w:szCs w:val="20"/>
        </w:rPr>
        <w:t>detalles de los buques auxiliares que participan en la operación;</w:t>
      </w:r>
    </w:p>
    <w:p w14:paraId="7F368939" w14:textId="1386826E" w:rsidR="00502366" w:rsidRPr="008F31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u w:val="single"/>
        </w:rPr>
      </w:pPr>
      <w:r w:rsidRPr="008F3142">
        <w:rPr>
          <w:rFonts w:ascii="Cambria" w:hAnsi="Cambria"/>
          <w:sz w:val="20"/>
          <w:szCs w:val="20"/>
        </w:rPr>
        <w:t>destino de los atunes sacrificados (</w:t>
      </w:r>
      <w:r w:rsidR="00D26325" w:rsidRPr="008F3142">
        <w:rPr>
          <w:rFonts w:ascii="Cambria" w:hAnsi="Cambria"/>
          <w:sz w:val="20"/>
          <w:szCs w:val="20"/>
        </w:rPr>
        <w:t>es decir</w:t>
      </w:r>
      <w:r w:rsidRPr="008F3142">
        <w:rPr>
          <w:rFonts w:ascii="Cambria" w:hAnsi="Cambria"/>
          <w:sz w:val="20"/>
          <w:szCs w:val="20"/>
        </w:rPr>
        <w:t>, exportación, mercado local u otros);</w:t>
      </w:r>
    </w:p>
    <w:p w14:paraId="6A3B40FF" w14:textId="1960883D" w:rsidR="00502366" w:rsidRPr="008F3142" w:rsidRDefault="00A20697"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8F3142">
        <w:rPr>
          <w:rFonts w:ascii="Cambria" w:hAnsi="Cambria"/>
          <w:sz w:val="20"/>
          <w:szCs w:val="20"/>
          <w:u w:val="single"/>
        </w:rPr>
        <w:lastRenderedPageBreak/>
        <w:t>verificación y, cuando proceda, firma</w:t>
      </w:r>
      <w:r w:rsidRPr="008F3142">
        <w:rPr>
          <w:rFonts w:ascii="Cambria" w:hAnsi="Cambria"/>
          <w:sz w:val="20"/>
          <w:szCs w:val="20"/>
        </w:rPr>
        <w:t xml:space="preserve"> </w:t>
      </w:r>
      <w:r w:rsidR="00502366" w:rsidRPr="008F3142">
        <w:rPr>
          <w:rFonts w:ascii="Cambria" w:hAnsi="Cambria"/>
          <w:sz w:val="20"/>
          <w:szCs w:val="20"/>
        </w:rPr>
        <w:t>por parte del observador regional de ICCAT o del observador de la CPC, según corresponda.</w:t>
      </w:r>
    </w:p>
    <w:p w14:paraId="7E39690C" w14:textId="77777777" w:rsidR="00502366" w:rsidRPr="008F3142"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8F3142"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8F3142">
        <w:rPr>
          <w:rFonts w:ascii="Cambria" w:eastAsia="Cambria" w:hAnsi="Cambria" w:cs="Cambria"/>
          <w:sz w:val="20"/>
          <w:lang w:val="es-ES"/>
        </w:rPr>
        <w:t xml:space="preserve">Las declaraciones de transformación y de sacrificio </w:t>
      </w:r>
      <w:r w:rsidR="002E0445" w:rsidRPr="008F3142">
        <w:rPr>
          <w:rFonts w:ascii="Cambria" w:eastAsia="Cambria" w:hAnsi="Cambria" w:cs="Cambria"/>
          <w:sz w:val="20"/>
          <w:lang w:val="es-ES"/>
        </w:rPr>
        <w:t xml:space="preserve">se </w:t>
      </w:r>
      <w:r w:rsidR="002E0445" w:rsidRPr="008F3142">
        <w:rPr>
          <w:rFonts w:ascii="Cambria" w:eastAsia="Cambria" w:hAnsi="Cambria" w:cs="Cambria"/>
          <w:color w:val="000000"/>
          <w:sz w:val="20"/>
          <w:szCs w:val="20"/>
          <w:lang w:val="es-ES"/>
        </w:rPr>
        <w:t>enviarán</w:t>
      </w:r>
      <w:r w:rsidR="002E0445" w:rsidRPr="008F3142">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8F3142"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8F3142"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8F3142">
        <w:rPr>
          <w:rFonts w:ascii="Cambria" w:eastAsia="Times New Roman" w:hAnsi="Cambria" w:cs="Times New Roman"/>
          <w:sz w:val="20"/>
          <w:szCs w:val="20"/>
          <w:lang w:bidi="en-US"/>
        </w:rPr>
        <w:t>3</w:t>
      </w:r>
      <w:r w:rsidRPr="008F3142">
        <w:rPr>
          <w:rFonts w:ascii="Cambria" w:eastAsia="Times New Roman" w:hAnsi="Cambria" w:cs="Times New Roman"/>
          <w:sz w:val="20"/>
          <w:szCs w:val="20"/>
          <w:lang w:bidi="en-US"/>
        </w:rPr>
        <w:t>. Para ello, el Grupo de trabajo</w:t>
      </w:r>
      <w:r w:rsidR="009A0BC1" w:rsidRPr="008F3142">
        <w:rPr>
          <w:rFonts w:ascii="Cambria" w:eastAsia="Times New Roman" w:hAnsi="Cambria" w:cs="Times New Roman"/>
          <w:sz w:val="20"/>
          <w:szCs w:val="20"/>
          <w:lang w:bidi="en-US"/>
        </w:rPr>
        <w:t xml:space="preserve"> sobre</w:t>
      </w:r>
      <w:r w:rsidRPr="008F3142">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8F3142"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8F3142"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FA3F209" w14:textId="56E55AC1" w:rsidR="002E0445" w:rsidRPr="008F3142" w:rsidRDefault="002E0445" w:rsidP="008B57B8">
      <w:pPr>
        <w:spacing w:after="0"/>
        <w:jc w:val="center"/>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IV</w:t>
      </w:r>
      <w:r w:rsidR="003B76D9" w:rsidRPr="008F3142">
        <w:rPr>
          <w:rFonts w:ascii="Cambria" w:eastAsia="Times New Roman" w:hAnsi="Cambria" w:cs="Times New Roman"/>
          <w:b/>
          <w:bCs/>
          <w:sz w:val="20"/>
          <w:szCs w:val="20"/>
          <w:lang w:val="es-ES" w:bidi="en-US"/>
        </w:rPr>
        <w:t>:</w:t>
      </w:r>
      <w:r w:rsidR="003B76D9"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6F8918E9"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8F3142" w:rsidRDefault="002E0445" w:rsidP="008B57B8">
      <w:pPr>
        <w:spacing w:after="0"/>
        <w:jc w:val="center"/>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8F3142"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8F3142"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Transferencias dentro de la granja </w:t>
      </w:r>
    </w:p>
    <w:p w14:paraId="3800E19C" w14:textId="073BA393" w:rsidR="002E0445" w:rsidRPr="008F3142"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8F3142">
        <w:rPr>
          <w:rFonts w:ascii="Cambria" w:eastAsia="Cambria" w:hAnsi="Cambria" w:cs="Cambria"/>
          <w:sz w:val="20"/>
          <w:szCs w:val="20"/>
          <w:lang w:val="es-ES"/>
        </w:rPr>
        <w:t>transferencia</w:t>
      </w:r>
      <w:r w:rsidRPr="008F3142">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8</w:t>
      </w:r>
      <w:r w:rsidRPr="008F3142">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8F3142">
        <w:rPr>
          <w:rFonts w:ascii="Cambria" w:eastAsia="Cambria" w:hAnsi="Cambria" w:cs="Cambria"/>
          <w:color w:val="000000"/>
          <w:sz w:val="20"/>
          <w:szCs w:val="20"/>
          <w:lang w:val="es-ES"/>
        </w:rPr>
        <w:t xml:space="preserve">verificar </w:t>
      </w:r>
      <w:r w:rsidR="00C91A2C" w:rsidRPr="008F3142">
        <w:rPr>
          <w:rFonts w:ascii="Cambria" w:eastAsia="Cambria" w:hAnsi="Cambria" w:cs="Cambria"/>
          <w:color w:val="000000"/>
          <w:sz w:val="20"/>
          <w:szCs w:val="20"/>
          <w:lang w:val="es-ES"/>
        </w:rPr>
        <w:t xml:space="preserve">la grabación de vídeo y </w:t>
      </w:r>
      <w:r w:rsidRPr="008F3142">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8F3142"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8F3142"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8F3142">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8F3142">
        <w:rPr>
          <w:rFonts w:ascii="Cambria" w:eastAsia="Cambria" w:hAnsi="Cambria" w:cs="Times New Roman"/>
          <w:b/>
          <w:bCs/>
          <w:color w:val="000000"/>
          <w:sz w:val="20"/>
          <w:szCs w:val="20"/>
        </w:rPr>
        <w:t>Anexo 10</w:t>
      </w:r>
      <w:r w:rsidRPr="008F3142">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8F3142">
        <w:rPr>
          <w:rFonts w:ascii="Cambria" w:eastAsia="MS Gothic" w:hAnsi="Cambria" w:cs="Times New Roman"/>
          <w:color w:val="000000"/>
          <w:kern w:val="2"/>
          <w:sz w:val="20"/>
          <w:szCs w:val="20"/>
          <w:lang w:eastAsia="ja-JP" w:bidi="en-US"/>
        </w:rPr>
        <w:t xml:space="preserve">puede </w:t>
      </w:r>
      <w:r w:rsidRPr="008F3142">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8F3142"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8F31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8F3142">
        <w:rPr>
          <w:rFonts w:ascii="Cambria" w:eastAsia="Cambria" w:hAnsi="Cambria" w:cs="Cambria"/>
          <w:color w:val="000000"/>
          <w:sz w:val="20"/>
          <w:szCs w:val="20"/>
          <w:lang w:val="es-ES"/>
        </w:rPr>
        <w:t xml:space="preserve">No obstante la definición de introducción en jaula del </w:t>
      </w:r>
      <w:r w:rsidR="008B4EA3" w:rsidRPr="008F3142">
        <w:rPr>
          <w:rFonts w:ascii="Cambria" w:eastAsia="Cambria" w:hAnsi="Cambria" w:cs="Cambria"/>
          <w:color w:val="000000"/>
          <w:sz w:val="20"/>
          <w:szCs w:val="20"/>
          <w:lang w:val="es-ES"/>
        </w:rPr>
        <w:t xml:space="preserve">párrafo </w:t>
      </w:r>
      <w:r w:rsidR="003B76D9" w:rsidRPr="008F3142">
        <w:rPr>
          <w:rFonts w:ascii="Cambria" w:eastAsia="Times New Roman" w:hAnsi="Cambria" w:cs="Times New Roman"/>
          <w:sz w:val="20"/>
          <w:szCs w:val="20"/>
          <w:lang w:val="es-ES" w:bidi="en-US"/>
        </w:rPr>
        <w:t>2</w:t>
      </w:r>
      <w:r w:rsidR="00A90E11" w:rsidRPr="008F3142">
        <w:rPr>
          <w:rFonts w:ascii="Cambria" w:eastAsia="Times New Roman" w:hAnsi="Cambria" w:cs="Times New Roman"/>
          <w:sz w:val="20"/>
          <w:szCs w:val="20"/>
          <w:lang w:val="es-ES" w:bidi="en-US"/>
        </w:rPr>
        <w:t xml:space="preserve"> </w:t>
      </w:r>
      <w:r w:rsidRPr="008F3142">
        <w:rPr>
          <w:rFonts w:ascii="Cambria" w:eastAsia="Cambria" w:hAnsi="Cambria" w:cs="Cambria"/>
          <w:color w:val="000000"/>
          <w:sz w:val="20"/>
          <w:szCs w:val="20"/>
          <w:lang w:val="es-ES"/>
        </w:rPr>
        <w:t>s), la reubicación del atún</w:t>
      </w:r>
      <w:r w:rsidRPr="008F3142">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8F3142">
        <w:rPr>
          <w:rFonts w:ascii="Cambria" w:hAnsi="Cambria"/>
          <w:sz w:val="20"/>
          <w:szCs w:val="20"/>
          <w:lang w:val="es-ES"/>
        </w:rPr>
        <w:t> </w:t>
      </w:r>
      <w:r w:rsidRPr="008F3142">
        <w:rPr>
          <w:rFonts w:ascii="Cambria" w:hAnsi="Cambria"/>
          <w:sz w:val="20"/>
          <w:szCs w:val="20"/>
          <w:lang w:val="es-ES"/>
        </w:rPr>
        <w:t xml:space="preserve">E. </w:t>
      </w:r>
    </w:p>
    <w:p w14:paraId="5EC55E74" w14:textId="77777777" w:rsidR="00502366" w:rsidRPr="008F3142"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8F3142"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autorizar la reagrupación de peces del mismo pabellón de origen y de la misma JFO,</w:t>
      </w:r>
      <w:r w:rsidRPr="008F3142">
        <w:rPr>
          <w:rFonts w:ascii="Cambria" w:eastAsia="Times New Roman" w:hAnsi="Cambria" w:cs="Times New Roman"/>
          <w:b/>
          <w:bCs/>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8F3142">
        <w:rPr>
          <w:rFonts w:ascii="Cambria" w:eastAsia="Times New Roman" w:hAnsi="Cambria" w:cs="Times New Roman"/>
          <w:color w:val="000000"/>
          <w:sz w:val="20"/>
          <w:szCs w:val="20"/>
          <w:lang w:val="es-ES" w:bidi="en-US"/>
        </w:rPr>
        <w:t>160</w:t>
      </w:r>
      <w:r w:rsidR="00C91A2C"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8F3142"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w:t>
      </w:r>
      <w:r w:rsidRPr="008F3142">
        <w:rPr>
          <w:rFonts w:ascii="Cambria" w:eastAsia="Cambria" w:hAnsi="Cambria" w:cs="Cambria"/>
          <w:sz w:val="20"/>
          <w:szCs w:val="20"/>
          <w:lang w:val="es-ES"/>
        </w:rPr>
        <w:t xml:space="preserve">y el operador de la granja </w:t>
      </w:r>
      <w:r w:rsidRPr="008F3142">
        <w:rPr>
          <w:rFonts w:ascii="Cambria" w:eastAsia="Cambria" w:hAnsi="Cambria" w:cs="Cambria"/>
          <w:color w:val="000000"/>
          <w:sz w:val="20"/>
          <w:szCs w:val="20"/>
          <w:lang w:val="es-ES"/>
        </w:rPr>
        <w:t>conserva</w:t>
      </w:r>
      <w:r w:rsidRPr="008F3142">
        <w:rPr>
          <w:rFonts w:ascii="Cambria" w:eastAsia="Cambria" w:hAnsi="Cambria" w:cs="Cambria"/>
          <w:sz w:val="20"/>
          <w:lang w:val="es-ES"/>
        </w:rPr>
        <w:t>rán</w:t>
      </w:r>
      <w:r w:rsidRPr="008F3142">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8F3142">
        <w:rPr>
          <w:rFonts w:ascii="Cambria" w:eastAsia="Cambria" w:hAnsi="Cambria" w:cs="Cambria"/>
          <w:color w:val="000000"/>
          <w:sz w:val="20"/>
          <w:szCs w:val="20"/>
          <w:lang w:val="es-ES"/>
        </w:rPr>
        <w:t xml:space="preserve">tres </w:t>
      </w:r>
      <w:r w:rsidRPr="008F3142">
        <w:rPr>
          <w:rFonts w:ascii="Cambria" w:eastAsia="Cambria" w:hAnsi="Cambria" w:cs="Cambria"/>
          <w:color w:val="000000"/>
          <w:sz w:val="20"/>
          <w:szCs w:val="20"/>
          <w:lang w:val="es-ES"/>
        </w:rPr>
        <w:t>años y conservar</w:t>
      </w:r>
      <w:r w:rsidRPr="008F3142">
        <w:rPr>
          <w:rFonts w:ascii="Cambria" w:eastAsia="Cambria" w:hAnsi="Cambria" w:cs="Cambria"/>
          <w:sz w:val="20"/>
          <w:lang w:val="es-ES"/>
        </w:rPr>
        <w:t xml:space="preserve">án </w:t>
      </w:r>
      <w:r w:rsidRPr="008F3142">
        <w:rPr>
          <w:rFonts w:ascii="Cambria" w:eastAsia="Cambria" w:hAnsi="Cambria" w:cs="Cambria"/>
          <w:color w:val="000000"/>
          <w:sz w:val="20"/>
          <w:szCs w:val="20"/>
          <w:lang w:val="es-ES"/>
        </w:rPr>
        <w:t>la información el tiempo que sea necesario con fines de ejecución.</w:t>
      </w:r>
    </w:p>
    <w:p w14:paraId="17AD8ABA" w14:textId="77777777" w:rsidR="002E0445" w:rsidRPr="008F3142" w:rsidRDefault="002E0445" w:rsidP="008B57B8">
      <w:pPr>
        <w:spacing w:after="0"/>
        <w:rPr>
          <w:rFonts w:ascii="Cambria" w:eastAsia="Cambria" w:hAnsi="Cambria" w:cs="Times New Roman"/>
          <w:color w:val="000000"/>
          <w:sz w:val="20"/>
          <w:szCs w:val="20"/>
          <w:lang w:val="es-ES"/>
        </w:rPr>
      </w:pPr>
    </w:p>
    <w:p w14:paraId="77AFCF7E" w14:textId="77777777" w:rsidR="002E0445" w:rsidRPr="008F3142" w:rsidRDefault="002E0445" w:rsidP="008B57B8">
      <w:pPr>
        <w:spacing w:after="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Traspaso </w:t>
      </w:r>
    </w:p>
    <w:p w14:paraId="2EB81161" w14:textId="77777777" w:rsidR="002E0445" w:rsidRPr="008F3142" w:rsidRDefault="002E0445" w:rsidP="008B57B8">
      <w:pPr>
        <w:spacing w:after="0"/>
        <w:rPr>
          <w:rFonts w:ascii="Cambria" w:eastAsia="Cambria" w:hAnsi="Cambria" w:cs="Times New Roman"/>
          <w:color w:val="000000"/>
          <w:sz w:val="20"/>
          <w:szCs w:val="20"/>
          <w:lang w:val="es-ES"/>
        </w:rPr>
      </w:pPr>
    </w:p>
    <w:p w14:paraId="622E54A4" w14:textId="0EDE73E4"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8F3142">
        <w:rPr>
          <w:rFonts w:ascii="Cambria" w:eastAsia="Cambria" w:hAnsi="Cambria" w:cs="Cambria"/>
          <w:sz w:val="20"/>
          <w:lang w:val="es-ES"/>
        </w:rPr>
        <w:t>p</w:t>
      </w:r>
      <w:r w:rsidRPr="008F3142">
        <w:rPr>
          <w:rFonts w:ascii="Cambria" w:eastAsia="Cambria" w:hAnsi="Cambria" w:cs="Cambria"/>
          <w:color w:val="000000"/>
          <w:sz w:val="20"/>
          <w:szCs w:val="20"/>
          <w:lang w:val="es-ES"/>
        </w:rPr>
        <w:t>ara determinar el número y peso de los peces transferidos.</w:t>
      </w:r>
    </w:p>
    <w:p w14:paraId="630A1BD1" w14:textId="77777777" w:rsidR="00AC63F1" w:rsidRPr="008F3142"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A3ADC58" w14:textId="77777777" w:rsidR="003E3B08" w:rsidRPr="008F3142" w:rsidRDefault="003E3B08" w:rsidP="008B57B8">
      <w:pPr>
        <w:widowControl w:val="0"/>
        <w:spacing w:after="0" w:line="240" w:lineRule="auto"/>
        <w:ind w:left="426" w:hanging="426"/>
        <w:jc w:val="both"/>
        <w:rPr>
          <w:rFonts w:ascii="Cambria" w:eastAsia="Cambria" w:hAnsi="Cambria" w:cs="Times New Roman"/>
          <w:color w:val="000000"/>
          <w:sz w:val="20"/>
          <w:szCs w:val="20"/>
          <w:lang w:val="es-ES"/>
        </w:rPr>
      </w:pPr>
    </w:p>
    <w:p w14:paraId="6A2DCD5A" w14:textId="77777777" w:rsidR="003E3B08" w:rsidRPr="008F3142" w:rsidRDefault="003E3B08"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Por derogación, el traspaso de atún rojo de años y jaulas en los que no se han realizado sacrificios se controlará anualmente aplicando el procedimiento de control aleatorio mencionado en los párrafos</w:t>
      </w:r>
      <w:r w:rsidR="008B4EA3" w:rsidRPr="008F3142">
        <w:rPr>
          <w:rFonts w:ascii="Cambria" w:eastAsia="Cambria" w:hAnsi="Cambria" w:cs="Cambria"/>
          <w:color w:val="000000"/>
          <w:sz w:val="20"/>
          <w:szCs w:val="20"/>
          <w:lang w:val="es-ES"/>
        </w:rPr>
        <w:t> </w:t>
      </w:r>
      <w:r w:rsidR="00DB5270" w:rsidRPr="008F3142">
        <w:rPr>
          <w:rFonts w:ascii="Cambria" w:eastAsia="Cambria" w:hAnsi="Cambria" w:cs="Cambria"/>
          <w:color w:val="000000"/>
          <w:sz w:val="20"/>
          <w:szCs w:val="20"/>
          <w:lang w:val="es-ES"/>
        </w:rPr>
        <w:t>211</w:t>
      </w:r>
      <w:r w:rsidRPr="008F3142">
        <w:rPr>
          <w:rFonts w:ascii="Cambria" w:eastAsia="Cambria" w:hAnsi="Cambria" w:cs="Cambria"/>
          <w:color w:val="000000"/>
          <w:sz w:val="20"/>
          <w:szCs w:val="20"/>
          <w:lang w:val="es-ES"/>
        </w:rPr>
        <w:t xml:space="preserve"> a </w:t>
      </w:r>
      <w:r w:rsidR="00DB5270" w:rsidRPr="008F3142">
        <w:rPr>
          <w:rFonts w:ascii="Cambria" w:eastAsia="Cambria" w:hAnsi="Cambria" w:cs="Cambria"/>
          <w:color w:val="000000"/>
          <w:sz w:val="20"/>
          <w:szCs w:val="20"/>
          <w:lang w:val="es-ES"/>
        </w:rPr>
        <w:t>218</w:t>
      </w:r>
      <w:r w:rsidRPr="008F3142">
        <w:rPr>
          <w:rFonts w:ascii="Cambria" w:eastAsia="Cambria" w:hAnsi="Cambria" w:cs="Cambria"/>
          <w:color w:val="000000"/>
          <w:sz w:val="20"/>
          <w:szCs w:val="20"/>
          <w:lang w:val="es-ES"/>
        </w:rPr>
        <w:t>.</w:t>
      </w:r>
    </w:p>
    <w:p w14:paraId="5F530472" w14:textId="77777777" w:rsidR="006F2C1B" w:rsidRPr="008F3142"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8F3142"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8F31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8F31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8F3142">
        <w:rPr>
          <w:rFonts w:ascii="Cambria" w:eastAsia="Cambria" w:hAnsi="Cambria" w:cs="Cambria"/>
          <w:b/>
          <w:bCs/>
          <w:color w:val="000000"/>
          <w:sz w:val="20"/>
          <w:szCs w:val="20"/>
          <w:lang w:val="es-ES"/>
        </w:rPr>
        <w:t>Anexo</w:t>
      </w:r>
      <w:r w:rsidR="009E758E" w:rsidRPr="008F3142">
        <w:rPr>
          <w:rFonts w:ascii="Cambria" w:eastAsia="Cambria" w:hAnsi="Cambria" w:cs="Cambria"/>
          <w:b/>
          <w:bCs/>
          <w:color w:val="000000"/>
          <w:sz w:val="20"/>
          <w:szCs w:val="20"/>
          <w:lang w:val="es-ES"/>
        </w:rPr>
        <w:t> </w:t>
      </w:r>
      <w:r w:rsidRPr="008F3142">
        <w:rPr>
          <w:rFonts w:ascii="Cambria" w:eastAsia="Cambria" w:hAnsi="Cambria" w:cs="Cambria"/>
          <w:b/>
          <w:bCs/>
          <w:color w:val="000000"/>
          <w:sz w:val="20"/>
          <w:szCs w:val="20"/>
          <w:lang w:val="es-ES"/>
        </w:rPr>
        <w:t>8</w:t>
      </w:r>
      <w:r w:rsidRPr="008F3142">
        <w:rPr>
          <w:rFonts w:ascii="Cambria" w:eastAsia="Cambria" w:hAnsi="Cambria" w:cs="Cambria"/>
          <w:color w:val="000000"/>
          <w:sz w:val="20"/>
          <w:szCs w:val="20"/>
          <w:lang w:val="es-ES"/>
        </w:rPr>
        <w:t xml:space="preserve"> y de que la determinación del número y peso de los peces traspasados</w:t>
      </w:r>
      <w:r w:rsidR="000A1DB6" w:rsidRPr="008F3142">
        <w:rPr>
          <w:rFonts w:ascii="Cambria" w:eastAsia="Cambria" w:hAnsi="Cambria" w:cs="Cambria"/>
          <w:color w:val="000000"/>
          <w:sz w:val="20"/>
          <w:szCs w:val="20"/>
          <w:lang w:val="es-ES"/>
        </w:rPr>
        <w:t xml:space="preserve"> se ha realizado</w:t>
      </w:r>
      <w:r w:rsidRPr="008F3142">
        <w:rPr>
          <w:rFonts w:ascii="Cambria" w:eastAsia="Cambria" w:hAnsi="Cambria" w:cs="Cambria"/>
          <w:color w:val="000000"/>
          <w:sz w:val="20"/>
          <w:szCs w:val="20"/>
          <w:lang w:val="es-ES"/>
        </w:rPr>
        <w:t xml:space="preserve"> de conformidad con el punto 1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9</w:t>
      </w:r>
      <w:r w:rsidRPr="008F3142">
        <w:rPr>
          <w:rFonts w:ascii="Cambria" w:eastAsia="Cambria" w:hAnsi="Cambria" w:cs="Cambria"/>
          <w:color w:val="000000"/>
          <w:sz w:val="20"/>
          <w:szCs w:val="20"/>
          <w:lang w:val="es-ES"/>
        </w:rPr>
        <w:t xml:space="preserve"> de esta Recomendación.</w:t>
      </w:r>
    </w:p>
    <w:p w14:paraId="6C173C04"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8F3142"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8F3142"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8F3142">
        <w:rPr>
          <w:rFonts w:ascii="Cambria" w:eastAsia="Cambria" w:hAnsi="Cambria" w:cs="Cambria"/>
          <w:color w:val="000000"/>
          <w:sz w:val="20"/>
          <w:szCs w:val="20"/>
          <w:lang w:val="es-ES"/>
        </w:rPr>
        <w:t xml:space="preserve">ejemplares de </w:t>
      </w:r>
      <w:r w:rsidRPr="008F3142">
        <w:rPr>
          <w:rFonts w:ascii="Cambria" w:eastAsia="Cambria" w:hAnsi="Cambria" w:cs="Cambria"/>
          <w:color w:val="000000"/>
          <w:sz w:val="20"/>
          <w:szCs w:val="20"/>
          <w:lang w:val="es-ES"/>
        </w:rPr>
        <w:t>at</w:t>
      </w:r>
      <w:r w:rsidR="006F2C1B" w:rsidRPr="008F3142">
        <w:rPr>
          <w:rFonts w:ascii="Cambria" w:eastAsia="Cambria" w:hAnsi="Cambria" w:cs="Cambria"/>
          <w:color w:val="000000"/>
          <w:sz w:val="20"/>
          <w:szCs w:val="20"/>
          <w:lang w:val="es-ES"/>
        </w:rPr>
        <w:t>ú</w:t>
      </w:r>
      <w:r w:rsidRPr="008F3142">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8F3142">
        <w:rPr>
          <w:rFonts w:ascii="Cambria" w:eastAsia="Cambria" w:hAnsi="Cambria" w:cs="Cambria"/>
          <w:b/>
          <w:bCs/>
          <w:color w:val="000000"/>
          <w:sz w:val="20"/>
          <w:szCs w:val="20"/>
          <w:lang w:val="es-ES"/>
        </w:rPr>
        <w:t>Anexo</w:t>
      </w:r>
      <w:r w:rsidR="00DC37BC" w:rsidRPr="008F3142">
        <w:rPr>
          <w:rFonts w:ascii="Cambria" w:eastAsia="Cambria" w:hAnsi="Cambria" w:cs="Cambria"/>
          <w:b/>
          <w:bCs/>
          <w:color w:val="000000"/>
          <w:sz w:val="20"/>
          <w:szCs w:val="20"/>
          <w:lang w:val="es-ES"/>
        </w:rPr>
        <w:t> </w:t>
      </w:r>
      <w:r w:rsidRPr="008F3142">
        <w:rPr>
          <w:rFonts w:ascii="Cambria" w:eastAsia="Cambria" w:hAnsi="Cambria" w:cs="Cambria"/>
          <w:b/>
          <w:bCs/>
          <w:color w:val="000000"/>
          <w:sz w:val="20"/>
          <w:szCs w:val="20"/>
          <w:lang w:val="es-ES"/>
        </w:rPr>
        <w:t>10.</w:t>
      </w:r>
      <w:r w:rsidRPr="008F3142">
        <w:rPr>
          <w:rFonts w:ascii="Cambria" w:eastAsia="Cambria" w:hAnsi="Cambria" w:cs="Cambria"/>
          <w:color w:val="000000"/>
          <w:sz w:val="20"/>
          <w:szCs w:val="20"/>
          <w:lang w:val="es-ES"/>
        </w:rPr>
        <w:t xml:space="preserve"> No se permitirá la compensación de las diferencias entre </w:t>
      </w:r>
      <w:r w:rsidR="00DC37BC" w:rsidRPr="008F3142">
        <w:rPr>
          <w:rFonts w:ascii="Cambria" w:eastAsia="Cambria" w:hAnsi="Cambria" w:cs="Cambria"/>
          <w:color w:val="000000"/>
          <w:sz w:val="20"/>
          <w:szCs w:val="20"/>
          <w:lang w:val="es-ES"/>
        </w:rPr>
        <w:t>distintas</w:t>
      </w:r>
      <w:r w:rsidRPr="008F3142">
        <w:rPr>
          <w:rFonts w:ascii="Cambria" w:eastAsia="Cambria" w:hAnsi="Cambria" w:cs="Cambria"/>
          <w:color w:val="000000"/>
          <w:sz w:val="20"/>
          <w:szCs w:val="20"/>
          <w:lang w:val="es-ES"/>
        </w:rPr>
        <w:t xml:space="preserve"> jaulas de la granja. La autoridad competente de la CPC puede permitir un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de hasta </w:t>
      </w:r>
      <w:r w:rsidR="000A1DB6" w:rsidRPr="008F3142">
        <w:rPr>
          <w:rFonts w:ascii="Cambria" w:eastAsia="Cambria" w:hAnsi="Cambria" w:cs="Cambria"/>
          <w:color w:val="000000"/>
          <w:sz w:val="20"/>
          <w:szCs w:val="20"/>
          <w:lang w:val="es-ES"/>
        </w:rPr>
        <w:t xml:space="preserve">el </w:t>
      </w:r>
      <w:r w:rsidR="006F2C1B" w:rsidRPr="008F3142">
        <w:rPr>
          <w:rFonts w:ascii="Cambria" w:eastAsia="Cambria" w:hAnsi="Cambria" w:cs="Cambria"/>
          <w:color w:val="000000"/>
          <w:sz w:val="20"/>
          <w:szCs w:val="20"/>
          <w:lang w:val="es-ES"/>
        </w:rPr>
        <w:t xml:space="preserve">5 </w:t>
      </w:r>
      <w:r w:rsidRPr="008F3142">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8F3142">
        <w:rPr>
          <w:rFonts w:ascii="Cambria" w:eastAsia="Cambria" w:hAnsi="Cambria" w:cs="Cambria"/>
          <w:color w:val="000000"/>
          <w:sz w:val="20"/>
          <w:szCs w:val="20"/>
          <w:lang w:val="es-ES"/>
        </w:rPr>
        <w:t>Grupo de trabajo sobre</w:t>
      </w:r>
      <w:r w:rsidRPr="008F3142">
        <w:rPr>
          <w:rFonts w:ascii="Cambria" w:eastAsia="Cambria" w:hAnsi="Cambria" w:cs="Cambria"/>
          <w:color w:val="000000"/>
          <w:sz w:val="20"/>
          <w:szCs w:val="20"/>
          <w:lang w:val="es-ES"/>
        </w:rPr>
        <w:t xml:space="preserve"> IMM a más tardar en</w:t>
      </w:r>
      <w:r w:rsidR="00F2072A" w:rsidRPr="008F3142">
        <w:rPr>
          <w:rFonts w:ascii="Cambria" w:eastAsia="Times New Roman" w:hAnsi="Cambria" w:cs="Times New Roman"/>
          <w:sz w:val="20"/>
          <w:szCs w:val="20"/>
          <w:lang w:val="es-ES" w:bidi="en-US"/>
        </w:rPr>
        <w:t xml:space="preserve"> 20</w:t>
      </w:r>
      <w:r w:rsidR="003B0426" w:rsidRPr="008F3142">
        <w:rPr>
          <w:rFonts w:ascii="Cambria" w:eastAsia="Times New Roman" w:hAnsi="Cambria" w:cs="Times New Roman"/>
          <w:sz w:val="20"/>
          <w:szCs w:val="20"/>
          <w:lang w:val="es-ES" w:bidi="en-US"/>
        </w:rPr>
        <w:t>2</w:t>
      </w:r>
      <w:r w:rsidR="00F2072A" w:rsidRPr="008F3142">
        <w:rPr>
          <w:rFonts w:ascii="Cambria" w:eastAsia="Times New Roman" w:hAnsi="Cambria" w:cs="Times New Roman"/>
          <w:sz w:val="20"/>
          <w:szCs w:val="20"/>
          <w:lang w:val="es-ES" w:bidi="en-US"/>
        </w:rPr>
        <w:t>7.</w:t>
      </w:r>
      <w:r w:rsidRPr="008F3142">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8F3142">
        <w:rPr>
          <w:rFonts w:ascii="Cambria" w:eastAsia="Cambria" w:hAnsi="Cambria" w:cs="Cambria"/>
          <w:color w:val="000000"/>
          <w:sz w:val="20"/>
          <w:szCs w:val="20"/>
          <w:lang w:val="es-ES"/>
        </w:rPr>
        <w:t xml:space="preserve">Grupo de trabajo sobre </w:t>
      </w:r>
      <w:r w:rsidRPr="008F3142">
        <w:rPr>
          <w:rFonts w:ascii="Cambria" w:eastAsia="Cambria" w:hAnsi="Cambria" w:cs="Cambria"/>
          <w:color w:val="000000"/>
          <w:sz w:val="20"/>
          <w:szCs w:val="20"/>
          <w:lang w:val="es-ES"/>
        </w:rPr>
        <w:t>IMM.</w:t>
      </w:r>
    </w:p>
    <w:p w14:paraId="0956E1C7" w14:textId="77777777" w:rsidR="002E0445" w:rsidRPr="008F31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8F3142">
        <w:rPr>
          <w:rFonts w:ascii="Cambria" w:eastAsia="Cambria" w:hAnsi="Cambria" w:cs="Cambria"/>
          <w:color w:val="000000"/>
          <w:sz w:val="20"/>
          <w:szCs w:val="20"/>
          <w:lang w:val="es-ES"/>
        </w:rPr>
        <w:t>tres</w:t>
      </w:r>
      <w:r w:rsidRPr="008F3142">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8F3142"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8F3142" w:rsidRDefault="002E0445" w:rsidP="008B57B8">
      <w:pPr>
        <w:spacing w:after="0"/>
        <w:jc w:val="both"/>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Declaración de traspaso</w:t>
      </w:r>
    </w:p>
    <w:p w14:paraId="6CCA1C57"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8F3142" w:rsidRDefault="002E0445" w:rsidP="008B57B8">
      <w:pPr>
        <w:spacing w:after="0"/>
        <w:rPr>
          <w:rFonts w:ascii="Cambria" w:eastAsia="Cambria" w:hAnsi="Cambria" w:cs="Times New Roman"/>
          <w:color w:val="000000"/>
          <w:sz w:val="20"/>
          <w:szCs w:val="20"/>
          <w:lang w:val="es-ES"/>
        </w:rPr>
      </w:pPr>
    </w:p>
    <w:p w14:paraId="72BD4137"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CPC del pabellón;</w:t>
      </w:r>
    </w:p>
    <w:p w14:paraId="617BD5A3"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nombre y número ICCAT de la granja;</w:t>
      </w:r>
    </w:p>
    <w:p w14:paraId="66BFB564"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año de captura;</w:t>
      </w:r>
    </w:p>
    <w:p w14:paraId="639E9BBC"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referencias del eBCD correspondiente a las capturas traspasadas;</w:t>
      </w:r>
    </w:p>
    <w:p w14:paraId="56C97667" w14:textId="5AB5EF9C"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números de jaula</w:t>
      </w:r>
      <w:r w:rsidR="000A1DB6"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w:t>
      </w:r>
    </w:p>
    <w:p w14:paraId="09D037F8"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cantidades (expresadas en kg) y número de peces traspasados;</w:t>
      </w:r>
    </w:p>
    <w:p w14:paraId="13FFE3D0" w14:textId="77777777"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peso medio;</w:t>
      </w:r>
    </w:p>
    <w:p w14:paraId="5AD35750" w14:textId="10B62976" w:rsidR="002E0445" w:rsidRPr="008F31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información sobre cada una de las operaciones de evaluación de traspaso, fecha y números de jaula</w:t>
      </w:r>
      <w:r w:rsidR="000A1DB6"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w:t>
      </w:r>
    </w:p>
    <w:p w14:paraId="78C96D1A" w14:textId="2D1428F3" w:rsidR="002E0445" w:rsidRPr="008F3142"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8F3142"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8F3142" w:rsidRDefault="002E0445" w:rsidP="008B57B8">
      <w:pPr>
        <w:spacing w:after="0" w:line="240" w:lineRule="auto"/>
        <w:ind w:left="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8F3142" w:rsidRDefault="002E0445" w:rsidP="008B57B8">
      <w:pPr>
        <w:spacing w:after="0"/>
        <w:rPr>
          <w:rFonts w:ascii="Cambria" w:eastAsia="Cambria" w:hAnsi="Cambria" w:cs="Times New Roman"/>
          <w:color w:val="000000"/>
          <w:sz w:val="20"/>
          <w:szCs w:val="20"/>
          <w:lang w:val="es-ES"/>
        </w:rPr>
      </w:pPr>
    </w:p>
    <w:p w14:paraId="56553974" w14:textId="77777777" w:rsidR="002E0445" w:rsidRPr="008F3142" w:rsidRDefault="002E0445" w:rsidP="008B57B8">
      <w:pPr>
        <w:spacing w:after="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Controles aleatorios</w:t>
      </w:r>
    </w:p>
    <w:p w14:paraId="1E89F255" w14:textId="77777777" w:rsidR="002E0445" w:rsidRPr="008F3142" w:rsidRDefault="002E0445" w:rsidP="008B57B8">
      <w:pPr>
        <w:spacing w:after="0"/>
        <w:rPr>
          <w:rFonts w:ascii="Cambria" w:eastAsia="Cambria" w:hAnsi="Cambria" w:cs="Times New Roman"/>
          <w:color w:val="000000"/>
          <w:sz w:val="20"/>
          <w:szCs w:val="20"/>
          <w:lang w:val="es-ES"/>
        </w:rPr>
      </w:pPr>
    </w:p>
    <w:p w14:paraId="2D225C87" w14:textId="4BB97722"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8F3142">
        <w:rPr>
          <w:rFonts w:ascii="Cambria" w:eastAsia="Cambria" w:hAnsi="Cambria" w:cs="Cambria"/>
          <w:color w:val="000000"/>
          <w:sz w:val="20"/>
          <w:szCs w:val="20"/>
          <w:lang w:val="es-ES"/>
        </w:rPr>
        <w:t xml:space="preserve"> </w:t>
      </w:r>
      <w:r w:rsidR="00D13F2C" w:rsidRPr="008F3142">
        <w:rPr>
          <w:rFonts w:ascii="Cambria" w:hAnsi="Cambria"/>
          <w:sz w:val="20"/>
          <w:szCs w:val="20"/>
          <w:lang w:val="es-ES"/>
        </w:rPr>
        <w:t xml:space="preserve">mínimos mencionados en el párrafo </w:t>
      </w:r>
      <w:r w:rsidR="0074136C" w:rsidRPr="008F3142">
        <w:rPr>
          <w:rFonts w:ascii="Cambria" w:hAnsi="Cambria"/>
          <w:sz w:val="20"/>
          <w:szCs w:val="20"/>
          <w:lang w:val="es-ES"/>
        </w:rPr>
        <w:t>212</w:t>
      </w:r>
      <w:r w:rsidRPr="008F3142">
        <w:rPr>
          <w:rFonts w:ascii="Cambria" w:eastAsia="Cambria" w:hAnsi="Cambria" w:cs="Cambria"/>
          <w:color w:val="000000"/>
          <w:sz w:val="20"/>
          <w:szCs w:val="20"/>
          <w:lang w:val="es-ES"/>
        </w:rPr>
        <w:t xml:space="preserve"> se realizarán en </w:t>
      </w:r>
      <w:r w:rsidRPr="008F3142">
        <w:rPr>
          <w:rFonts w:ascii="Cambria" w:eastAsia="Cambria" w:hAnsi="Cambria" w:cs="Cambria"/>
          <w:color w:val="000000"/>
          <w:sz w:val="20"/>
          <w:szCs w:val="20"/>
          <w:lang w:val="es-ES"/>
        </w:rPr>
        <w:lastRenderedPageBreak/>
        <w:t>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8F3142"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8F3142">
        <w:rPr>
          <w:rFonts w:ascii="Cambria" w:eastAsia="Cambria" w:hAnsi="Cambria" w:cs="Cambria"/>
          <w:color w:val="000000"/>
          <w:sz w:val="20"/>
          <w:szCs w:val="20"/>
          <w:lang w:val="es-ES"/>
        </w:rPr>
        <w:t>jurisdicción</w:t>
      </w:r>
      <w:r w:rsidRPr="008F3142">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8F3142">
        <w:rPr>
          <w:rFonts w:ascii="Cambria" w:eastAsia="Cambria" w:hAnsi="Cambria" w:cs="Cambria"/>
          <w:color w:val="000000"/>
          <w:sz w:val="20"/>
          <w:szCs w:val="20"/>
          <w:lang w:val="es-ES"/>
        </w:rPr>
        <w:t>basándose en</w:t>
      </w:r>
      <w:r w:rsidRPr="008F3142">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8F3142">
        <w:rPr>
          <w:rFonts w:ascii="Cambria" w:eastAsia="Cambria" w:hAnsi="Cambria" w:cs="Cambria"/>
          <w:color w:val="000000"/>
          <w:sz w:val="20"/>
          <w:szCs w:val="20"/>
          <w:lang w:val="es-ES"/>
        </w:rPr>
        <w:t>10</w:t>
      </w:r>
      <w:r w:rsidRPr="008F3142">
        <w:rPr>
          <w:rFonts w:ascii="Cambria" w:eastAsia="Cambria" w:hAnsi="Cambria" w:cs="Cambria"/>
          <w:color w:val="000000"/>
          <w:sz w:val="20"/>
          <w:szCs w:val="20"/>
          <w:lang w:val="es-ES"/>
        </w:rPr>
        <w:t xml:space="preserve"> de esta Recomendación. </w:t>
      </w:r>
    </w:p>
    <w:p w14:paraId="714080A3" w14:textId="77777777" w:rsidR="008550DD" w:rsidRPr="008F3142"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Aunque no es un requisito, la</w:t>
      </w:r>
      <w:r w:rsidR="001406EA"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granja</w:t>
      </w:r>
      <w:r w:rsidR="001406EA"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afectada</w:t>
      </w:r>
      <w:r w:rsidR="001406EA"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w:t>
      </w:r>
      <w:r w:rsidR="00643591"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Cambria" w:hAnsi="Cambria" w:cs="Cambria"/>
          <w:color w:val="000000"/>
          <w:sz w:val="20"/>
          <w:szCs w:val="20"/>
          <w:lang w:val="es-ES"/>
        </w:rPr>
        <w:t>ser informada</w:t>
      </w:r>
      <w:r w:rsidR="00643591"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es</w:t>
      </w:r>
      <w:r w:rsidR="001406E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aleatorio</w:t>
      </w:r>
      <w:r w:rsidR="001406E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s</w:t>
      </w:r>
      <w:r w:rsidR="001406E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con un máximo de dos días laborables de antelación. La autoridad competente de la CPC de la</w:t>
      </w:r>
      <w:r w:rsidR="001406EA"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granja</w:t>
      </w:r>
      <w:r w:rsidR="001406EA"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8F3142"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8F3142">
        <w:rPr>
          <w:rFonts w:ascii="Cambria" w:eastAsia="Cambria" w:hAnsi="Cambria" w:cs="Cambria"/>
          <w:color w:val="000000"/>
          <w:sz w:val="20"/>
          <w:szCs w:val="20"/>
          <w:lang w:val="es-ES"/>
        </w:rPr>
        <w:t>necesarios</w:t>
      </w:r>
      <w:r w:rsidRPr="008F3142">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8F31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8F3142"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8F3142">
        <w:rPr>
          <w:rFonts w:ascii="Cambria" w:eastAsia="Cambria" w:hAnsi="Cambria" w:cs="Cambria"/>
          <w:color w:val="000000"/>
          <w:sz w:val="20"/>
          <w:szCs w:val="20"/>
          <w:lang w:val="es-ES"/>
        </w:rPr>
        <w:t xml:space="preserve">o números </w:t>
      </w:r>
      <w:r w:rsidRPr="008F3142">
        <w:rPr>
          <w:rFonts w:ascii="Cambria" w:eastAsia="Cambria" w:hAnsi="Cambria" w:cs="Cambria"/>
          <w:color w:val="000000"/>
          <w:sz w:val="20"/>
          <w:szCs w:val="20"/>
          <w:lang w:val="es-ES"/>
        </w:rPr>
        <w:t>correspondiente</w:t>
      </w:r>
      <w:r w:rsidR="005C1518"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La operación de liberación se realizará de conformidad con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10</w:t>
      </w:r>
      <w:r w:rsidRPr="008F3142">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color w:val="000000"/>
          <w:sz w:val="20"/>
          <w:szCs w:val="20"/>
          <w:lang w:val="es-ES"/>
        </w:rPr>
        <w:t xml:space="preserve">permitir un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w:t>
      </w:r>
      <w:r w:rsidR="00F33001" w:rsidRPr="008F3142">
        <w:rPr>
          <w:rFonts w:ascii="Cambria" w:eastAsia="Cambria" w:hAnsi="Cambria" w:cs="Cambria"/>
          <w:color w:val="000000"/>
          <w:sz w:val="20"/>
          <w:szCs w:val="20"/>
          <w:lang w:val="es-ES"/>
        </w:rPr>
        <w:t xml:space="preserve">del </w:t>
      </w:r>
      <w:r w:rsidR="006F2C1B" w:rsidRPr="008F3142">
        <w:rPr>
          <w:rFonts w:ascii="Cambria" w:eastAsia="Cambria" w:hAnsi="Cambria" w:cs="Cambria"/>
          <w:color w:val="000000"/>
          <w:sz w:val="20"/>
          <w:szCs w:val="20"/>
          <w:lang w:val="es-ES"/>
        </w:rPr>
        <w:t>5 %</w:t>
      </w:r>
      <w:r w:rsidRPr="008F3142">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8F3142">
        <w:rPr>
          <w:rFonts w:ascii="Cambria" w:eastAsia="Cambria" w:hAnsi="Cambria" w:cs="Cambria"/>
          <w:color w:val="000000"/>
          <w:sz w:val="20"/>
          <w:szCs w:val="20"/>
          <w:lang w:val="es-ES"/>
        </w:rPr>
        <w:t>Grupo de trabajo sobre</w:t>
      </w:r>
      <w:r w:rsidRPr="008F3142">
        <w:rPr>
          <w:rFonts w:ascii="Cambria" w:eastAsia="Cambria" w:hAnsi="Cambria" w:cs="Cambria"/>
          <w:color w:val="000000"/>
          <w:sz w:val="20"/>
          <w:szCs w:val="20"/>
          <w:lang w:val="es-ES"/>
        </w:rPr>
        <w:t xml:space="preserve"> IMM a más tardar en </w:t>
      </w:r>
      <w:r w:rsidR="0076183F" w:rsidRPr="008F3142">
        <w:rPr>
          <w:rFonts w:ascii="Cambria" w:eastAsia="Times New Roman" w:hAnsi="Cambria" w:cs="Times New Roman"/>
          <w:sz w:val="20"/>
          <w:szCs w:val="20"/>
          <w:lang w:val="es-ES" w:bidi="en-US"/>
        </w:rPr>
        <w:t>2027</w:t>
      </w:r>
      <w:r w:rsidRPr="008F3142">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8F3142">
        <w:rPr>
          <w:rFonts w:ascii="Cambria" w:eastAsia="Cambria" w:hAnsi="Cambria" w:cs="Cambria"/>
          <w:color w:val="000000"/>
          <w:sz w:val="20"/>
          <w:szCs w:val="20"/>
          <w:lang w:val="es-ES"/>
        </w:rPr>
        <w:t>Grupo de trabajo sobre</w:t>
      </w:r>
      <w:r w:rsidRPr="008F3142">
        <w:rPr>
          <w:rFonts w:ascii="Cambria" w:eastAsia="Cambria" w:hAnsi="Cambria" w:cs="Cambria"/>
          <w:color w:val="000000"/>
          <w:sz w:val="20"/>
          <w:szCs w:val="20"/>
          <w:lang w:val="es-ES"/>
        </w:rPr>
        <w:t xml:space="preserve"> IMM.</w:t>
      </w:r>
    </w:p>
    <w:p w14:paraId="06E34994" w14:textId="2C012F5A" w:rsidR="002E0445" w:rsidRPr="008F3142"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8F3142">
        <w:rPr>
          <w:rFonts w:ascii="Cambria" w:eastAsia="Cambria" w:hAnsi="Cambria" w:cs="Cambria"/>
          <w:color w:val="000000"/>
          <w:sz w:val="20"/>
          <w:szCs w:val="20"/>
          <w:lang w:val="es-ES"/>
        </w:rPr>
        <w:t>tres</w:t>
      </w:r>
      <w:r w:rsidRPr="008F3142">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de conformidad con el párrafo </w:t>
      </w:r>
      <w:r w:rsidR="00DC486A" w:rsidRPr="008F3142">
        <w:rPr>
          <w:rFonts w:ascii="Cambria" w:eastAsia="Cambria" w:hAnsi="Cambria" w:cs="Cambria"/>
          <w:color w:val="000000"/>
          <w:sz w:val="20"/>
          <w:szCs w:val="20"/>
          <w:lang w:val="es-ES"/>
        </w:rPr>
        <w:t>28</w:t>
      </w:r>
      <w:r w:rsidR="00A4689A" w:rsidRPr="008F3142">
        <w:rPr>
          <w:rFonts w:ascii="Cambria" w:eastAsia="Cambria" w:hAnsi="Cambria" w:cs="Cambria"/>
          <w:color w:val="000000"/>
          <w:sz w:val="20"/>
          <w:szCs w:val="20"/>
          <w:lang w:val="es-ES"/>
        </w:rPr>
        <w:t>,</w:t>
      </w:r>
      <w:r w:rsidRPr="008F3142">
        <w:rPr>
          <w:rFonts w:ascii="Cambria" w:eastAsia="Cambria" w:hAnsi="Cambria" w:cs="Cambria"/>
          <w:color w:val="000000"/>
          <w:sz w:val="20"/>
          <w:szCs w:val="20"/>
          <w:lang w:val="es-ES"/>
        </w:rPr>
        <w:t xml:space="preserve"> para su transmisión al Comité de cumplimiento.</w:t>
      </w:r>
    </w:p>
    <w:p w14:paraId="04555389" w14:textId="77777777" w:rsidR="003B0426" w:rsidRPr="008F3142"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8F3142" w:rsidRDefault="002E0445" w:rsidP="008B57B8">
      <w:pPr>
        <w:spacing w:after="0" w:line="240" w:lineRule="auto"/>
        <w:rPr>
          <w:rFonts w:ascii="Cambria" w:eastAsia="Cambria" w:hAnsi="Cambria" w:cs="Cambria"/>
          <w:b/>
          <w:bCs/>
          <w:color w:val="000000"/>
          <w:sz w:val="20"/>
          <w:szCs w:val="20"/>
          <w:lang w:val="es-ES"/>
        </w:rPr>
      </w:pPr>
      <w:r w:rsidRPr="008F3142">
        <w:rPr>
          <w:rFonts w:ascii="Cambria" w:eastAsia="Cambria" w:hAnsi="Cambria" w:cs="Cambria"/>
          <w:b/>
          <w:bCs/>
          <w:color w:val="000000"/>
          <w:sz w:val="20"/>
          <w:szCs w:val="20"/>
          <w:lang w:val="es-ES"/>
        </w:rPr>
        <w:t>Transferencias entre granjas</w:t>
      </w:r>
    </w:p>
    <w:p w14:paraId="524B0739" w14:textId="77777777" w:rsidR="002E0445" w:rsidRPr="008F3142"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lang w:val="es-ES"/>
        </w:rPr>
        <w:t xml:space="preserve">La transferencia de atún rojo vivo entre dos granjas diferentes no tendrá lugar sin la autorización </w:t>
      </w:r>
      <w:r w:rsidRPr="008F3142">
        <w:rPr>
          <w:rFonts w:ascii="Cambria" w:eastAsia="Cambria" w:hAnsi="Cambria" w:cs="Cambria"/>
          <w:color w:val="000000"/>
          <w:sz w:val="20"/>
          <w:szCs w:val="20"/>
          <w:lang w:val="es-ES"/>
        </w:rPr>
        <w:t>previa por escrito</w:t>
      </w:r>
      <w:r w:rsidRPr="008F3142">
        <w:rPr>
          <w:rFonts w:ascii="Cambria" w:eastAsia="Cambria" w:hAnsi="Cambria" w:cs="Cambria"/>
          <w:color w:val="000000"/>
          <w:sz w:val="20"/>
          <w:lang w:val="es-ES"/>
        </w:rPr>
        <w:t xml:space="preserve"> de las autoridades competentes de la CPC de ambas granjas.</w:t>
      </w:r>
    </w:p>
    <w:p w14:paraId="58DB0848" w14:textId="77777777" w:rsidR="00A4689A" w:rsidRPr="008F3142"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lang w:val="es-ES"/>
        </w:rPr>
        <w:t xml:space="preserve">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w:t>
      </w:r>
      <w:r w:rsidRPr="008F3142">
        <w:rPr>
          <w:rFonts w:ascii="Cambria" w:eastAsia="Cambria" w:hAnsi="Cambria" w:cs="Cambria"/>
          <w:color w:val="000000"/>
          <w:sz w:val="20"/>
          <w:lang w:val="es-ES"/>
        </w:rPr>
        <w:lastRenderedPageBreak/>
        <w:t>anterior, en los casos en que toda la jaula de la granja se vaya a mover a la granja receptora, no será necesario grabar la operación y la jaula se transportará precintada a la granja de destino.</w:t>
      </w:r>
    </w:p>
    <w:p w14:paraId="39F065D5" w14:textId="77777777" w:rsidR="00E327C6" w:rsidRPr="008F3142"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lang w:val="es-ES"/>
        </w:rPr>
        <w:t xml:space="preserve">La introducción en jaula del atún rojo en la granja de destino estará sujeta a los requisitos para las </w:t>
      </w:r>
      <w:r w:rsidRPr="008F3142">
        <w:rPr>
          <w:rFonts w:ascii="Cambria" w:eastAsia="Cambria" w:hAnsi="Cambria" w:cs="Cambria"/>
          <w:color w:val="000000"/>
          <w:sz w:val="20"/>
          <w:szCs w:val="20"/>
          <w:lang w:val="es-ES"/>
        </w:rPr>
        <w:t>operaciones</w:t>
      </w:r>
      <w:r w:rsidRPr="008F3142">
        <w:rPr>
          <w:rFonts w:ascii="Cambria" w:eastAsia="Cambria" w:hAnsi="Cambria" w:cs="Cambria"/>
          <w:color w:val="000000"/>
          <w:sz w:val="20"/>
          <w:lang w:val="es-ES"/>
        </w:rPr>
        <w:t xml:space="preserve"> de introducción en jaula establecidos en los párrafos </w:t>
      </w:r>
      <w:r w:rsidR="00FC60D9" w:rsidRPr="008F3142">
        <w:rPr>
          <w:rFonts w:ascii="Cambria" w:eastAsia="Cambria" w:hAnsi="Cambria" w:cs="Cambria"/>
          <w:color w:val="000000"/>
          <w:sz w:val="20"/>
          <w:lang w:val="es-ES"/>
        </w:rPr>
        <w:t>156</w:t>
      </w:r>
      <w:r w:rsidRPr="008F3142">
        <w:rPr>
          <w:rFonts w:ascii="Cambria" w:eastAsia="Cambria" w:hAnsi="Cambria" w:cs="Cambria"/>
          <w:color w:val="000000"/>
          <w:sz w:val="20"/>
          <w:lang w:val="es-ES"/>
        </w:rPr>
        <w:t xml:space="preserve"> a </w:t>
      </w:r>
      <w:r w:rsidR="00FC60D9" w:rsidRPr="008F3142">
        <w:rPr>
          <w:rFonts w:ascii="Cambria" w:eastAsia="Cambria" w:hAnsi="Cambria" w:cs="Cambria"/>
          <w:color w:val="000000"/>
          <w:sz w:val="20"/>
          <w:lang w:val="es-ES"/>
        </w:rPr>
        <w:t>173</w:t>
      </w:r>
      <w:r w:rsidRPr="008F3142">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8F3142"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8F3142"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 xml:space="preserve">Parte IV: </w:t>
      </w:r>
      <w:r w:rsidR="003B76D9"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67E9FE0A"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8F3142" w:rsidRDefault="002E0445" w:rsidP="008B57B8">
      <w:pPr>
        <w:spacing w:after="0"/>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Sección G - Sistema de seguimiento de buques (VMS)</w:t>
      </w:r>
    </w:p>
    <w:p w14:paraId="28723B4B" w14:textId="77777777" w:rsidR="008E3ECD" w:rsidRPr="008F3142"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8F3142">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8F3142">
        <w:rPr>
          <w:rFonts w:ascii="Cambria" w:eastAsia="Cambria" w:hAnsi="Cambria" w:cs="Cambria"/>
          <w:color w:val="000000"/>
          <w:sz w:val="20"/>
          <w:szCs w:val="20"/>
          <w:lang w:val="es-ES"/>
        </w:rPr>
        <w:t>párrafo</w:t>
      </w:r>
      <w:r w:rsidRPr="008F3142">
        <w:rPr>
          <w:rFonts w:ascii="Cambria" w:eastAsia="Cambria" w:hAnsi="Cambria" w:cs="Cambria"/>
          <w:color w:val="000000"/>
          <w:sz w:val="20"/>
          <w:szCs w:val="20"/>
          <w:lang w:val="es-ES"/>
        </w:rPr>
        <w:t xml:space="preserve"> </w:t>
      </w:r>
      <w:r w:rsidR="003B76D9" w:rsidRPr="008F3142">
        <w:rPr>
          <w:rFonts w:ascii="Cambria" w:eastAsia="Cambria" w:hAnsi="Cambria" w:cs="Cambria"/>
          <w:color w:val="000000"/>
          <w:sz w:val="20"/>
          <w:szCs w:val="20"/>
          <w:lang w:val="es-ES"/>
        </w:rPr>
        <w:t>2</w:t>
      </w:r>
      <w:r w:rsidR="00390154" w:rsidRPr="008F3142">
        <w:rPr>
          <w:rFonts w:ascii="Cambria" w:eastAsia="Cambria" w:hAnsi="Cambria" w:cs="Cambria"/>
          <w:color w:val="000000"/>
          <w:sz w:val="20"/>
          <w:szCs w:val="20"/>
          <w:lang w:val="es-ES"/>
        </w:rPr>
        <w:t xml:space="preserve"> </w:t>
      </w:r>
      <w:r w:rsidR="006F2C1B" w:rsidRPr="008F3142">
        <w:rPr>
          <w:rFonts w:ascii="Cambria" w:eastAsia="Cambria" w:hAnsi="Cambria" w:cs="Cambria"/>
          <w:color w:val="000000"/>
          <w:sz w:val="20"/>
          <w:szCs w:val="20"/>
          <w:lang w:val="es-ES"/>
        </w:rPr>
        <w:t>a)</w:t>
      </w:r>
      <w:r w:rsidRPr="008F3142">
        <w:rPr>
          <w:rFonts w:ascii="Cambria" w:eastAsia="Cambria" w:hAnsi="Cambria" w:cs="Cambria"/>
          <w:color w:val="000000"/>
          <w:sz w:val="20"/>
          <w:szCs w:val="20"/>
          <w:lang w:val="es-ES"/>
        </w:rPr>
        <w:t xml:space="preserve"> de la presente Recomendación, de conformidad con la </w:t>
      </w:r>
      <w:r w:rsidRPr="008F3142">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8F3142">
          <w:rPr>
            <w:rFonts w:ascii="Cambria" w:eastAsia="Cambria" w:hAnsi="Cambria" w:cs="Cambria"/>
            <w:color w:val="000000"/>
            <w:sz w:val="20"/>
            <w:szCs w:val="20"/>
            <w:lang w:val="es-ES"/>
          </w:rPr>
          <w:t>(</w:t>
        </w:r>
      </w:hyperlink>
      <w:r w:rsidRPr="008F3142">
        <w:rPr>
          <w:rFonts w:ascii="Cambria" w:eastAsia="Cambria" w:hAnsi="Cambria" w:cs="Cambria"/>
          <w:color w:val="000000"/>
          <w:sz w:val="20"/>
          <w:szCs w:val="20"/>
          <w:lang w:val="es-ES"/>
        </w:rPr>
        <w:t>Rec. 18-10</w:t>
      </w:r>
      <w:r w:rsidR="00E51C79" w:rsidRPr="008F3142">
        <w:rPr>
          <w:rFonts w:ascii="Cambria" w:eastAsia="Cambria" w:hAnsi="Cambria" w:cs="Cambria"/>
          <w:color w:val="000000"/>
          <w:sz w:val="20"/>
          <w:szCs w:val="20"/>
          <w:lang w:val="es-ES"/>
        </w:rPr>
        <w:t>)</w:t>
      </w:r>
      <w:r w:rsidR="00ED35C7" w:rsidRPr="008F3142">
        <w:rPr>
          <w:rFonts w:ascii="Cambria" w:eastAsia="Cambria" w:hAnsi="Cambria" w:cs="Cambria"/>
          <w:color w:val="000000"/>
          <w:sz w:val="20"/>
          <w:szCs w:val="20"/>
          <w:lang w:val="es-ES"/>
        </w:rPr>
        <w:t xml:space="preserve">, lo que incluye la obligación de transmitir al menos una vez cada </w:t>
      </w:r>
      <w:r w:rsidR="005E42F8" w:rsidRPr="008F3142">
        <w:rPr>
          <w:rFonts w:ascii="Cambria" w:eastAsia="Cambria" w:hAnsi="Cambria" w:cs="Cambria"/>
          <w:color w:val="000000"/>
          <w:sz w:val="20"/>
          <w:szCs w:val="20"/>
          <w:lang w:val="es-ES"/>
        </w:rPr>
        <w:t xml:space="preserve">hora </w:t>
      </w:r>
      <w:r w:rsidR="00ED35C7" w:rsidRPr="008F3142">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8F3142"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 obstante lo anterior, todos los remolcadores utilizados para transportar atún rojo vivo,</w:t>
      </w: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independientemente de su eslora, instalarán y utilizarán un VMS, de conformidad con la Rec. 18-10</w:t>
      </w:r>
      <w:r w:rsidR="000C76A4" w:rsidRPr="008F3142">
        <w:rPr>
          <w:rFonts w:ascii="Cambria" w:eastAsia="Cambria" w:hAnsi="Cambria" w:cs="Cambria"/>
          <w:color w:val="000000"/>
          <w:sz w:val="20"/>
          <w:szCs w:val="20"/>
          <w:lang w:val="es-ES"/>
        </w:rPr>
        <w:t>,</w:t>
      </w:r>
      <w:r w:rsidR="006F2C1B" w:rsidRPr="008F3142">
        <w:rPr>
          <w:rFonts w:ascii="Cambria" w:eastAsia="Cambria" w:hAnsi="Cambria" w:cs="Cambria"/>
          <w:color w:val="000000"/>
          <w:sz w:val="20"/>
          <w:szCs w:val="20"/>
          <w:lang w:val="es-ES"/>
        </w:rPr>
        <w:t xml:space="preserve"> y transmitirán mensajes al menos cada hora</w:t>
      </w:r>
      <w:r w:rsidRPr="008F3142">
        <w:rPr>
          <w:rFonts w:ascii="Cambria" w:eastAsia="Cambria" w:hAnsi="Cambria" w:cs="Cambria"/>
          <w:color w:val="000000"/>
          <w:sz w:val="20"/>
          <w:szCs w:val="20"/>
          <w:lang w:val="es-ES"/>
        </w:rPr>
        <w:t>.</w:t>
      </w:r>
    </w:p>
    <w:p w14:paraId="2B12622C" w14:textId="77777777" w:rsidR="002E0445" w:rsidRPr="008F31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8F3142"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8F3142"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se iniciarán, como mínimo, </w:t>
      </w:r>
      <w:r w:rsidR="005E42F8" w:rsidRPr="008F3142">
        <w:rPr>
          <w:rFonts w:ascii="Cambria" w:eastAsia="Cambria" w:hAnsi="Cambria" w:cs="Cambria"/>
          <w:color w:val="000000"/>
          <w:sz w:val="20"/>
          <w:szCs w:val="20"/>
          <w:lang w:val="es-ES"/>
        </w:rPr>
        <w:t>cinco</w:t>
      </w:r>
      <w:r w:rsidRPr="008F3142">
        <w:rPr>
          <w:rFonts w:ascii="Cambria" w:eastAsia="Cambria" w:hAnsi="Cambria" w:cs="Cambria"/>
          <w:color w:val="000000"/>
          <w:sz w:val="20"/>
          <w:szCs w:val="20"/>
          <w:lang w:val="es-ES"/>
        </w:rPr>
        <w:t xml:space="preserve"> días antes y continuarán, como mínimo, </w:t>
      </w:r>
      <w:r w:rsidR="005E42F8" w:rsidRPr="008F3142">
        <w:rPr>
          <w:rFonts w:ascii="Cambria" w:eastAsia="Cambria" w:hAnsi="Cambria" w:cs="Cambria"/>
          <w:color w:val="000000"/>
          <w:sz w:val="20"/>
          <w:szCs w:val="20"/>
          <w:lang w:val="es-ES"/>
        </w:rPr>
        <w:t>cinco</w:t>
      </w:r>
      <w:r w:rsidRPr="008F3142">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8F3142">
        <w:rPr>
          <w:rFonts w:ascii="Cambria" w:eastAsia="Cambria" w:hAnsi="Cambria" w:cs="Cambria"/>
          <w:color w:val="000000"/>
          <w:sz w:val="20"/>
          <w:szCs w:val="20"/>
          <w:lang w:val="es-ES"/>
        </w:rPr>
        <w:t xml:space="preserve">; </w:t>
      </w:r>
      <w:r w:rsidR="00437402" w:rsidRPr="008F3142">
        <w:rPr>
          <w:rFonts w:ascii="Cambria" w:eastAsia="Cambria" w:hAnsi="Cambria" w:cs="Cambria"/>
          <w:color w:val="000000"/>
          <w:sz w:val="20"/>
          <w:szCs w:val="20"/>
          <w:lang w:val="es-ES"/>
        </w:rPr>
        <w:t>y</w:t>
      </w:r>
    </w:p>
    <w:p w14:paraId="7D2CA5A6" w14:textId="77777777" w:rsidR="002E0445" w:rsidRPr="008F3142"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8F3142"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8F3142"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8F31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8F31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8F3142">
        <w:rPr>
          <w:rFonts w:ascii="Cambria" w:eastAsia="Cambria" w:hAnsi="Cambria" w:cs="Cambria"/>
          <w:color w:val="000000"/>
          <w:sz w:val="20"/>
          <w:szCs w:val="20"/>
          <w:lang w:val="es-ES"/>
        </w:rPr>
        <w:t>En relación con los remolcadores durante el transporte de atún rojo a una granja, en</w:t>
      </w:r>
      <w:r w:rsidRPr="008F3142">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8F3142">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8F3142">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8F3142">
        <w:rPr>
          <w:rFonts w:ascii="Cambria" w:eastAsia="Times New Roman" w:hAnsi="Cambria" w:cs="Times New Roman"/>
          <w:sz w:val="20"/>
          <w:szCs w:val="20"/>
          <w:lang w:val="es-ES" w:bidi="en-US"/>
        </w:rPr>
        <w:t>Secretaría de ICCAT</w:t>
      </w:r>
      <w:r w:rsidRPr="008F3142">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8F3142">
        <w:rPr>
          <w:rFonts w:ascii="Cambria" w:eastAsia="Cambria" w:hAnsi="Cambria" w:cs="Cambria"/>
          <w:color w:val="000000"/>
          <w:sz w:val="20"/>
          <w:szCs w:val="20"/>
          <w:lang w:val="es-ES"/>
        </w:rPr>
        <w:t>cada hora</w:t>
      </w:r>
      <w:r w:rsidRPr="008F3142">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8F3142"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8F3142" w:rsidRDefault="002E0445" w:rsidP="008B57B8">
      <w:pPr>
        <w:spacing w:after="0"/>
        <w:jc w:val="both"/>
        <w:rPr>
          <w:rFonts w:ascii="Cambria" w:eastAsia="Cambria" w:hAnsi="Cambria" w:cs="Times New Roman"/>
          <w:b/>
          <w:color w:val="000000"/>
          <w:sz w:val="20"/>
          <w:szCs w:val="20"/>
          <w:lang w:val="es-ES"/>
        </w:rPr>
      </w:pPr>
      <w:r w:rsidRPr="008F3142">
        <w:rPr>
          <w:rFonts w:ascii="Cambria" w:eastAsia="Cambria" w:hAnsi="Cambria" w:cs="Cambria"/>
          <w:b/>
          <w:bCs/>
          <w:color w:val="000000"/>
          <w:sz w:val="20"/>
          <w:szCs w:val="20"/>
          <w:lang w:val="es-ES"/>
        </w:rPr>
        <w:t>Uso de los datos de VMS con fines de control e inspección</w:t>
      </w:r>
      <w:r w:rsidRPr="008F3142">
        <w:rPr>
          <w:rFonts w:ascii="Cambria" w:eastAsia="Cambria" w:hAnsi="Cambria" w:cs="Cambria"/>
          <w:b/>
          <w:color w:val="000000"/>
          <w:sz w:val="20"/>
          <w:szCs w:val="20"/>
          <w:lang w:val="es-ES"/>
        </w:rPr>
        <w:t xml:space="preserve"> </w:t>
      </w:r>
    </w:p>
    <w:p w14:paraId="420149F3" w14:textId="77777777" w:rsidR="002E0445" w:rsidRPr="008F3142"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Cambria" w:hAnsi="Cambria" w:cs="Cambria"/>
          <w:color w:val="000000"/>
          <w:sz w:val="20"/>
          <w:szCs w:val="20"/>
          <w:lang w:val="es-ES"/>
        </w:rPr>
        <w:t>La</w:t>
      </w:r>
      <w:r w:rsidRPr="008F3142">
        <w:rPr>
          <w:rFonts w:ascii="Cambria" w:eastAsia="Times New Roman" w:hAnsi="Cambria" w:cs="Times New Roman"/>
          <w:sz w:val="20"/>
          <w:szCs w:val="20"/>
          <w:lang w:val="es-ES" w:bidi="en-US"/>
        </w:rPr>
        <w:t xml:space="preserve"> Secretaría de ICCAT difundirá sin demora la información recibida con arreglo </w:t>
      </w:r>
      <w:r w:rsidRPr="008F3142">
        <w:rPr>
          <w:rFonts w:ascii="Cambria" w:eastAsia="Cambria" w:hAnsi="Cambria" w:cs="Cambria"/>
          <w:color w:val="000000"/>
          <w:sz w:val="20"/>
          <w:szCs w:val="20"/>
          <w:lang w:val="es-ES"/>
        </w:rPr>
        <w:t>a esta sección G e</w:t>
      </w:r>
      <w:r w:rsidRPr="008F3142">
        <w:rPr>
          <w:rFonts w:ascii="Cambria" w:eastAsia="Times New Roman" w:hAnsi="Cambria" w:cs="Times New Roman"/>
          <w:sz w:val="20"/>
          <w:szCs w:val="20"/>
          <w:lang w:val="es-ES" w:bidi="en-US"/>
        </w:rPr>
        <w:t xml:space="preserve">ntre las CPC con una </w:t>
      </w:r>
      <w:r w:rsidRPr="008F3142">
        <w:rPr>
          <w:rFonts w:ascii="Cambria" w:eastAsia="Cambria" w:hAnsi="Cambria" w:cs="Cambria"/>
          <w:color w:val="000000"/>
          <w:sz w:val="20"/>
          <w:szCs w:val="20"/>
          <w:bdr w:val="nil"/>
          <w:lang w:val="es-ES" w:eastAsia="en-GB"/>
        </w:rPr>
        <w:t>presencia</w:t>
      </w:r>
      <w:r w:rsidRPr="008F3142">
        <w:rPr>
          <w:rFonts w:ascii="Cambria" w:eastAsia="Times New Roman" w:hAnsi="Cambria" w:cs="Times New Roman"/>
          <w:sz w:val="20"/>
          <w:szCs w:val="20"/>
          <w:lang w:val="es-ES" w:bidi="en-US"/>
        </w:rPr>
        <w:t xml:space="preserve"> de inspección activa </w:t>
      </w:r>
      <w:r w:rsidRPr="008F3142">
        <w:rPr>
          <w:rFonts w:ascii="Cambria" w:eastAsia="Times New Roman" w:hAnsi="Cambria" w:cs="Times New Roman"/>
          <w:spacing w:val="-2"/>
          <w:sz w:val="20"/>
          <w:szCs w:val="20"/>
          <w:lang w:val="es-ES" w:bidi="en-US"/>
        </w:rPr>
        <w:t>en el Atlántico este y Mediterráneo</w:t>
      </w:r>
      <w:r w:rsidRPr="008F3142">
        <w:rPr>
          <w:rFonts w:ascii="Cambria" w:eastAsia="Times New Roman" w:hAnsi="Cambria" w:cs="Times New Roman"/>
          <w:sz w:val="20"/>
          <w:szCs w:val="20"/>
          <w:lang w:val="es-ES" w:bidi="en-US"/>
        </w:rPr>
        <w:t xml:space="preserve"> y al SCRS, cuando </w:t>
      </w:r>
      <w:r w:rsidR="000C76A4" w:rsidRPr="008F3142">
        <w:rPr>
          <w:rFonts w:ascii="Cambria" w:eastAsia="Times New Roman" w:hAnsi="Cambria" w:cs="Times New Roman"/>
          <w:sz w:val="20"/>
          <w:szCs w:val="20"/>
          <w:lang w:val="es-ES" w:bidi="en-US"/>
        </w:rPr>
        <w:t>e</w:t>
      </w:r>
      <w:r w:rsidRPr="008F3142">
        <w:rPr>
          <w:rFonts w:ascii="Cambria" w:eastAsia="Times New Roman" w:hAnsi="Cambria" w:cs="Times New Roman"/>
          <w:sz w:val="20"/>
          <w:szCs w:val="20"/>
          <w:lang w:val="es-ES" w:bidi="en-US"/>
        </w:rPr>
        <w:t>ste lo solicite.</w:t>
      </w:r>
    </w:p>
    <w:p w14:paraId="065E5373" w14:textId="77777777" w:rsidR="002E0445" w:rsidRPr="008F3142"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A petición de las CPC implicadas en operaciones de inspección en el mar en la zona del Convenio de </w:t>
      </w:r>
      <w:r w:rsidRPr="008F3142">
        <w:rPr>
          <w:rFonts w:ascii="Cambria" w:eastAsia="Times New Roman" w:hAnsi="Cambria" w:cs="Times New Roman"/>
          <w:color w:val="000000"/>
          <w:sz w:val="20"/>
          <w:szCs w:val="20"/>
          <w:lang w:val="es-ES" w:bidi="en-US"/>
        </w:rPr>
        <w:lastRenderedPageBreak/>
        <w:t xml:space="preserve">conformidad con el </w:t>
      </w:r>
      <w:r w:rsidRPr="008F3142">
        <w:rPr>
          <w:rFonts w:ascii="Cambria" w:eastAsia="Times New Roman" w:hAnsi="Cambria" w:cs="Times New Roman"/>
          <w:sz w:val="20"/>
          <w:szCs w:val="20"/>
          <w:lang w:val="es-ES" w:bidi="en-US"/>
        </w:rPr>
        <w:t>programa</w:t>
      </w:r>
      <w:r w:rsidRPr="008F3142">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8F3142">
        <w:rPr>
          <w:rFonts w:ascii="Cambria" w:eastAsia="Times New Roman" w:hAnsi="Cambria" w:cs="Times New Roman"/>
          <w:color w:val="000000"/>
          <w:sz w:val="20"/>
          <w:szCs w:val="20"/>
          <w:lang w:val="es-ES" w:bidi="en-US"/>
        </w:rPr>
        <w:t> </w:t>
      </w:r>
      <w:r w:rsidR="00B034B9" w:rsidRPr="008F3142">
        <w:rPr>
          <w:rFonts w:ascii="Cambria" w:eastAsia="Times New Roman" w:hAnsi="Cambria" w:cs="Times New Roman"/>
          <w:sz w:val="20"/>
          <w:szCs w:val="20"/>
          <w:lang w:val="es-ES" w:bidi="en-US"/>
        </w:rPr>
        <w:t>232</w:t>
      </w:r>
      <w:r w:rsidRPr="008F3142">
        <w:rPr>
          <w:rFonts w:ascii="Cambria" w:eastAsia="Times New Roman" w:hAnsi="Cambria" w:cs="Times New Roman"/>
          <w:sz w:val="20"/>
          <w:szCs w:val="20"/>
          <w:lang w:val="es-ES" w:bidi="en-US"/>
        </w:rPr>
        <w:t xml:space="preserve"> a </w:t>
      </w:r>
      <w:r w:rsidR="00B034B9" w:rsidRPr="008F3142">
        <w:rPr>
          <w:rFonts w:ascii="Cambria" w:eastAsia="Times New Roman" w:hAnsi="Cambria" w:cs="Times New Roman"/>
          <w:sz w:val="20"/>
          <w:szCs w:val="20"/>
          <w:lang w:val="es-ES" w:bidi="en-US"/>
        </w:rPr>
        <w:t>235</w:t>
      </w:r>
      <w:r w:rsidR="00CE0C54" w:rsidRPr="008F3142">
        <w:rPr>
          <w:rFonts w:ascii="Cambria" w:eastAsia="Times New Roman" w:hAnsi="Cambria" w:cs="Times New Roman"/>
          <w:sz w:val="20"/>
          <w:szCs w:val="20"/>
          <w:lang w:val="es-ES" w:bidi="en-US"/>
        </w:rPr>
        <w:t xml:space="preserve"> </w:t>
      </w:r>
      <w:r w:rsidRPr="008F3142">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8F3142">
        <w:rPr>
          <w:rFonts w:ascii="Cambria" w:eastAsia="Times New Roman" w:hAnsi="Cambria" w:cs="Times New Roman"/>
          <w:i/>
          <w:color w:val="000000"/>
          <w:sz w:val="20"/>
          <w:szCs w:val="20"/>
          <w:lang w:val="es-ES" w:bidi="en-US"/>
        </w:rPr>
        <w:t xml:space="preserve"> </w:t>
      </w:r>
      <w:r w:rsidR="00DF6ED8" w:rsidRPr="008F3142">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8F3142">
        <w:rPr>
          <w:rFonts w:ascii="Cambria" w:hAnsi="Cambria"/>
          <w:sz w:val="20"/>
          <w:lang w:val="es-ES"/>
        </w:rPr>
        <w:t>(Rec.</w:t>
      </w:r>
      <w:r w:rsidR="008550DD" w:rsidRPr="008F3142">
        <w:rPr>
          <w:rFonts w:ascii="Cambria" w:hAnsi="Cambria"/>
          <w:sz w:val="20"/>
          <w:lang w:val="es-ES"/>
        </w:rPr>
        <w:t> </w:t>
      </w:r>
      <w:r w:rsidR="00DF6ED8" w:rsidRPr="008F3142">
        <w:rPr>
          <w:rFonts w:ascii="Cambria" w:hAnsi="Cambria"/>
          <w:sz w:val="20"/>
          <w:lang w:val="es-ES"/>
        </w:rPr>
        <w:t>21-16)</w:t>
      </w:r>
      <w:r w:rsidR="00767DEB" w:rsidRPr="008F3142">
        <w:rPr>
          <w:rFonts w:ascii="Cambria" w:hAnsi="Cambria"/>
          <w:sz w:val="20"/>
          <w:lang w:val="es-ES"/>
        </w:rPr>
        <w:t>.</w:t>
      </w:r>
    </w:p>
    <w:p w14:paraId="385F3C07" w14:textId="1D646656"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IV:</w:t>
      </w:r>
      <w:r w:rsidR="003B76D9"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51B9271F" w14:textId="77777777" w:rsidR="00990968" w:rsidRPr="008F3142"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Sección H – Ejecución</w:t>
      </w:r>
    </w:p>
    <w:p w14:paraId="54C2F242" w14:textId="77777777"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8F31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6" w:name="bookmark33"/>
      <w:r w:rsidRPr="008F3142">
        <w:rPr>
          <w:rFonts w:ascii="Cambria" w:eastAsia="Times New Roman" w:hAnsi="Cambria" w:cs="Times New Roman"/>
          <w:b/>
          <w:bCs/>
          <w:sz w:val="20"/>
          <w:szCs w:val="20"/>
          <w:lang w:val="es-ES" w:bidi="en-US"/>
        </w:rPr>
        <w:t>Ejecución</w:t>
      </w:r>
      <w:bookmarkEnd w:id="66"/>
    </w:p>
    <w:p w14:paraId="7093336F" w14:textId="77777777" w:rsidR="00056FBA" w:rsidRPr="008F3142"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8F3142">
        <w:rPr>
          <w:rFonts w:ascii="Cambria" w:eastAsia="Times New Roman" w:hAnsi="Cambria" w:cs="Times New Roman"/>
          <w:spacing w:val="-2"/>
          <w:sz w:val="20"/>
          <w:szCs w:val="20"/>
          <w:lang w:val="es-ES" w:bidi="en-US"/>
        </w:rPr>
        <w:t>Recomendación</w:t>
      </w:r>
      <w:r w:rsidRPr="008F3142">
        <w:rPr>
          <w:rFonts w:ascii="Cambria" w:eastAsia="Times New Roman" w:hAnsi="Cambria" w:cs="Times New Roman"/>
          <w:sz w:val="20"/>
          <w:szCs w:val="20"/>
          <w:lang w:val="es-ES" w:bidi="en-US"/>
        </w:rPr>
        <w:t>.</w:t>
      </w:r>
    </w:p>
    <w:p w14:paraId="72A001A5" w14:textId="77777777" w:rsidR="00BF0248" w:rsidRPr="008F3142"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8F3142"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8F3142">
        <w:rPr>
          <w:rFonts w:ascii="Cambria" w:eastAsia="Times New Roman" w:hAnsi="Cambria" w:cs="Times New Roman"/>
          <w:sz w:val="20"/>
          <w:szCs w:val="20"/>
          <w:lang w:val="es-ES" w:bidi="en-US"/>
        </w:rPr>
        <w:t xml:space="preserve">otras </w:t>
      </w:r>
      <w:r w:rsidRPr="008F3142">
        <w:rPr>
          <w:rFonts w:ascii="Cambria" w:eastAsia="Times New Roman" w:hAnsi="Cambria" w:cs="Times New Roman"/>
          <w:sz w:val="20"/>
          <w:szCs w:val="20"/>
          <w:lang w:val="es-ES" w:bidi="en-US"/>
        </w:rPr>
        <w:t>infracciones del mismo tipo.</w:t>
      </w:r>
    </w:p>
    <w:p w14:paraId="70B82F94" w14:textId="77777777" w:rsidR="00BF0248" w:rsidRPr="008F3142"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8F3142"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8F3142">
        <w:rPr>
          <w:rFonts w:ascii="Cambria" w:eastAsia="Times New Roman" w:hAnsi="Cambria" w:cs="Times New Roman"/>
          <w:color w:val="000000"/>
          <w:sz w:val="20"/>
          <w:szCs w:val="20"/>
          <w:lang w:val="es-ES" w:bidi="en-US"/>
        </w:rPr>
        <w:t>La CP</w:t>
      </w:r>
      <w:r w:rsidRPr="008F3142">
        <w:rPr>
          <w:rFonts w:ascii="Cambria" w:eastAsia="Times New Roman" w:hAnsi="Cambria" w:cs="Times New Roman"/>
          <w:spacing w:val="-2"/>
          <w:sz w:val="20"/>
          <w:szCs w:val="20"/>
          <w:lang w:val="es-ES" w:bidi="en-US"/>
        </w:rPr>
        <w:t>C de la gr</w:t>
      </w:r>
      <w:r w:rsidRPr="008F3142">
        <w:rPr>
          <w:rFonts w:ascii="Cambria" w:eastAsia="Times New Roman" w:hAnsi="Cambria" w:cs="Times New Roman"/>
          <w:color w:val="000000"/>
          <w:sz w:val="20"/>
          <w:szCs w:val="20"/>
          <w:lang w:val="es-ES" w:bidi="en-US"/>
        </w:rPr>
        <w:t>an</w:t>
      </w:r>
      <w:r w:rsidRPr="008F3142">
        <w:rPr>
          <w:rFonts w:ascii="Cambria" w:eastAsia="Times New Roman" w:hAnsi="Cambria" w:cs="Times New Roman"/>
          <w:spacing w:val="-2"/>
          <w:sz w:val="20"/>
          <w:szCs w:val="20"/>
          <w:lang w:val="es-ES" w:bidi="en-US"/>
        </w:rPr>
        <w:t>ja a</w:t>
      </w:r>
      <w:r w:rsidRPr="008F3142">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8F3142">
        <w:rPr>
          <w:rFonts w:ascii="Cambria" w:eastAsia="Times New Roman" w:hAnsi="Cambria" w:cs="Times New Roman"/>
          <w:spacing w:val="-2"/>
          <w:sz w:val="20"/>
          <w:szCs w:val="20"/>
          <w:lang w:val="es-ES" w:bidi="en-US"/>
        </w:rPr>
        <w:t>de esta Recomendación.</w:t>
      </w:r>
    </w:p>
    <w:p w14:paraId="37B2ECFC" w14:textId="77777777" w:rsidR="00BF0248" w:rsidRPr="008F3142"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8F3142"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8F3142">
        <w:rPr>
          <w:rFonts w:ascii="Cambria" w:eastAsia="Times New Roman" w:hAnsi="Cambria" w:cs="Times New Roman"/>
          <w:sz w:val="20"/>
          <w:szCs w:val="20"/>
          <w:lang w:val="es-ES" w:bidi="en-US"/>
        </w:rPr>
        <w:t>instalaciones de engorde</w:t>
      </w:r>
      <w:r w:rsidRPr="008F3142">
        <w:rPr>
          <w:rFonts w:ascii="Cambria" w:eastAsia="Times New Roman" w:hAnsi="Cambria" w:cs="Times New Roman"/>
          <w:sz w:val="20"/>
          <w:szCs w:val="20"/>
          <w:lang w:val="es-ES" w:bidi="en-US"/>
        </w:rPr>
        <w:t xml:space="preserve"> de atún rojo establecido con arreglo a</w:t>
      </w:r>
      <w:r w:rsidR="008E0CDE" w:rsidRPr="008F3142">
        <w:rPr>
          <w:rFonts w:ascii="Cambria" w:eastAsia="Times New Roman" w:hAnsi="Cambria" w:cs="Times New Roman"/>
          <w:sz w:val="20"/>
          <w:szCs w:val="20"/>
          <w:lang w:val="es-ES" w:bidi="en-US"/>
        </w:rPr>
        <w:t>l párrafo</w:t>
      </w:r>
      <w:r w:rsidR="00CD7850" w:rsidRPr="008F3142">
        <w:rPr>
          <w:rFonts w:ascii="Cambria" w:eastAsia="Times New Roman" w:hAnsi="Cambria" w:cs="Times New Roman"/>
          <w:sz w:val="20"/>
          <w:szCs w:val="20"/>
          <w:lang w:val="es-ES" w:bidi="en-US"/>
        </w:rPr>
        <w:t> 61</w:t>
      </w:r>
      <w:r w:rsidR="008E0CDE" w:rsidRPr="008F3142">
        <w:rPr>
          <w:rFonts w:ascii="Cambria" w:hAnsi="Cambria"/>
          <w:sz w:val="20"/>
          <w:szCs w:val="20"/>
          <w:lang w:val="es-ES"/>
        </w:rPr>
        <w:t xml:space="preserve"> </w:t>
      </w:r>
      <w:r w:rsidRPr="008F3142">
        <w:rPr>
          <w:rFonts w:ascii="Cambria" w:hAnsi="Cambria"/>
          <w:sz w:val="20"/>
          <w:szCs w:val="20"/>
          <w:lang w:val="es-ES"/>
        </w:rPr>
        <w:t>y</w:t>
      </w:r>
      <w:r w:rsidRPr="008F3142">
        <w:rPr>
          <w:rFonts w:ascii="Cambria" w:eastAsia="Times New Roman" w:hAnsi="Cambria" w:cs="Times New Roman"/>
          <w:sz w:val="20"/>
          <w:szCs w:val="20"/>
          <w:lang w:val="es-ES" w:bidi="en-US"/>
        </w:rPr>
        <w:t>/o multas.</w:t>
      </w:r>
    </w:p>
    <w:p w14:paraId="1462939A" w14:textId="77777777" w:rsidR="002E0445" w:rsidRPr="008F3142"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IV:</w:t>
      </w:r>
      <w:r w:rsidR="003B76D9" w:rsidRPr="008F3142">
        <w:rPr>
          <w:rFonts w:ascii="Cambria" w:eastAsia="Times New Roman" w:hAnsi="Cambria" w:cs="Times New Roman"/>
          <w:b/>
          <w:bCs/>
          <w:sz w:val="20"/>
          <w:szCs w:val="20"/>
          <w:lang w:val="es-ES" w:bidi="en-US"/>
        </w:rPr>
        <w:br/>
      </w:r>
      <w:r w:rsidRPr="008F3142">
        <w:rPr>
          <w:rFonts w:ascii="Cambria" w:eastAsia="Times New Roman" w:hAnsi="Cambria" w:cs="Times New Roman"/>
          <w:b/>
          <w:bCs/>
          <w:sz w:val="20"/>
          <w:szCs w:val="20"/>
          <w:lang w:val="es-ES" w:bidi="en-US"/>
        </w:rPr>
        <w:t>Medidas de control</w:t>
      </w:r>
    </w:p>
    <w:p w14:paraId="1265887C" w14:textId="77777777"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Sección I - Medidas comerciales</w:t>
      </w:r>
    </w:p>
    <w:p w14:paraId="7AD7A4A1" w14:textId="77777777" w:rsidR="002E0445" w:rsidRPr="008F31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7" w:name="bookmark34"/>
      <w:r w:rsidRPr="008F3142">
        <w:rPr>
          <w:rFonts w:ascii="Cambria" w:eastAsia="Times New Roman" w:hAnsi="Cambria" w:cs="Times New Roman"/>
          <w:b/>
          <w:bCs/>
          <w:sz w:val="20"/>
          <w:szCs w:val="20"/>
          <w:lang w:val="es-ES" w:bidi="en-US"/>
        </w:rPr>
        <w:t>Medidas comerciales</w:t>
      </w:r>
      <w:bookmarkEnd w:id="67"/>
    </w:p>
    <w:p w14:paraId="67759D48" w14:textId="77777777" w:rsidR="00BF0248" w:rsidRPr="008F3142"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8" w:name="_Ref496618742"/>
      <w:r w:rsidRPr="008F3142">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8"/>
    </w:p>
    <w:p w14:paraId="2B41C186" w14:textId="77777777" w:rsidR="00BF0248" w:rsidRPr="008F3142"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8F3142"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ab/>
      </w:r>
      <w:r w:rsidR="002E0445" w:rsidRPr="008F3142">
        <w:rPr>
          <w:rFonts w:ascii="Cambria" w:eastAsia="Times New Roman" w:hAnsi="Cambria" w:cs="Times New Roman"/>
          <w:sz w:val="20"/>
          <w:szCs w:val="20"/>
          <w:lang w:val="es-ES" w:bidi="en-US"/>
        </w:rPr>
        <w:t xml:space="preserve">para prohibir el comercio </w:t>
      </w:r>
      <w:r w:rsidR="002E0445" w:rsidRPr="008F3142">
        <w:rPr>
          <w:rFonts w:ascii="Cambria" w:eastAsia="Times New Roman" w:hAnsi="Cambria" w:cs="Times New Roman"/>
          <w:color w:val="000000"/>
          <w:sz w:val="20"/>
          <w:szCs w:val="20"/>
          <w:lang w:val="es-ES" w:bidi="en-US"/>
        </w:rPr>
        <w:t>interno</w:t>
      </w:r>
      <w:r w:rsidR="002E0445" w:rsidRPr="008F3142">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8F3142">
        <w:rPr>
          <w:rFonts w:ascii="Cambria" w:eastAsia="Times New Roman" w:hAnsi="Cambria" w:cs="Times New Roman"/>
          <w:i/>
          <w:iCs/>
          <w:sz w:val="20"/>
          <w:szCs w:val="20"/>
          <w:lang w:val="es-ES" w:bidi="en-US"/>
        </w:rPr>
        <w:t xml:space="preserve"> </w:t>
      </w:r>
      <w:r w:rsidR="00DB045A" w:rsidRPr="008F3142">
        <w:rPr>
          <w:rFonts w:ascii="Cambria" w:eastAsia="Times New Roman" w:hAnsi="Cambria" w:cs="Times New Roman"/>
          <w:i/>
          <w:iCs/>
          <w:sz w:val="20"/>
          <w:szCs w:val="20"/>
          <w:lang w:val="es-ES" w:bidi="en-US"/>
        </w:rPr>
        <w:t xml:space="preserve">Recomendación </w:t>
      </w:r>
      <w:r w:rsidR="00641D7F" w:rsidRPr="008F3142">
        <w:rPr>
          <w:rFonts w:ascii="Cambria" w:eastAsia="Times New Roman" w:hAnsi="Cambria" w:cs="Times New Roman"/>
          <w:i/>
          <w:iCs/>
          <w:sz w:val="20"/>
          <w:szCs w:val="20"/>
          <w:lang w:val="es-ES" w:bidi="en-US"/>
        </w:rPr>
        <w:t xml:space="preserve">de </w:t>
      </w:r>
      <w:r w:rsidR="00DB045A" w:rsidRPr="008F3142">
        <w:rPr>
          <w:rFonts w:ascii="Cambria" w:eastAsia="Times New Roman" w:hAnsi="Cambria" w:cs="Times New Roman"/>
          <w:i/>
          <w:iCs/>
          <w:sz w:val="20"/>
          <w:szCs w:val="20"/>
          <w:lang w:val="es-ES" w:bidi="en-US"/>
        </w:rPr>
        <w:t xml:space="preserve">ICCAT </w:t>
      </w:r>
      <w:r w:rsidR="00641D7F" w:rsidRPr="008F3142">
        <w:rPr>
          <w:rFonts w:ascii="Cambria" w:eastAsia="Times New Roman" w:hAnsi="Cambria" w:cs="Times New Roman"/>
          <w:i/>
          <w:iCs/>
          <w:sz w:val="20"/>
          <w:szCs w:val="20"/>
          <w:lang w:val="es-ES" w:bidi="en-US"/>
        </w:rPr>
        <w:t xml:space="preserve">que enmienda y reemplaza la Recomendación </w:t>
      </w:r>
      <w:r w:rsidR="00DB045A" w:rsidRPr="008F3142">
        <w:rPr>
          <w:rFonts w:ascii="Cambria" w:eastAsia="Times New Roman" w:hAnsi="Cambria" w:cs="Times New Roman"/>
          <w:i/>
          <w:iCs/>
          <w:sz w:val="20"/>
          <w:szCs w:val="20"/>
          <w:lang w:val="es-ES" w:bidi="en-US"/>
        </w:rPr>
        <w:t xml:space="preserve">18-13 </w:t>
      </w:r>
      <w:r w:rsidR="00641D7F" w:rsidRPr="008F3142">
        <w:rPr>
          <w:rFonts w:ascii="Cambria" w:eastAsia="Times New Roman" w:hAnsi="Cambria" w:cs="Times New Roman"/>
          <w:i/>
          <w:iCs/>
          <w:sz w:val="20"/>
          <w:szCs w:val="20"/>
          <w:lang w:val="es-ES" w:bidi="en-US"/>
        </w:rPr>
        <w:t xml:space="preserve">sobre el programa </w:t>
      </w:r>
      <w:r w:rsidR="00DB045A" w:rsidRPr="008F3142">
        <w:rPr>
          <w:rFonts w:ascii="Cambria" w:eastAsia="Times New Roman" w:hAnsi="Cambria" w:cs="Times New Roman"/>
          <w:i/>
          <w:iCs/>
          <w:sz w:val="20"/>
          <w:szCs w:val="20"/>
          <w:lang w:val="es-ES" w:bidi="en-US"/>
        </w:rPr>
        <w:t xml:space="preserve">ICCAT </w:t>
      </w:r>
      <w:r w:rsidR="00641D7F" w:rsidRPr="008F3142">
        <w:rPr>
          <w:rFonts w:ascii="Cambria" w:eastAsia="Times New Roman" w:hAnsi="Cambria" w:cs="Times New Roman"/>
          <w:i/>
          <w:iCs/>
          <w:sz w:val="20"/>
          <w:szCs w:val="20"/>
          <w:lang w:val="es-ES" w:bidi="en-US"/>
        </w:rPr>
        <w:t>de documentación  de capturas de atún rojo</w:t>
      </w:r>
      <w:r w:rsidR="00641D7F" w:rsidRPr="008F3142">
        <w:rPr>
          <w:rFonts w:ascii="Cambria" w:eastAsia="Times New Roman" w:hAnsi="Cambria" w:cs="Times New Roman"/>
          <w:i/>
          <w:sz w:val="20"/>
          <w:szCs w:val="20"/>
          <w:lang w:val="es-ES" w:bidi="en-US"/>
        </w:rPr>
        <w:t xml:space="preserve"> </w:t>
      </w:r>
      <w:r w:rsidR="008139CC" w:rsidRPr="008F3142">
        <w:rPr>
          <w:rFonts w:ascii="Cambria" w:eastAsia="Times New Roman" w:hAnsi="Cambria" w:cs="Times New Roman"/>
          <w:sz w:val="20"/>
          <w:szCs w:val="20"/>
          <w:lang w:val="es-ES" w:bidi="en-US"/>
        </w:rPr>
        <w:t>(</w:t>
      </w:r>
      <w:r w:rsidR="002E0445" w:rsidRPr="008F3142">
        <w:rPr>
          <w:rFonts w:ascii="Cambria" w:eastAsia="Times New Roman" w:hAnsi="Cambria" w:cs="Times New Roman"/>
          <w:sz w:val="20"/>
          <w:szCs w:val="20"/>
          <w:lang w:val="es-ES" w:bidi="en-US"/>
        </w:rPr>
        <w:t>Rec.</w:t>
      </w:r>
      <w:r w:rsidR="00C168D2" w:rsidRPr="008F3142">
        <w:rPr>
          <w:rFonts w:ascii="Cambria" w:eastAsia="Times New Roman" w:hAnsi="Cambria" w:cs="Times New Roman"/>
          <w:sz w:val="20"/>
          <w:szCs w:val="20"/>
          <w:lang w:val="es-ES" w:bidi="en-US"/>
        </w:rPr>
        <w:t> </w:t>
      </w:r>
      <w:r w:rsidR="00DB045A" w:rsidRPr="008F3142">
        <w:rPr>
          <w:rFonts w:ascii="Cambria" w:eastAsia="Times New Roman" w:hAnsi="Cambria" w:cs="Times New Roman"/>
          <w:sz w:val="20"/>
          <w:szCs w:val="20"/>
          <w:lang w:val="es-ES" w:bidi="en-US"/>
        </w:rPr>
        <w:t>23-21</w:t>
      </w:r>
      <w:r w:rsidR="008139CC" w:rsidRPr="008F3142">
        <w:rPr>
          <w:rFonts w:ascii="Cambria" w:eastAsia="Times New Roman" w:hAnsi="Cambria" w:cs="Times New Roman"/>
          <w:sz w:val="20"/>
          <w:szCs w:val="20"/>
          <w:lang w:val="es-ES" w:bidi="en-US"/>
        </w:rPr>
        <w:t>)</w:t>
      </w:r>
      <w:r w:rsidR="002E0445" w:rsidRPr="008F3142">
        <w:rPr>
          <w:rFonts w:ascii="Cambria" w:eastAsia="Times New Roman" w:hAnsi="Cambria" w:cs="Times New Roman"/>
          <w:sz w:val="20"/>
          <w:szCs w:val="20"/>
          <w:lang w:val="es-ES" w:bidi="en-US"/>
        </w:rPr>
        <w:t xml:space="preserve"> y por la </w:t>
      </w:r>
      <w:r w:rsidR="002E0445" w:rsidRPr="008F3142">
        <w:rPr>
          <w:rFonts w:ascii="Cambria" w:eastAsia="Times New Roman" w:hAnsi="Cambria" w:cs="Times New Roman"/>
          <w:color w:val="000000"/>
          <w:sz w:val="20"/>
          <w:szCs w:val="20"/>
          <w:lang w:val="es-ES" w:bidi="en-US"/>
        </w:rPr>
        <w:t xml:space="preserve">Rec. </w:t>
      </w:r>
      <w:r w:rsidR="003A6140" w:rsidRPr="008F3142">
        <w:rPr>
          <w:rFonts w:ascii="Cambria" w:eastAsia="Times New Roman" w:hAnsi="Cambria" w:cs="Times New Roman"/>
          <w:color w:val="000000"/>
          <w:sz w:val="20"/>
          <w:szCs w:val="20"/>
          <w:lang w:val="es-ES" w:bidi="en-US"/>
        </w:rPr>
        <w:t>24-16</w:t>
      </w:r>
      <w:r w:rsidR="002E0445" w:rsidRPr="008F3142">
        <w:rPr>
          <w:rFonts w:ascii="Cambria" w:eastAsia="Times New Roman" w:hAnsi="Cambria" w:cs="Times New Roman"/>
          <w:color w:val="000000"/>
          <w:sz w:val="20"/>
          <w:szCs w:val="20"/>
          <w:lang w:val="es-ES" w:bidi="en-US"/>
        </w:rPr>
        <w:t>,</w:t>
      </w:r>
      <w:r w:rsidR="002E0445" w:rsidRPr="008F3142">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8F3142"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8F3142"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8F3142">
        <w:rPr>
          <w:rFonts w:ascii="Cambria" w:eastAsia="Times New Roman" w:hAnsi="Cambria" w:cs="Times New Roman"/>
          <w:sz w:val="20"/>
          <w:szCs w:val="20"/>
          <w:lang w:val="es-ES" w:bidi="en-US"/>
        </w:rPr>
        <w:t>cría</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sz w:val="20"/>
          <w:szCs w:val="20"/>
          <w:lang w:val="es-ES" w:bidi="en-US"/>
        </w:rPr>
        <w:t>transformación</w:t>
      </w:r>
      <w:r w:rsidRPr="008F3142">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8F3142">
        <w:rPr>
          <w:rFonts w:ascii="Cambria" w:eastAsia="Times New Roman" w:hAnsi="Cambria" w:cs="Times New Roman"/>
          <w:sz w:val="20"/>
          <w:szCs w:val="20"/>
          <w:lang w:val="es-ES" w:bidi="en-US"/>
        </w:rPr>
        <w:t>del</w:t>
      </w:r>
      <w:r w:rsidRPr="008F3142">
        <w:rPr>
          <w:rFonts w:ascii="Cambria" w:eastAsia="Times New Roman" w:hAnsi="Cambria" w:cs="Times New Roman"/>
          <w:color w:val="000000"/>
          <w:sz w:val="20"/>
          <w:szCs w:val="20"/>
          <w:lang w:val="es-ES" w:bidi="en-US"/>
        </w:rPr>
        <w:t xml:space="preserve"> Mediterráneo capturado por los buques pesqueros o almadrabas cuya CPC no </w:t>
      </w:r>
      <w:r w:rsidRPr="008F3142">
        <w:rPr>
          <w:rFonts w:ascii="Cambria" w:eastAsia="Times New Roman" w:hAnsi="Cambria" w:cs="Times New Roman"/>
          <w:sz w:val="20"/>
          <w:szCs w:val="20"/>
          <w:lang w:val="es-ES" w:bidi="en-US"/>
        </w:rPr>
        <w:t>dispone</w:t>
      </w:r>
      <w:r w:rsidRPr="008F3142">
        <w:rPr>
          <w:rFonts w:ascii="Cambria" w:eastAsia="Times New Roman" w:hAnsi="Cambria" w:cs="Times New Roman"/>
          <w:color w:val="000000"/>
          <w:sz w:val="20"/>
          <w:szCs w:val="20"/>
          <w:lang w:val="es-ES" w:bidi="en-US"/>
        </w:rPr>
        <w:t xml:space="preserve"> de una cuota </w:t>
      </w:r>
      <w:r w:rsidRPr="008F3142">
        <w:rPr>
          <w:rFonts w:ascii="Cambria" w:eastAsia="Times New Roman" w:hAnsi="Cambria" w:cs="Times New Roman"/>
          <w:sz w:val="20"/>
          <w:szCs w:val="20"/>
          <w:lang w:val="es-ES" w:bidi="en-US"/>
        </w:rPr>
        <w:t>o</w:t>
      </w:r>
      <w:r w:rsidRPr="008F3142">
        <w:rPr>
          <w:rFonts w:ascii="Cambria" w:eastAsia="Times New Roman" w:hAnsi="Cambria" w:cs="Times New Roman"/>
          <w:color w:val="000000"/>
          <w:sz w:val="20"/>
          <w:szCs w:val="20"/>
          <w:lang w:val="es-ES" w:bidi="en-US"/>
        </w:rPr>
        <w:t xml:space="preserve"> límite de captur</w:t>
      </w:r>
      <w:r w:rsidRPr="008F3142">
        <w:rPr>
          <w:rFonts w:ascii="Cambria" w:eastAsia="Times New Roman" w:hAnsi="Cambria" w:cs="Times New Roman"/>
          <w:sz w:val="20"/>
          <w:szCs w:val="20"/>
          <w:lang w:val="es-ES" w:bidi="en-US"/>
        </w:rPr>
        <w:t xml:space="preserve">a </w:t>
      </w:r>
      <w:r w:rsidRPr="008F3142">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8F3142">
        <w:rPr>
          <w:rFonts w:ascii="Cambria" w:eastAsia="Times New Roman" w:hAnsi="Cambria" w:cs="Times New Roman"/>
          <w:sz w:val="20"/>
          <w:szCs w:val="20"/>
          <w:lang w:val="es-ES" w:bidi="en-US"/>
        </w:rPr>
        <w:t>3</w:t>
      </w:r>
      <w:r w:rsidRPr="008F3142">
        <w:rPr>
          <w:rFonts w:ascii="Cambria" w:eastAsia="Times New Roman" w:hAnsi="Cambria" w:cs="Times New Roman"/>
          <w:color w:val="000000"/>
          <w:sz w:val="20"/>
          <w:szCs w:val="20"/>
          <w:lang w:val="es-ES" w:bidi="en-US"/>
        </w:rPr>
        <w:t xml:space="preserve"> están agotadas;</w:t>
      </w:r>
    </w:p>
    <w:p w14:paraId="2F789A4E" w14:textId="77777777" w:rsidR="00BF0248" w:rsidRPr="008F3142"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8F3142"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para prohibir</w:t>
      </w:r>
      <w:r w:rsidRPr="008F3142">
        <w:rPr>
          <w:rFonts w:ascii="Cambria" w:eastAsia="Times New Roman" w:hAnsi="Cambria" w:cs="Times New Roman"/>
          <w:color w:val="000000"/>
          <w:sz w:val="20"/>
          <w:szCs w:val="20"/>
          <w:lang w:val="es-ES" w:bidi="en-US"/>
        </w:rPr>
        <w:t xml:space="preserve"> el comercio interno, importaciones, desembarques, </w:t>
      </w:r>
      <w:r w:rsidR="00852F68" w:rsidRPr="008F3142">
        <w:rPr>
          <w:rFonts w:ascii="Cambria" w:eastAsia="Times New Roman" w:hAnsi="Cambria" w:cs="Times New Roman"/>
          <w:color w:val="000000"/>
          <w:sz w:val="20"/>
          <w:szCs w:val="20"/>
          <w:lang w:val="es-ES" w:bidi="en-US"/>
        </w:rPr>
        <w:t>transformación</w:t>
      </w:r>
      <w:r w:rsidRPr="008F3142">
        <w:rPr>
          <w:rFonts w:ascii="Cambria" w:eastAsia="Times New Roman" w:hAnsi="Cambria" w:cs="Times New Roman"/>
          <w:color w:val="000000"/>
          <w:sz w:val="20"/>
          <w:szCs w:val="20"/>
          <w:lang w:val="es-ES" w:bidi="en-US"/>
        </w:rPr>
        <w:t xml:space="preserve"> y exportaciones de atún </w:t>
      </w:r>
      <w:r w:rsidRPr="008F3142">
        <w:rPr>
          <w:rFonts w:ascii="Cambria" w:eastAsia="Times New Roman" w:hAnsi="Cambria" w:cs="Times New Roman"/>
          <w:sz w:val="20"/>
          <w:szCs w:val="20"/>
          <w:lang w:val="es-ES" w:bidi="en-US"/>
        </w:rPr>
        <w:t>rojo</w:t>
      </w:r>
      <w:r w:rsidRPr="008F3142">
        <w:rPr>
          <w:rFonts w:ascii="Cambria" w:eastAsia="Times New Roman" w:hAnsi="Cambria" w:cs="Times New Roman"/>
          <w:color w:val="000000"/>
          <w:sz w:val="20"/>
          <w:szCs w:val="20"/>
          <w:lang w:val="es-ES" w:bidi="en-US"/>
        </w:rPr>
        <w:t xml:space="preserve"> del Atlántico </w:t>
      </w:r>
      <w:r w:rsidRPr="008F3142">
        <w:rPr>
          <w:rFonts w:ascii="Cambria" w:eastAsia="Times New Roman" w:hAnsi="Cambria" w:cs="Times New Roman"/>
          <w:sz w:val="20"/>
          <w:szCs w:val="20"/>
          <w:lang w:val="es-ES" w:bidi="en-US"/>
        </w:rPr>
        <w:t>este</w:t>
      </w:r>
      <w:r w:rsidRPr="008F3142">
        <w:rPr>
          <w:rFonts w:ascii="Cambria" w:eastAsia="Times New Roman" w:hAnsi="Cambria" w:cs="Times New Roman"/>
          <w:color w:val="000000"/>
          <w:sz w:val="20"/>
          <w:szCs w:val="20"/>
          <w:lang w:val="es-ES" w:bidi="en-US"/>
        </w:rPr>
        <w:t xml:space="preserve"> y Mediterráneo de las granjas que no cumplen las disposiciones</w:t>
      </w:r>
      <w:r w:rsidR="00D47A62" w:rsidRPr="008F3142">
        <w:rPr>
          <w:rFonts w:ascii="Cambria" w:eastAsia="Times New Roman" w:hAnsi="Cambria" w:cs="Times New Roman"/>
          <w:color w:val="000000"/>
          <w:sz w:val="20"/>
          <w:szCs w:val="20"/>
          <w:lang w:val="es-ES" w:bidi="en-US"/>
        </w:rPr>
        <w:t xml:space="preserve"> relacionadas con la cría especificadas en </w:t>
      </w:r>
      <w:r w:rsidR="008E0CDE" w:rsidRPr="008F3142">
        <w:rPr>
          <w:rFonts w:ascii="Cambria" w:eastAsia="Times New Roman" w:hAnsi="Cambria" w:cs="Times New Roman"/>
          <w:color w:val="000000"/>
          <w:sz w:val="20"/>
          <w:szCs w:val="20"/>
          <w:lang w:val="es-ES" w:bidi="en-US"/>
        </w:rPr>
        <w:t>esta</w:t>
      </w:r>
      <w:r w:rsidRPr="008F3142">
        <w:rPr>
          <w:rFonts w:ascii="Cambria" w:eastAsia="Times New Roman" w:hAnsi="Cambria" w:cs="Times New Roman"/>
          <w:color w:val="000000"/>
          <w:sz w:val="20"/>
          <w:szCs w:val="20"/>
          <w:lang w:val="es-ES" w:bidi="en-US"/>
        </w:rPr>
        <w:t xml:space="preserve"> Recomendación</w:t>
      </w:r>
      <w:r w:rsidR="008E0CDE" w:rsidRPr="008F3142">
        <w:rPr>
          <w:rFonts w:ascii="Cambria" w:eastAsia="Times New Roman" w:hAnsi="Cambria" w:cs="Times New Roman"/>
          <w:color w:val="000000"/>
          <w:sz w:val="20"/>
          <w:szCs w:val="20"/>
          <w:lang w:val="es-ES" w:bidi="en-US"/>
        </w:rPr>
        <w:t>.</w:t>
      </w:r>
    </w:p>
    <w:p w14:paraId="1DB4C4E6" w14:textId="3499BA7F" w:rsidR="00D47A62" w:rsidRPr="008F3142" w:rsidRDefault="00D47A62" w:rsidP="008B57B8">
      <w:pPr>
        <w:spacing w:after="0" w:line="240" w:lineRule="auto"/>
        <w:jc w:val="center"/>
        <w:rPr>
          <w:rFonts w:ascii="Cambria" w:eastAsia="Times New Roman" w:hAnsi="Cambria" w:cs="Times New Roman"/>
          <w:b/>
          <w:sz w:val="14"/>
          <w:szCs w:val="18"/>
          <w:lang w:val="es-ES" w:bidi="en-US"/>
        </w:rPr>
      </w:pPr>
      <w:bookmarkStart w:id="69" w:name="bookmark37"/>
    </w:p>
    <w:p w14:paraId="0DAF0F63" w14:textId="40C4615A" w:rsidR="002E0445" w:rsidRPr="008F3142" w:rsidRDefault="002E0445" w:rsidP="008B57B8">
      <w:pPr>
        <w:spacing w:after="0" w:line="240" w:lineRule="auto"/>
        <w:jc w:val="center"/>
        <w:rPr>
          <w:rFonts w:ascii="Cambria" w:eastAsia="Times New Roman" w:hAnsi="Cambria" w:cs="Times New Roman"/>
          <w:sz w:val="24"/>
          <w:szCs w:val="24"/>
          <w:lang w:val="es-ES" w:bidi="en-US"/>
        </w:rPr>
      </w:pPr>
      <w:r w:rsidRPr="008F3142">
        <w:rPr>
          <w:rFonts w:ascii="Cambria" w:eastAsia="Times New Roman" w:hAnsi="Cambria" w:cs="Times New Roman"/>
          <w:b/>
          <w:sz w:val="20"/>
          <w:szCs w:val="24"/>
          <w:lang w:val="es-ES" w:bidi="en-US"/>
        </w:rPr>
        <w:t>Parte V</w:t>
      </w:r>
      <w:bookmarkEnd w:id="69"/>
      <w:r w:rsidRPr="008F3142">
        <w:rPr>
          <w:rFonts w:ascii="Cambria" w:eastAsia="Times New Roman" w:hAnsi="Cambria" w:cs="Times New Roman"/>
          <w:b/>
          <w:sz w:val="20"/>
          <w:szCs w:val="24"/>
          <w:lang w:val="es-ES" w:bidi="en-US"/>
        </w:rPr>
        <w:t xml:space="preserve">: </w:t>
      </w:r>
      <w:bookmarkStart w:id="70" w:name="bookmark38"/>
      <w:r w:rsidR="0066352B" w:rsidRPr="008F3142">
        <w:rPr>
          <w:rFonts w:ascii="Cambria" w:eastAsia="Times New Roman" w:hAnsi="Cambria" w:cs="Times New Roman"/>
          <w:b/>
          <w:sz w:val="20"/>
          <w:szCs w:val="24"/>
          <w:lang w:val="es-ES" w:bidi="en-US"/>
        </w:rPr>
        <w:br/>
      </w:r>
      <w:r w:rsidRPr="008F3142">
        <w:rPr>
          <w:rFonts w:ascii="Cambria" w:eastAsia="Times New Roman" w:hAnsi="Cambria" w:cs="Times New Roman"/>
          <w:b/>
          <w:sz w:val="20"/>
          <w:szCs w:val="24"/>
          <w:lang w:val="es-ES" w:bidi="en-US"/>
        </w:rPr>
        <w:t xml:space="preserve">Programa conjunto ICCAT de </w:t>
      </w:r>
      <w:r w:rsidR="00852F68" w:rsidRPr="008F3142">
        <w:rPr>
          <w:rFonts w:ascii="Cambria" w:eastAsia="Times New Roman" w:hAnsi="Cambria" w:cs="Times New Roman"/>
          <w:b/>
          <w:sz w:val="20"/>
          <w:szCs w:val="24"/>
          <w:lang w:val="es-ES" w:bidi="en-US"/>
        </w:rPr>
        <w:t>i</w:t>
      </w:r>
      <w:r w:rsidRPr="008F3142">
        <w:rPr>
          <w:rFonts w:ascii="Cambria" w:eastAsia="Times New Roman" w:hAnsi="Cambria" w:cs="Times New Roman"/>
          <w:b/>
          <w:sz w:val="20"/>
          <w:szCs w:val="24"/>
          <w:lang w:val="es-ES" w:bidi="en-US"/>
        </w:rPr>
        <w:t>nspección internacional</w:t>
      </w:r>
      <w:bookmarkEnd w:id="70"/>
    </w:p>
    <w:p w14:paraId="0FEDF94C" w14:textId="77777777" w:rsidR="002E0445"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1" w:name="_Ref497611889"/>
      <w:r w:rsidRPr="008F3142">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8F3142">
        <w:rPr>
          <w:rFonts w:ascii="Cambria" w:eastAsia="Times New Roman" w:hAnsi="Cambria" w:cs="Times New Roman"/>
          <w:b/>
          <w:bCs/>
          <w:sz w:val="20"/>
          <w:szCs w:val="20"/>
          <w:lang w:val="es-ES" w:bidi="en-US"/>
        </w:rPr>
        <w:t>Anexo</w:t>
      </w:r>
      <w:r w:rsidRPr="008F3142">
        <w:rPr>
          <w:rFonts w:ascii="Cambria" w:eastAsia="Times New Roman" w:hAnsi="Cambria" w:cs="Times New Roman"/>
          <w:b/>
          <w:bCs/>
          <w:sz w:val="20"/>
          <w:szCs w:val="20"/>
          <w:lang w:val="es-ES" w:bidi="en-US"/>
        </w:rPr>
        <w:t xml:space="preserve"> 7</w:t>
      </w:r>
      <w:r w:rsidRPr="008F3142">
        <w:rPr>
          <w:rFonts w:ascii="Cambria" w:eastAsia="Times New Roman" w:hAnsi="Cambria" w:cs="Times New Roman"/>
          <w:b/>
          <w:sz w:val="20"/>
          <w:szCs w:val="20"/>
          <w:lang w:val="es-ES" w:bidi="en-US"/>
        </w:rPr>
        <w:t>.</w:t>
      </w:r>
      <w:bookmarkEnd w:id="71"/>
    </w:p>
    <w:p w14:paraId="4B4A076B" w14:textId="77777777" w:rsidR="00F7419B" w:rsidRPr="008F3142"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2" w:name="_Ref496621297"/>
      <w:r w:rsidRPr="008F3142">
        <w:rPr>
          <w:rFonts w:ascii="Cambria" w:eastAsia="Times New Roman" w:hAnsi="Cambria" w:cs="Times New Roman"/>
          <w:color w:val="000000"/>
          <w:sz w:val="20"/>
          <w:szCs w:val="20"/>
          <w:lang w:val="es-ES" w:bidi="en-US"/>
        </w:rPr>
        <w:t xml:space="preserve">El programa mencionado en el párrafo </w:t>
      </w:r>
      <w:r w:rsidR="003914D4" w:rsidRPr="008F3142">
        <w:rPr>
          <w:rFonts w:ascii="Cambria" w:eastAsia="Times New Roman" w:hAnsi="Cambria" w:cs="Times New Roman"/>
          <w:sz w:val="20"/>
          <w:szCs w:val="20"/>
          <w:lang w:val="es-ES" w:bidi="en-US"/>
        </w:rPr>
        <w:t>232</w:t>
      </w:r>
      <w:r w:rsidRPr="008F3142">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8F3142">
        <w:rPr>
          <w:rFonts w:ascii="Cambria" w:eastAsia="Times New Roman" w:hAnsi="Cambria" w:cs="Times New Roman"/>
          <w:sz w:val="20"/>
          <w:szCs w:val="20"/>
          <w:lang w:val="es-ES" w:bidi="en-US"/>
        </w:rPr>
        <w:t>internacional</w:t>
      </w:r>
      <w:r w:rsidRPr="008F3142">
        <w:rPr>
          <w:rFonts w:ascii="Cambria" w:eastAsia="Times New Roman" w:hAnsi="Cambria" w:cs="Times New Roman"/>
          <w:color w:val="000000"/>
          <w:sz w:val="20"/>
          <w:szCs w:val="20"/>
          <w:lang w:val="es-ES" w:bidi="en-US"/>
        </w:rPr>
        <w:t xml:space="preserve">, basado en los resultados del Grupo de trabajo sobre </w:t>
      </w:r>
      <w:r w:rsidR="003914D4" w:rsidRPr="008F3142">
        <w:rPr>
          <w:rFonts w:ascii="Cambria" w:eastAsia="Times New Roman" w:hAnsi="Cambria" w:cs="Times New Roman"/>
          <w:color w:val="000000"/>
          <w:sz w:val="20"/>
          <w:szCs w:val="20"/>
          <w:lang w:val="es-ES" w:bidi="en-US"/>
        </w:rPr>
        <w:t>IMM</w:t>
      </w:r>
      <w:r w:rsidRPr="008F3142">
        <w:rPr>
          <w:rFonts w:ascii="Cambria" w:eastAsia="Times New Roman" w:hAnsi="Cambria" w:cs="Times New Roman"/>
          <w:color w:val="000000"/>
          <w:sz w:val="20"/>
          <w:szCs w:val="20"/>
          <w:lang w:val="es-ES" w:bidi="en-US"/>
        </w:rPr>
        <w:t xml:space="preserve"> establecido mediante la </w:t>
      </w:r>
      <w:r w:rsidRPr="008F3142">
        <w:rPr>
          <w:rFonts w:ascii="Cambria" w:eastAsia="Times New Roman" w:hAnsi="Cambria" w:cs="Times New Roman"/>
          <w:i/>
          <w:color w:val="000000"/>
          <w:sz w:val="20"/>
          <w:szCs w:val="20"/>
          <w:lang w:val="es-ES" w:bidi="en-US"/>
        </w:rPr>
        <w:t xml:space="preserve">Resolución de ICCAT sobre medidas de seguimiento integradas </w:t>
      </w:r>
      <w:r w:rsidR="00A07DAA"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Res. 00-20</w:t>
      </w:r>
      <w:bookmarkEnd w:id="72"/>
      <w:r w:rsidR="00A07DAA"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w:t>
      </w:r>
    </w:p>
    <w:p w14:paraId="3E652F4B" w14:textId="77777777" w:rsidR="00F7419B" w:rsidRPr="008F3142"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8F31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3" w:name="_Ref497611898"/>
      <w:r w:rsidRPr="008F3142">
        <w:rPr>
          <w:rFonts w:ascii="Cambria" w:eastAsia="Times New Roman" w:hAnsi="Cambria" w:cs="Times New Roman"/>
          <w:sz w:val="20"/>
          <w:szCs w:val="20"/>
          <w:lang w:val="es-ES" w:bidi="en-US"/>
        </w:rPr>
        <w:t xml:space="preserve">Cuando, en </w:t>
      </w:r>
      <w:r w:rsidRPr="008F3142">
        <w:rPr>
          <w:rFonts w:ascii="Cambria" w:eastAsia="Times New Roman" w:hAnsi="Cambria" w:cs="Times New Roman"/>
          <w:color w:val="000000"/>
          <w:sz w:val="20"/>
          <w:szCs w:val="20"/>
          <w:lang w:val="es-ES" w:bidi="en-US"/>
        </w:rPr>
        <w:t>cualquier</w:t>
      </w:r>
      <w:r w:rsidRPr="008F3142">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8F3142">
        <w:rPr>
          <w:rFonts w:ascii="Cambria" w:eastAsia="Times New Roman" w:hAnsi="Cambria" w:cs="Times New Roman"/>
          <w:color w:val="000000"/>
          <w:sz w:val="20"/>
          <w:szCs w:val="20"/>
          <w:lang w:val="es-ES" w:bidi="en-US"/>
        </w:rPr>
        <w:t>atún</w:t>
      </w:r>
      <w:r w:rsidRPr="008F3142">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3"/>
      <w:r w:rsidRPr="008F3142">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8F3142">
        <w:rPr>
          <w:rFonts w:ascii="Cambria" w:eastAsia="Times New Roman" w:hAnsi="Cambria" w:cs="Times New Roman"/>
          <w:sz w:val="20"/>
          <w:szCs w:val="20"/>
          <w:lang w:val="es-ES" w:bidi="en-US"/>
        </w:rPr>
        <w:t>10</w:t>
      </w:r>
      <w:r w:rsidRPr="008F3142">
        <w:rPr>
          <w:rFonts w:ascii="Cambria" w:eastAsia="Times New Roman" w:hAnsi="Cambria" w:cs="Times New Roman"/>
          <w:sz w:val="20"/>
          <w:szCs w:val="20"/>
          <w:lang w:val="es-ES" w:bidi="en-US"/>
        </w:rPr>
        <w:t>.</w:t>
      </w:r>
    </w:p>
    <w:p w14:paraId="70430C31" w14:textId="77777777" w:rsidR="00F7419B" w:rsidRPr="008F3142"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8F3142">
        <w:rPr>
          <w:rFonts w:ascii="Cambria" w:eastAsia="Times New Roman" w:hAnsi="Cambria" w:cs="Times New Roman"/>
          <w:sz w:val="20"/>
          <w:szCs w:val="20"/>
          <w:lang w:val="es-ES" w:bidi="en-US"/>
        </w:rPr>
        <w:t xml:space="preserve">Parte contratante </w:t>
      </w:r>
      <w:r w:rsidRPr="008F3142">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8F3142"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4" w:name="bookmark39"/>
    </w:p>
    <w:p w14:paraId="179508C2" w14:textId="77777777" w:rsidR="00EE1DE9"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Parte VI</w:t>
      </w:r>
      <w:bookmarkStart w:id="75" w:name="bookmark40"/>
      <w:bookmarkEnd w:id="74"/>
      <w:r w:rsidRPr="008F3142">
        <w:rPr>
          <w:rFonts w:ascii="Cambria" w:eastAsia="Times New Roman" w:hAnsi="Cambria" w:cs="Times New Roman"/>
          <w:b/>
          <w:bCs/>
          <w:sz w:val="20"/>
          <w:szCs w:val="20"/>
          <w:lang w:val="es-ES" w:bidi="en-US"/>
        </w:rPr>
        <w:t xml:space="preserve">: </w:t>
      </w:r>
    </w:p>
    <w:p w14:paraId="1A31C502" w14:textId="3D5F999E" w:rsidR="002E0445"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8F3142">
        <w:rPr>
          <w:rFonts w:ascii="Cambria" w:eastAsia="Times New Roman" w:hAnsi="Cambria" w:cs="Times New Roman"/>
          <w:b/>
          <w:bCs/>
          <w:sz w:val="20"/>
          <w:szCs w:val="20"/>
          <w:lang w:val="es-ES" w:bidi="en-US"/>
        </w:rPr>
        <w:t>Disposiciones finales</w:t>
      </w:r>
      <w:bookmarkEnd w:id="75"/>
    </w:p>
    <w:p w14:paraId="025FAC2E" w14:textId="77777777" w:rsidR="002E0445" w:rsidRPr="008F31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8F3142"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Disponibilidad de datos para el SCRS</w:t>
      </w:r>
    </w:p>
    <w:p w14:paraId="11027BD0" w14:textId="77777777" w:rsidR="00B068BE" w:rsidRPr="008F3142"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6" w:name="_Ref496621307"/>
      <w:r w:rsidRPr="008F3142">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6"/>
    </w:p>
    <w:p w14:paraId="74CDE54A" w14:textId="77777777" w:rsidR="00B068BE" w:rsidRPr="008F3142"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8F3142"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C</w:t>
      </w:r>
      <w:r w:rsidR="002E0445" w:rsidRPr="008F3142">
        <w:rPr>
          <w:rFonts w:ascii="Cambria" w:eastAsia="Times New Roman" w:hAnsi="Cambria" w:cs="Times New Roman"/>
          <w:b/>
          <w:sz w:val="20"/>
          <w:szCs w:val="20"/>
          <w:lang w:val="es-ES" w:bidi="en-US"/>
        </w:rPr>
        <w:t>láusula de revisión</w:t>
      </w:r>
    </w:p>
    <w:p w14:paraId="6C006FD8" w14:textId="77777777" w:rsidR="00B068BE" w:rsidRPr="008F3142"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8F3142"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7" w:name="_Ref497396782"/>
      <w:r w:rsidRPr="008F3142">
        <w:rPr>
          <w:rFonts w:ascii="Cambria" w:eastAsia="Times New Roman" w:hAnsi="Cambria" w:cs="Times New Roman"/>
          <w:color w:val="000000"/>
          <w:sz w:val="20"/>
          <w:szCs w:val="20"/>
          <w:lang w:val="es-ES" w:bidi="en-US"/>
        </w:rPr>
        <w:t>De conformidad con el párrafo 1</w:t>
      </w:r>
      <w:r w:rsidR="003B76D9" w:rsidRPr="008F3142">
        <w:rPr>
          <w:rFonts w:ascii="Cambria" w:eastAsia="Times New Roman" w:hAnsi="Cambria" w:cs="Times New Roman"/>
          <w:color w:val="000000"/>
          <w:sz w:val="20"/>
          <w:szCs w:val="20"/>
          <w:lang w:val="es-ES" w:bidi="en-US"/>
        </w:rPr>
        <w:t>1</w:t>
      </w:r>
      <w:r w:rsidR="002E0445" w:rsidRPr="008F3142">
        <w:rPr>
          <w:rFonts w:ascii="Cambria" w:eastAsia="Times New Roman" w:hAnsi="Cambria" w:cs="Times New Roman"/>
          <w:color w:val="000000"/>
          <w:sz w:val="20"/>
          <w:szCs w:val="20"/>
          <w:lang w:val="es-ES" w:bidi="en-US"/>
        </w:rPr>
        <w:t xml:space="preserve">, cada año, en marzo, ICCAT celebrará una reunión </w:t>
      </w:r>
      <w:r w:rsidR="002E0445" w:rsidRPr="008F3142">
        <w:rPr>
          <w:rFonts w:ascii="Cambria" w:eastAsia="Times New Roman" w:hAnsi="Cambria" w:cs="Times New Roman"/>
          <w:sz w:val="20"/>
          <w:szCs w:val="20"/>
          <w:lang w:val="es-ES" w:bidi="en-US"/>
        </w:rPr>
        <w:t>intersesiones</w:t>
      </w:r>
      <w:r w:rsidR="002E0445" w:rsidRPr="008F3142">
        <w:rPr>
          <w:rFonts w:ascii="Cambria" w:eastAsia="Times New Roman" w:hAnsi="Cambria" w:cs="Times New Roman"/>
          <w:color w:val="000000"/>
          <w:sz w:val="20"/>
          <w:szCs w:val="20"/>
          <w:lang w:val="es-ES" w:bidi="en-US"/>
        </w:rPr>
        <w:t xml:space="preserve"> de la Subcomisión 2 para:</w:t>
      </w:r>
      <w:bookmarkEnd w:id="77"/>
    </w:p>
    <w:p w14:paraId="20FA9D9F" w14:textId="77777777" w:rsidR="00B068BE" w:rsidRPr="008F3142"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8F3142"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revisar y, si procede, aprobar</w:t>
      </w:r>
      <w:r w:rsidRPr="008F3142">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8F3142">
        <w:rPr>
          <w:rFonts w:ascii="Cambria" w:eastAsia="Times New Roman" w:hAnsi="Cambria" w:cs="Times New Roman"/>
          <w:color w:val="000000"/>
          <w:sz w:val="20"/>
          <w:szCs w:val="20"/>
          <w:lang w:val="es-ES" w:bidi="en-US"/>
        </w:rPr>
        <w:t xml:space="preserve">así como el plan de acuicultura </w:t>
      </w:r>
      <w:r w:rsidRPr="008F3142">
        <w:rPr>
          <w:rFonts w:ascii="Cambria" w:eastAsia="Times New Roman" w:hAnsi="Cambria" w:cs="Times New Roman"/>
          <w:color w:val="000000"/>
          <w:sz w:val="20"/>
          <w:szCs w:val="20"/>
          <w:lang w:val="es-ES" w:bidi="en-US"/>
        </w:rPr>
        <w:t xml:space="preserve">enviados a ICCAT con arreglo al párrafo </w:t>
      </w:r>
      <w:r w:rsidR="00A90251" w:rsidRPr="008F3142">
        <w:rPr>
          <w:rFonts w:ascii="Cambria" w:eastAsia="Times New Roman" w:hAnsi="Cambria" w:cs="Times New Roman"/>
          <w:color w:val="000000"/>
          <w:sz w:val="20"/>
          <w:szCs w:val="20"/>
          <w:lang w:val="es-ES" w:bidi="en-US"/>
        </w:rPr>
        <w:t>10</w:t>
      </w:r>
      <w:r w:rsidRPr="008F3142">
        <w:rPr>
          <w:rFonts w:ascii="Cambria" w:eastAsia="Times New Roman" w:hAnsi="Cambria" w:cs="Times New Roman"/>
          <w:color w:val="000000"/>
          <w:sz w:val="20"/>
          <w:szCs w:val="20"/>
          <w:lang w:val="es-ES" w:bidi="en-US"/>
        </w:rPr>
        <w:t xml:space="preserve"> de esta Recomendación;</w:t>
      </w:r>
    </w:p>
    <w:p w14:paraId="16E2219C" w14:textId="77777777" w:rsidR="00B068BE" w:rsidRPr="008F3142"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8F3142"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8F3142">
        <w:rPr>
          <w:rFonts w:ascii="Cambria" w:eastAsia="Times New Roman" w:hAnsi="Cambria" w:cs="Times New Roman"/>
          <w:sz w:val="20"/>
          <w:szCs w:val="20"/>
          <w:lang w:val="es-ES" w:bidi="en-US"/>
        </w:rPr>
        <w:t>debatir</w:t>
      </w:r>
      <w:r w:rsidRPr="008F3142">
        <w:rPr>
          <w:rFonts w:ascii="Cambria" w:eastAsia="Cambria" w:hAnsi="Cambria" w:cs="Cambria"/>
          <w:sz w:val="20"/>
          <w:szCs w:val="20"/>
          <w:lang w:val="es-ES" w:bidi="en-US"/>
        </w:rPr>
        <w:t xml:space="preserve"> cualquier posible duda acerca de la interpretación de esta Recomendación y, si procede, </w:t>
      </w:r>
      <w:r w:rsidRPr="008F3142">
        <w:rPr>
          <w:rFonts w:ascii="Cambria" w:eastAsia="Times New Roman" w:hAnsi="Cambria" w:cs="Times New Roman"/>
          <w:color w:val="000000"/>
          <w:sz w:val="20"/>
          <w:szCs w:val="20"/>
          <w:lang w:val="es-ES" w:bidi="en-US"/>
        </w:rPr>
        <w:t>proponer</w:t>
      </w:r>
      <w:r w:rsidRPr="008F3142">
        <w:rPr>
          <w:rFonts w:ascii="Cambria" w:eastAsia="Cambria" w:hAnsi="Cambria" w:cs="Cambria"/>
          <w:sz w:val="20"/>
          <w:szCs w:val="20"/>
          <w:lang w:val="es-ES" w:bidi="en-US"/>
        </w:rPr>
        <w:t xml:space="preserve"> proyectos de </w:t>
      </w:r>
      <w:r w:rsidRPr="008F3142">
        <w:rPr>
          <w:rFonts w:ascii="Cambria" w:eastAsia="Times New Roman" w:hAnsi="Cambria" w:cs="Times New Roman"/>
          <w:color w:val="000000"/>
          <w:sz w:val="20"/>
          <w:szCs w:val="20"/>
          <w:lang w:val="es-ES" w:bidi="en-US"/>
        </w:rPr>
        <w:t>enmiendas</w:t>
      </w:r>
      <w:r w:rsidRPr="008F3142">
        <w:rPr>
          <w:rFonts w:ascii="Cambria" w:eastAsia="Cambria" w:hAnsi="Cambria" w:cs="Cambria"/>
          <w:sz w:val="20"/>
          <w:szCs w:val="20"/>
          <w:lang w:val="es-ES" w:bidi="en-US"/>
        </w:rPr>
        <w:t xml:space="preserve"> de </w:t>
      </w:r>
      <w:r w:rsidR="00852F68" w:rsidRPr="008F3142">
        <w:rPr>
          <w:rFonts w:ascii="Cambria" w:eastAsia="Cambria" w:hAnsi="Cambria" w:cs="Cambria"/>
          <w:sz w:val="20"/>
          <w:szCs w:val="20"/>
          <w:lang w:val="es-ES" w:bidi="en-US"/>
        </w:rPr>
        <w:t>e</w:t>
      </w:r>
      <w:r w:rsidRPr="008F3142">
        <w:rPr>
          <w:rFonts w:ascii="Cambria" w:eastAsia="Cambria" w:hAnsi="Cambria" w:cs="Cambria"/>
          <w:sz w:val="20"/>
          <w:szCs w:val="20"/>
          <w:lang w:val="es-ES" w:bidi="en-US"/>
        </w:rPr>
        <w:t>sta para su consideración en la reunión anual.</w:t>
      </w:r>
      <w:r w:rsidRPr="008F3142">
        <w:rPr>
          <w:rFonts w:ascii="Cambria" w:eastAsia="Cambria" w:hAnsi="Cambria" w:cs="Cambria"/>
          <w:strike/>
          <w:sz w:val="20"/>
          <w:szCs w:val="20"/>
          <w:lang w:val="es-ES" w:bidi="en-US"/>
        </w:rPr>
        <w:t xml:space="preserve"> </w:t>
      </w:r>
    </w:p>
    <w:p w14:paraId="77F93528" w14:textId="77777777" w:rsidR="00CE0C54" w:rsidRPr="008F3142"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8F3142"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Evaluación</w:t>
      </w:r>
    </w:p>
    <w:p w14:paraId="7F5C51D9" w14:textId="77777777" w:rsidR="00CE0C54" w:rsidRPr="008F3142"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Todas</w:t>
      </w:r>
      <w:r w:rsidRPr="008F3142">
        <w:rPr>
          <w:rFonts w:ascii="Cambria" w:eastAsia="Times New Roman" w:hAnsi="Cambria" w:cs="Times New Roman"/>
          <w:sz w:val="20"/>
          <w:szCs w:val="20"/>
          <w:lang w:val="es-ES" w:bidi="en-US"/>
        </w:rPr>
        <w:t xml:space="preserve"> las CPC enviarán</w:t>
      </w:r>
      <w:r w:rsidR="00852F68" w:rsidRPr="008F3142">
        <w:rPr>
          <w:rFonts w:ascii="Cambria" w:eastAsia="Times New Roman" w:hAnsi="Cambria" w:cs="Times New Roman"/>
          <w:sz w:val="20"/>
          <w:szCs w:val="20"/>
          <w:lang w:val="es-ES" w:bidi="en-US"/>
        </w:rPr>
        <w:t>,</w:t>
      </w:r>
      <w:r w:rsidRPr="008F3142">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8F3142"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8F3142"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8F3142"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8F31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8F3142">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8F3142">
        <w:rPr>
          <w:rFonts w:ascii="Cambria" w:eastAsia="Times New Roman" w:hAnsi="Cambria" w:cs="Times New Roman"/>
          <w:sz w:val="20"/>
          <w:szCs w:val="20"/>
          <w:lang w:val="es-ES" w:bidi="en-US"/>
        </w:rPr>
        <w:t>desembarque,</w:t>
      </w:r>
      <w:r w:rsidRPr="008F3142">
        <w:rPr>
          <w:rFonts w:ascii="Cambria" w:eastAsia="Times New Roman" w:hAnsi="Cambria" w:cs="Times New Roman"/>
          <w:color w:val="000000"/>
          <w:sz w:val="20"/>
          <w:szCs w:val="20"/>
          <w:lang w:val="es-ES" w:bidi="en-US"/>
        </w:rPr>
        <w:t xml:space="preserve"> el transporte, el almacenaje, la venta o la exposición u oferta para su </w:t>
      </w:r>
      <w:r w:rsidRPr="008F3142">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8F3142">
        <w:rPr>
          <w:rFonts w:ascii="Cambria" w:eastAsia="Times New Roman" w:hAnsi="Cambria" w:cs="Times New Roman"/>
          <w:sz w:val="20"/>
          <w:szCs w:val="20"/>
          <w:lang w:val="es-ES" w:bidi="en-US"/>
        </w:rPr>
        <w:t xml:space="preserve">Las CPC afectadas adoptarán las medidas necesarias para impedir que los peces </w:t>
      </w:r>
      <w:r w:rsidRPr="008F3142">
        <w:rPr>
          <w:rFonts w:ascii="Cambria" w:eastAsia="Times New Roman" w:hAnsi="Cambria" w:cs="Times New Roman"/>
          <w:color w:val="000000"/>
          <w:sz w:val="20"/>
          <w:szCs w:val="20"/>
          <w:lang w:val="es-ES" w:bidi="en-US"/>
        </w:rPr>
        <w:t>confiscados</w:t>
      </w:r>
      <w:r w:rsidRPr="008F3142">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8F3142">
        <w:rPr>
          <w:rFonts w:ascii="Cambria" w:eastAsia="Times New Roman" w:hAnsi="Cambria" w:cs="Times New Roman"/>
          <w:sz w:val="20"/>
          <w:szCs w:val="20"/>
          <w:lang w:val="es-ES" w:bidi="en-US"/>
        </w:rPr>
        <w:t>9</w:t>
      </w:r>
      <w:r w:rsidRPr="008F3142">
        <w:rPr>
          <w:rFonts w:ascii="Cambria" w:eastAsia="Times New Roman" w:hAnsi="Cambria" w:cs="Times New Roman"/>
          <w:sz w:val="20"/>
          <w:szCs w:val="20"/>
          <w:lang w:val="es-ES" w:bidi="en-US"/>
        </w:rPr>
        <w:t>.</w:t>
      </w:r>
    </w:p>
    <w:p w14:paraId="470D4E9C" w14:textId="24F3AE84" w:rsidR="00167EDB" w:rsidRPr="008F3142"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8F3142" w:rsidRDefault="002E0445" w:rsidP="008B57B8">
      <w:pPr>
        <w:widowControl w:val="0"/>
        <w:spacing w:after="0" w:line="240" w:lineRule="auto"/>
        <w:jc w:val="both"/>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Revocaciones</w:t>
      </w:r>
    </w:p>
    <w:p w14:paraId="609AFA71" w14:textId="77777777" w:rsidR="00E9061B" w:rsidRPr="008F3142"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62132F22" w:rsidR="00157EB4" w:rsidRPr="006E181A" w:rsidRDefault="5857BDE0" w:rsidP="00C03E3C">
      <w:pPr>
        <w:widowControl w:val="0"/>
        <w:numPr>
          <w:ilvl w:val="0"/>
          <w:numId w:val="88"/>
        </w:numPr>
        <w:spacing w:after="0" w:line="240" w:lineRule="auto"/>
        <w:ind w:left="426" w:hanging="426"/>
        <w:jc w:val="both"/>
        <w:rPr>
          <w:rFonts w:ascii="Cambria" w:eastAsia="Times New Roman" w:hAnsi="Cambria" w:cs="Times New Roman"/>
          <w:b/>
          <w:bCs/>
          <w:color w:val="000000"/>
          <w:sz w:val="20"/>
          <w:szCs w:val="20"/>
          <w:u w:val="single"/>
          <w:lang w:val="es-ES" w:eastAsia="fr-FR" w:bidi="fr-FR"/>
        </w:rPr>
      </w:pPr>
      <w:r w:rsidRPr="006E181A">
        <w:rPr>
          <w:rFonts w:ascii="Cambria" w:eastAsia="Times New Roman" w:hAnsi="Cambria" w:cs="Times New Roman"/>
          <w:sz w:val="20"/>
          <w:szCs w:val="20"/>
          <w:u w:val="single"/>
          <w:lang w:val="es-ES" w:bidi="en-US"/>
        </w:rPr>
        <w:t xml:space="preserve">Esta </w:t>
      </w:r>
      <w:r w:rsidRPr="006E181A">
        <w:rPr>
          <w:rFonts w:ascii="Cambria" w:eastAsia="Times New Roman" w:hAnsi="Cambria" w:cs="Times New Roman"/>
          <w:color w:val="000000" w:themeColor="text1"/>
          <w:sz w:val="20"/>
          <w:szCs w:val="20"/>
          <w:u w:val="single"/>
          <w:lang w:val="es-ES" w:bidi="en-US"/>
        </w:rPr>
        <w:t>Recomendación</w:t>
      </w:r>
      <w:r w:rsidR="2183E092" w:rsidRPr="006E181A">
        <w:rPr>
          <w:rFonts w:ascii="Cambria" w:eastAsia="Times New Roman" w:hAnsi="Cambria" w:cs="Times New Roman"/>
          <w:color w:val="000000" w:themeColor="text1"/>
          <w:sz w:val="20"/>
          <w:szCs w:val="20"/>
          <w:u w:val="single"/>
          <w:lang w:val="es-ES" w:bidi="en-US"/>
        </w:rPr>
        <w:t xml:space="preserve"> </w:t>
      </w:r>
      <w:r w:rsidRPr="006E181A">
        <w:rPr>
          <w:rFonts w:ascii="Cambria" w:eastAsia="Times New Roman" w:hAnsi="Cambria" w:cs="Times New Roman"/>
          <w:sz w:val="20"/>
          <w:szCs w:val="20"/>
          <w:u w:val="single"/>
          <w:lang w:val="es-ES" w:bidi="en-US"/>
        </w:rPr>
        <w:t>deroga y sustituye la</w:t>
      </w:r>
      <w:r w:rsidRPr="006E181A">
        <w:rPr>
          <w:rFonts w:ascii="Cambria" w:eastAsia="Times New Roman" w:hAnsi="Cambria" w:cs="Times New Roman"/>
          <w:i/>
          <w:iCs/>
          <w:sz w:val="20"/>
          <w:szCs w:val="20"/>
          <w:u w:val="single"/>
          <w:lang w:val="es-ES" w:bidi="en-US"/>
        </w:rPr>
        <w:t xml:space="preserve"> </w:t>
      </w:r>
      <w:r w:rsidR="6185DAE2" w:rsidRPr="006E181A">
        <w:rPr>
          <w:rFonts w:ascii="Cambria" w:eastAsia="Times New Roman" w:hAnsi="Cambria" w:cs="Times New Roman"/>
          <w:i/>
          <w:iCs/>
          <w:sz w:val="20"/>
          <w:szCs w:val="20"/>
          <w:u w:val="single"/>
          <w:lang w:val="es-ES" w:bidi="en-US"/>
        </w:rPr>
        <w:t xml:space="preserve">Recomendación de ICCAT que enmienda la </w:t>
      </w:r>
      <w:proofErr w:type="gramStart"/>
      <w:r w:rsidR="6185DAE2" w:rsidRPr="006E181A">
        <w:rPr>
          <w:rFonts w:ascii="Cambria" w:eastAsia="Times New Roman" w:hAnsi="Cambria" w:cs="Times New Roman"/>
          <w:i/>
          <w:iCs/>
          <w:sz w:val="20"/>
          <w:szCs w:val="20"/>
          <w:u w:val="single"/>
          <w:lang w:val="es-ES" w:bidi="en-US"/>
        </w:rPr>
        <w:t>Recomendación </w:t>
      </w:r>
      <w:r w:rsidR="00C00691" w:rsidRPr="006E181A">
        <w:rPr>
          <w:rFonts w:ascii="Cambria" w:eastAsia="Times New Roman" w:hAnsi="Cambria" w:cs="Times New Roman"/>
          <w:i/>
          <w:iCs/>
          <w:sz w:val="20"/>
          <w:szCs w:val="20"/>
          <w:u w:val="single"/>
          <w:lang w:val="es-ES" w:bidi="en-US"/>
        </w:rPr>
        <w:t xml:space="preserve"> 22</w:t>
      </w:r>
      <w:proofErr w:type="gramEnd"/>
      <w:r w:rsidR="00C00691" w:rsidRPr="006E181A">
        <w:rPr>
          <w:rFonts w:ascii="Cambria" w:eastAsia="Times New Roman" w:hAnsi="Cambria" w:cs="Times New Roman"/>
          <w:i/>
          <w:iCs/>
          <w:sz w:val="20"/>
          <w:szCs w:val="20"/>
          <w:u w:val="single"/>
          <w:lang w:val="es-ES" w:bidi="en-US"/>
        </w:rPr>
        <w:t>-08</w:t>
      </w:r>
      <w:r w:rsidR="3F10F0D1" w:rsidRPr="006E181A">
        <w:rPr>
          <w:rFonts w:ascii="Cambria" w:eastAsia="Times New Roman" w:hAnsi="Cambria" w:cs="Times New Roman"/>
          <w:i/>
          <w:iCs/>
          <w:sz w:val="20"/>
          <w:szCs w:val="20"/>
          <w:u w:val="single"/>
          <w:lang w:val="es-ES" w:bidi="en-US"/>
        </w:rPr>
        <w:t xml:space="preserve"> </w:t>
      </w:r>
      <w:r w:rsidR="6185DAE2" w:rsidRPr="006E181A">
        <w:rPr>
          <w:rFonts w:ascii="Cambria" w:eastAsia="Times New Roman" w:hAnsi="Cambria" w:cs="Times New Roman"/>
          <w:i/>
          <w:iCs/>
          <w:sz w:val="20"/>
          <w:szCs w:val="20"/>
          <w:u w:val="single"/>
          <w:lang w:val="es-ES" w:bidi="en-US"/>
        </w:rPr>
        <w:t xml:space="preserve">que establece un plan de ordenación plurianual para el atún rojo en el Atlántico este y el Mediterráneo </w:t>
      </w:r>
      <w:r w:rsidR="4E5898F2" w:rsidRPr="006E181A">
        <w:rPr>
          <w:rFonts w:ascii="Cambria" w:eastAsia="Times New Roman" w:hAnsi="Cambria" w:cs="Times New Roman"/>
          <w:sz w:val="20"/>
          <w:szCs w:val="20"/>
          <w:u w:val="single"/>
          <w:lang w:val="es-ES" w:bidi="en-US"/>
        </w:rPr>
        <w:t>(</w:t>
      </w:r>
      <w:r w:rsidRPr="006E181A">
        <w:rPr>
          <w:rFonts w:ascii="Cambria" w:eastAsia="Times New Roman" w:hAnsi="Cambria" w:cs="Times New Roman"/>
          <w:sz w:val="20"/>
          <w:szCs w:val="20"/>
          <w:u w:val="single"/>
          <w:lang w:val="es-ES" w:bidi="en-US"/>
        </w:rPr>
        <w:t xml:space="preserve">Rec. </w:t>
      </w:r>
      <w:r w:rsidR="2183E092" w:rsidRPr="006E181A">
        <w:rPr>
          <w:rFonts w:ascii="Cambria" w:eastAsia="Times New Roman" w:hAnsi="Cambria" w:cs="Times New Roman"/>
          <w:sz w:val="20"/>
          <w:szCs w:val="20"/>
          <w:u w:val="single"/>
          <w:lang w:val="es-ES" w:bidi="en-US"/>
        </w:rPr>
        <w:t>2</w:t>
      </w:r>
      <w:r w:rsidR="00566C0B" w:rsidRPr="006E181A">
        <w:rPr>
          <w:rFonts w:ascii="Cambria" w:eastAsia="Times New Roman" w:hAnsi="Cambria" w:cs="Times New Roman"/>
          <w:sz w:val="20"/>
          <w:szCs w:val="20"/>
          <w:u w:val="single"/>
          <w:lang w:val="es-ES" w:bidi="en-US"/>
        </w:rPr>
        <w:t>4</w:t>
      </w:r>
      <w:r w:rsidR="2183E092" w:rsidRPr="006E181A">
        <w:rPr>
          <w:rFonts w:ascii="Cambria" w:eastAsia="Times New Roman" w:hAnsi="Cambria" w:cs="Times New Roman"/>
          <w:sz w:val="20"/>
          <w:szCs w:val="20"/>
          <w:u w:val="single"/>
          <w:lang w:val="es-ES" w:bidi="en-US"/>
        </w:rPr>
        <w:t>-</w:t>
      </w:r>
      <w:r w:rsidR="00566C0B" w:rsidRPr="006E181A">
        <w:rPr>
          <w:rFonts w:ascii="Cambria" w:eastAsia="Times New Roman" w:hAnsi="Cambria" w:cs="Times New Roman"/>
          <w:sz w:val="20"/>
          <w:szCs w:val="20"/>
          <w:u w:val="single"/>
          <w:lang w:val="es-ES" w:bidi="en-US"/>
        </w:rPr>
        <w:t>05</w:t>
      </w:r>
      <w:r w:rsidR="4E5898F2" w:rsidRPr="006E181A">
        <w:rPr>
          <w:rFonts w:ascii="Cambria" w:eastAsia="Times New Roman" w:hAnsi="Cambria" w:cs="Times New Roman"/>
          <w:sz w:val="20"/>
          <w:szCs w:val="20"/>
          <w:u w:val="single"/>
          <w:lang w:val="es-ES" w:bidi="en-US"/>
        </w:rPr>
        <w:t>)</w:t>
      </w:r>
      <w:bookmarkStart w:id="78" w:name="bookmark41"/>
      <w:r w:rsidR="00566C0B" w:rsidRPr="006E181A">
        <w:rPr>
          <w:rFonts w:ascii="Cambria" w:eastAsia="Times New Roman" w:hAnsi="Cambria" w:cs="Times New Roman"/>
          <w:sz w:val="20"/>
          <w:szCs w:val="20"/>
          <w:u w:val="single"/>
          <w:lang w:val="es-ES" w:bidi="en-US"/>
        </w:rPr>
        <w:t>.</w:t>
      </w:r>
    </w:p>
    <w:p w14:paraId="4BD15822" w14:textId="392EE6E5" w:rsidR="00566C0B" w:rsidRDefault="00566C0B">
      <w:pPr>
        <w:rPr>
          <w:rFonts w:ascii="Cambria" w:eastAsia="Times New Roman" w:hAnsi="Cambria" w:cs="Times New Roman"/>
          <w:sz w:val="20"/>
          <w:szCs w:val="20"/>
          <w:lang w:val="es-ES" w:bidi="en-US"/>
        </w:rPr>
      </w:pPr>
      <w:r>
        <w:rPr>
          <w:rFonts w:ascii="Cambria" w:eastAsia="Times New Roman" w:hAnsi="Cambria" w:cs="Times New Roman"/>
          <w:sz w:val="20"/>
          <w:szCs w:val="20"/>
          <w:lang w:val="es-ES" w:bidi="en-US"/>
        </w:rPr>
        <w:br w:type="page"/>
      </w:r>
    </w:p>
    <w:p w14:paraId="575CB129" w14:textId="77777777" w:rsidR="00566C0B" w:rsidRPr="008F3142" w:rsidRDefault="00566C0B" w:rsidP="00566C0B">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8F31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8F3142">
        <w:rPr>
          <w:rFonts w:ascii="Cambria" w:eastAsia="Calibri" w:hAnsi="Cambria" w:cs="Times New Roman"/>
          <w:b/>
          <w:sz w:val="20"/>
          <w:szCs w:val="20"/>
          <w:lang w:val="es-ES"/>
        </w:rPr>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1</w:t>
      </w:r>
    </w:p>
    <w:p w14:paraId="713C5693" w14:textId="77777777" w:rsidR="003C4F38" w:rsidRPr="008F3142"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8"/>
    <w:p w14:paraId="3FA902BF" w14:textId="77777777" w:rsidR="002E0445" w:rsidRPr="008F3142"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8F3142">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8F3142"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8F3142">
        <w:rPr>
          <w:rFonts w:ascii="Cambria" w:eastAsia="Times New Roman" w:hAnsi="Cambria" w:cs="Times New Roman"/>
          <w:b/>
          <w:color w:val="000000"/>
          <w:sz w:val="20"/>
          <w:szCs w:val="20"/>
          <w:lang w:val="es-ES" w:bidi="en-US"/>
        </w:rPr>
        <w:t xml:space="preserve">con arreglo al párrafo </w:t>
      </w:r>
      <w:r w:rsidR="000C629D" w:rsidRPr="008F3142">
        <w:rPr>
          <w:rFonts w:ascii="Cambria" w:eastAsia="Times New Roman" w:hAnsi="Cambria" w:cs="Times New Roman"/>
          <w:b/>
          <w:color w:val="000000"/>
          <w:sz w:val="20"/>
          <w:szCs w:val="20"/>
          <w:lang w:val="es-ES" w:bidi="en-US"/>
        </w:rPr>
        <w:t>34</w:t>
      </w:r>
    </w:p>
    <w:p w14:paraId="5F7A3E90" w14:textId="77777777" w:rsidR="002E0445" w:rsidRPr="008F3142"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8F3142"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1.</w:t>
      </w:r>
      <w:r w:rsidRPr="008F3142">
        <w:rPr>
          <w:rFonts w:ascii="Cambria" w:eastAsia="Times New Roman" w:hAnsi="Cambria" w:cs="Times New Roman"/>
          <w:color w:val="000000"/>
          <w:sz w:val="20"/>
          <w:szCs w:val="20"/>
          <w:lang w:val="es-ES" w:bidi="en-US"/>
        </w:rPr>
        <w:tab/>
        <w:t>Las CPC limitarán:</w:t>
      </w:r>
    </w:p>
    <w:p w14:paraId="0D4A1B17" w14:textId="77777777" w:rsidR="002E0445" w:rsidRPr="008F3142"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8F31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8F3142">
        <w:rPr>
          <w:rFonts w:ascii="Cambria" w:eastAsia="Times New Roman" w:hAnsi="Cambria" w:cs="Times New Roman"/>
          <w:color w:val="000000"/>
          <w:sz w:val="20"/>
          <w:szCs w:val="20"/>
          <w:lang w:val="es-ES" w:bidi="en-US"/>
        </w:rPr>
        <w:t>;</w:t>
      </w:r>
    </w:p>
    <w:p w14:paraId="367BE887" w14:textId="77777777" w:rsidR="00B71080" w:rsidRPr="008F3142"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8F31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8F3142">
        <w:rPr>
          <w:rFonts w:ascii="Cambria" w:eastAsia="Times New Roman" w:hAnsi="Cambria" w:cs="Times New Roman"/>
          <w:color w:val="000000"/>
          <w:sz w:val="20"/>
          <w:szCs w:val="20"/>
          <w:lang w:val="es-ES" w:bidi="en-US"/>
        </w:rPr>
        <w:t xml:space="preserve">, con excepción de los buques costeros de pequeña escala que </w:t>
      </w:r>
      <w:r w:rsidR="00DA186C" w:rsidRPr="008F3142">
        <w:rPr>
          <w:rFonts w:ascii="Cambria" w:eastAsia="Times New Roman" w:hAnsi="Cambria" w:cs="Times New Roman"/>
          <w:color w:val="000000"/>
          <w:sz w:val="20"/>
          <w:szCs w:val="20"/>
          <w:lang w:val="es-ES" w:bidi="en-US"/>
        </w:rPr>
        <w:t>operan</w:t>
      </w:r>
      <w:r w:rsidR="00E63CE8" w:rsidRPr="008F3142">
        <w:rPr>
          <w:rFonts w:ascii="Cambria" w:eastAsia="Times New Roman" w:hAnsi="Cambria" w:cs="Times New Roman"/>
          <w:color w:val="000000"/>
          <w:sz w:val="20"/>
          <w:szCs w:val="20"/>
          <w:lang w:val="es-ES" w:bidi="en-US"/>
        </w:rPr>
        <w:t xml:space="preserve"> en el golfo de León, cuyo número </w:t>
      </w:r>
      <w:r w:rsidR="00F3337C" w:rsidRPr="008F3142">
        <w:rPr>
          <w:rFonts w:ascii="Cambria" w:eastAsia="MS Gothic" w:hAnsi="Cambria" w:cs="Times New Roman"/>
          <w:color w:val="000000"/>
          <w:kern w:val="2"/>
          <w:sz w:val="20"/>
          <w:szCs w:val="20"/>
          <w:lang w:val="es-ES" w:eastAsia="ja-JP" w:bidi="en-US"/>
        </w:rPr>
        <w:t xml:space="preserve">puede </w:t>
      </w:r>
      <w:r w:rsidR="00E63CE8" w:rsidRPr="008F3142">
        <w:rPr>
          <w:rFonts w:ascii="Cambria" w:eastAsia="Times New Roman" w:hAnsi="Cambria" w:cs="Times New Roman"/>
          <w:color w:val="000000"/>
          <w:sz w:val="20"/>
          <w:szCs w:val="20"/>
          <w:lang w:val="es-ES" w:bidi="en-US"/>
        </w:rPr>
        <w:t>aumentar hasta un 10 % en comparación con el número de buques registrado en 2008</w:t>
      </w:r>
      <w:r w:rsidR="00B71080" w:rsidRPr="008F3142">
        <w:rPr>
          <w:rFonts w:ascii="Cambria" w:eastAsia="Times New Roman" w:hAnsi="Cambria" w:cs="Times New Roman"/>
          <w:color w:val="000000"/>
          <w:sz w:val="20"/>
          <w:szCs w:val="20"/>
          <w:lang w:val="es-ES" w:bidi="en-US"/>
        </w:rPr>
        <w:t>;</w:t>
      </w:r>
    </w:p>
    <w:p w14:paraId="35A2BF78" w14:textId="77777777" w:rsidR="00B71080" w:rsidRPr="008F3142"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8F31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8F31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8F3142"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w:t>
      </w:r>
      <w:r w:rsidR="00CD1BBB"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8F3142">
        <w:rPr>
          <w:rFonts w:ascii="Cambria" w:eastAsia="Times New Roman" w:hAnsi="Cambria" w:cs="Times New Roman"/>
          <w:color w:val="000000"/>
          <w:sz w:val="20"/>
          <w:szCs w:val="20"/>
          <w:lang w:val="es-ES" w:bidi="en-US"/>
        </w:rPr>
        <w:t>48</w:t>
      </w:r>
      <w:r w:rsidR="00157EB4"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8F31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2. </w:t>
      </w:r>
      <w:r w:rsidRPr="008F3142">
        <w:rPr>
          <w:rFonts w:ascii="Cambria" w:eastAsia="Times New Roman" w:hAnsi="Cambria" w:cs="Times New Roman"/>
          <w:color w:val="000000"/>
          <w:sz w:val="20"/>
          <w:szCs w:val="20"/>
          <w:lang w:val="es-ES" w:bidi="en-US"/>
        </w:rPr>
        <w:tab/>
        <w:t xml:space="preserve">Cada CPC no </w:t>
      </w:r>
      <w:r w:rsidR="00F3337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8F31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3.</w:t>
      </w:r>
      <w:r w:rsidRPr="008F3142">
        <w:rPr>
          <w:rFonts w:ascii="Cambria" w:eastAsia="Times New Roman" w:hAnsi="Cambria" w:cs="Times New Roman"/>
          <w:color w:val="000000"/>
          <w:sz w:val="20"/>
          <w:szCs w:val="20"/>
          <w:lang w:val="es-ES" w:bidi="en-US"/>
        </w:rPr>
        <w:tab/>
        <w:t xml:space="preserve">Cada CPC no </w:t>
      </w:r>
      <w:r w:rsidR="00F3337C"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8F3142">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b/>
        <w:t xml:space="preserve">Cada CPC no </w:t>
      </w:r>
      <w:r w:rsidR="00E46E2A" w:rsidRPr="008F3142">
        <w:rPr>
          <w:rFonts w:ascii="Cambria" w:eastAsia="Times New Roman" w:hAnsi="Cambria" w:cs="Times New Roman"/>
          <w:color w:val="000000"/>
          <w:sz w:val="20"/>
          <w:szCs w:val="20"/>
          <w:lang w:val="es-ES" w:bidi="en-US"/>
        </w:rPr>
        <w:t>puede</w:t>
      </w:r>
      <w:r w:rsidRPr="008F3142">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4.</w:t>
      </w:r>
      <w:r w:rsidRPr="008F3142">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8F3142">
        <w:rPr>
          <w:rFonts w:ascii="Cambria" w:eastAsia="Times New Roman" w:hAnsi="Cambria" w:cs="Times New Roman"/>
          <w:sz w:val="20"/>
          <w:szCs w:val="20"/>
          <w:lang w:val="es-ES" w:bidi="en-US"/>
        </w:rPr>
        <w:t>el</w:t>
      </w:r>
      <w:r w:rsidRPr="008F3142">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8F31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8F3142"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8F3142"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8F3142"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8F3142"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8F3142">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8F3142"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85" w:name="bookmark43"/>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2</w:t>
      </w:r>
    </w:p>
    <w:p w14:paraId="0CF27478" w14:textId="77777777" w:rsidR="002E0445" w:rsidRPr="008F3142"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8F3142">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8F3142"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8F31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A - Buque de captura</w:t>
      </w:r>
      <w:bookmarkEnd w:id="85"/>
    </w:p>
    <w:p w14:paraId="511638BA" w14:textId="77777777" w:rsidR="003C4F38" w:rsidRPr="008F3142"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8F31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86" w:name="bookmark44"/>
      <w:r w:rsidRPr="008F3142">
        <w:rPr>
          <w:rFonts w:ascii="Cambria" w:eastAsia="Times New Roman" w:hAnsi="Cambria" w:cs="Times New Roman"/>
          <w:b/>
          <w:bCs/>
          <w:color w:val="000000"/>
          <w:sz w:val="20"/>
          <w:szCs w:val="20"/>
          <w:lang w:val="es-ES" w:bidi="en-US"/>
        </w:rPr>
        <w:t>Especificaciones mínimas para los cuadernos de pesca</w:t>
      </w:r>
      <w:bookmarkEnd w:id="86"/>
      <w:r w:rsidR="00BF1D57" w:rsidRPr="008F3142">
        <w:rPr>
          <w:rFonts w:ascii="Cambria" w:eastAsia="Times New Roman" w:hAnsi="Cambria" w:cs="Times New Roman"/>
          <w:b/>
          <w:bCs/>
          <w:color w:val="000000"/>
          <w:sz w:val="20"/>
          <w:szCs w:val="20"/>
          <w:lang w:val="es-ES" w:bidi="en-US"/>
        </w:rPr>
        <w:t>:</w:t>
      </w:r>
    </w:p>
    <w:p w14:paraId="364276DD" w14:textId="77777777" w:rsidR="003C4F38" w:rsidRPr="008F3142"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8F31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8F31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8F31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8F31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8F31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8F3142"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87" w:name="bookmark45"/>
    </w:p>
    <w:p w14:paraId="7DFE3429" w14:textId="0184F035" w:rsidR="002E0445" w:rsidRPr="008F31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color w:val="000000"/>
          <w:sz w:val="20"/>
          <w:szCs w:val="20"/>
          <w:lang w:val="es-ES" w:bidi="en-US"/>
        </w:rPr>
        <w:t>Información estándar mínima para los cuadernos de pesca</w:t>
      </w:r>
      <w:bookmarkEnd w:id="87"/>
      <w:r w:rsidR="00BF1D57" w:rsidRPr="008F3142">
        <w:rPr>
          <w:rFonts w:ascii="Cambria" w:eastAsia="Times New Roman" w:hAnsi="Cambria" w:cs="Times New Roman"/>
          <w:b/>
          <w:color w:val="000000"/>
          <w:sz w:val="20"/>
          <w:szCs w:val="20"/>
          <w:lang w:val="es-ES" w:bidi="en-US"/>
        </w:rPr>
        <w:t>:</w:t>
      </w:r>
    </w:p>
    <w:p w14:paraId="32AD875A"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y dirección del patrón</w:t>
      </w:r>
    </w:p>
    <w:p w14:paraId="7CB9B26E"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8F3142"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8F3142"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Arte de pesca:</w:t>
      </w:r>
    </w:p>
    <w:p w14:paraId="3B89B577"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8F3142"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Tipo por código de la FAO</w:t>
      </w:r>
    </w:p>
    <w:p w14:paraId="0FEF6394" w14:textId="08ACFC00" w:rsidR="002E0445" w:rsidRPr="008F3142"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Dimensión (longitud, número de anzuelos</w:t>
      </w:r>
      <w:r w:rsidR="00BF1D57" w:rsidRPr="008F3142">
        <w:rPr>
          <w:rFonts w:ascii="Cambria" w:eastAsia="Times New Roman" w:hAnsi="Cambria" w:cs="Times New Roman"/>
          <w:color w:val="000000"/>
          <w:sz w:val="20"/>
          <w:szCs w:val="20"/>
          <w:lang w:val="es-ES" w:bidi="en-US"/>
        </w:rPr>
        <w:t>, etc.</w:t>
      </w:r>
      <w:r w:rsidRPr="008F3142">
        <w:rPr>
          <w:rFonts w:ascii="Cambria" w:eastAsia="Times New Roman" w:hAnsi="Cambria" w:cs="Times New Roman"/>
          <w:color w:val="000000"/>
          <w:sz w:val="20"/>
          <w:szCs w:val="20"/>
          <w:lang w:val="es-ES" w:bidi="en-US"/>
        </w:rPr>
        <w:t>)</w:t>
      </w:r>
    </w:p>
    <w:p w14:paraId="1FADB544"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8F3142"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Actividad (pesca, navegación</w:t>
      </w:r>
      <w:r w:rsidR="00BF1D57" w:rsidRPr="008F3142">
        <w:rPr>
          <w:rFonts w:ascii="Cambria" w:eastAsia="Times New Roman" w:hAnsi="Cambria" w:cs="Times New Roman"/>
          <w:color w:val="000000"/>
          <w:sz w:val="20"/>
          <w:szCs w:val="20"/>
          <w:lang w:val="es-ES" w:bidi="en-US"/>
        </w:rPr>
        <w:t>, etc.</w:t>
      </w:r>
      <w:r w:rsidRPr="008F3142">
        <w:rPr>
          <w:rFonts w:ascii="Cambria" w:eastAsia="Times New Roman" w:hAnsi="Cambria" w:cs="Times New Roman"/>
          <w:color w:val="000000"/>
          <w:sz w:val="20"/>
          <w:szCs w:val="20"/>
          <w:lang w:val="es-ES" w:bidi="en-US"/>
        </w:rPr>
        <w:t>)</w:t>
      </w:r>
    </w:p>
    <w:p w14:paraId="5E3900CF" w14:textId="77777777" w:rsidR="002E0445" w:rsidRPr="008F3142"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8F3142"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Registro de capturas, incluyendo:</w:t>
      </w:r>
    </w:p>
    <w:p w14:paraId="0D662DF9" w14:textId="7B0C2A59" w:rsidR="002E0445" w:rsidRPr="008F3142"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código de la FAO</w:t>
      </w:r>
      <w:r w:rsidR="00BA2169" w:rsidRPr="008F3142">
        <w:rPr>
          <w:rFonts w:ascii="Cambria" w:eastAsia="Times New Roman" w:hAnsi="Cambria" w:cs="Times New Roman"/>
          <w:color w:val="000000"/>
          <w:sz w:val="20"/>
          <w:szCs w:val="20"/>
          <w:lang w:val="es-ES" w:bidi="en-US"/>
        </w:rPr>
        <w:t>;</w:t>
      </w:r>
    </w:p>
    <w:p w14:paraId="23FE525F" w14:textId="1CC18641" w:rsidR="002E0445" w:rsidRPr="008F3142"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peso vivo (RWT) en kilos por día</w:t>
      </w:r>
      <w:r w:rsidR="00BA2169" w:rsidRPr="008F3142">
        <w:rPr>
          <w:rFonts w:ascii="Cambria" w:eastAsia="Times New Roman" w:hAnsi="Cambria" w:cs="Times New Roman"/>
          <w:color w:val="000000"/>
          <w:sz w:val="20"/>
          <w:szCs w:val="20"/>
          <w:lang w:val="es-ES" w:bidi="en-US"/>
        </w:rPr>
        <w:t>;</w:t>
      </w:r>
    </w:p>
    <w:p w14:paraId="6EAAC0BA" w14:textId="378F67FD" w:rsidR="002E0445" w:rsidRPr="008F3142"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número de ejemplares por día</w:t>
      </w:r>
      <w:r w:rsidR="00BA2169" w:rsidRPr="008F3142">
        <w:rPr>
          <w:rFonts w:ascii="Cambria" w:eastAsia="Times New Roman" w:hAnsi="Cambria" w:cs="Times New Roman"/>
          <w:color w:val="000000"/>
          <w:sz w:val="20"/>
          <w:szCs w:val="20"/>
          <w:lang w:val="es-ES" w:bidi="en-US"/>
        </w:rPr>
        <w:t>.</w:t>
      </w:r>
    </w:p>
    <w:p w14:paraId="139536B2" w14:textId="77777777" w:rsidR="00BA2169" w:rsidRPr="008F3142"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8F3142"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Para los </w:t>
      </w:r>
      <w:r w:rsidRPr="008F3142">
        <w:rPr>
          <w:rFonts w:ascii="Cambria" w:eastAsia="Times New Roman" w:hAnsi="Cambria" w:cs="Times New Roman"/>
          <w:sz w:val="20"/>
          <w:szCs w:val="20"/>
          <w:lang w:val="es-ES" w:bidi="en-US"/>
        </w:rPr>
        <w:t>buques de cerco</w:t>
      </w:r>
      <w:r w:rsidRPr="008F3142">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8F3142"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Firma del patrón</w:t>
      </w:r>
    </w:p>
    <w:p w14:paraId="2E8D1A2F"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8F31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8F3142"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8F3142"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8F31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88" w:name="bookmark46"/>
      <w:r w:rsidRPr="008F3142">
        <w:rPr>
          <w:rFonts w:ascii="Cambria" w:eastAsia="Times New Roman" w:hAnsi="Cambria" w:cs="Times New Roman"/>
          <w:b/>
          <w:bCs/>
          <w:color w:val="000000"/>
          <w:sz w:val="20"/>
          <w:szCs w:val="20"/>
          <w:lang w:val="es-ES" w:bidi="en-US"/>
        </w:rPr>
        <w:t>Información mínima de los cuadernos de pesca en caso de desembarque o transbordo</w:t>
      </w:r>
      <w:bookmarkEnd w:id="88"/>
      <w:r w:rsidR="00BF1D57" w:rsidRPr="008F3142">
        <w:rPr>
          <w:rFonts w:ascii="Cambria" w:eastAsia="Times New Roman" w:hAnsi="Cambria" w:cs="Times New Roman"/>
          <w:b/>
          <w:bCs/>
          <w:color w:val="000000"/>
          <w:sz w:val="20"/>
          <w:szCs w:val="20"/>
          <w:lang w:val="es-ES" w:bidi="en-US"/>
        </w:rPr>
        <w:t>:</w:t>
      </w:r>
    </w:p>
    <w:p w14:paraId="40834AA4"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8F31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Fechas y puerto de desembarque/transbordo</w:t>
      </w:r>
    </w:p>
    <w:p w14:paraId="78AD931B"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8F3142"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8F31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lastRenderedPageBreak/>
        <w:t>Productos:</w:t>
      </w:r>
    </w:p>
    <w:p w14:paraId="535CF67E" w14:textId="77777777" w:rsidR="00F65A73" w:rsidRPr="008F3142"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8F3142"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especies y presentación por código de la FAO</w:t>
      </w:r>
    </w:p>
    <w:p w14:paraId="01CE4001" w14:textId="31A1D428" w:rsidR="002E0445" w:rsidRPr="008F3142"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número de peces o cajas y cantidad en kg</w:t>
      </w:r>
    </w:p>
    <w:p w14:paraId="54DCE88A" w14:textId="77777777" w:rsidR="00E319AA" w:rsidRPr="008F3142"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8F31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Firma del patrón o del agente del buque</w:t>
      </w:r>
    </w:p>
    <w:p w14:paraId="40F93712"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8F31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8F31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89" w:name="bookmark47"/>
      <w:r w:rsidRPr="008F3142">
        <w:rPr>
          <w:rFonts w:ascii="Cambria" w:eastAsia="Times New Roman" w:hAnsi="Cambria" w:cs="Times New Roman"/>
          <w:b/>
          <w:bCs/>
          <w:color w:val="000000"/>
          <w:sz w:val="20"/>
          <w:szCs w:val="20"/>
          <w:lang w:val="es-ES" w:bidi="en-US"/>
        </w:rPr>
        <w:t>Información mínima de los cuadernos de pesca en caso de transferencia a jaulas</w:t>
      </w:r>
      <w:bookmarkEnd w:id="89"/>
      <w:r w:rsidR="006D1141" w:rsidRPr="008F3142">
        <w:rPr>
          <w:rFonts w:ascii="Cambria" w:eastAsia="Times New Roman" w:hAnsi="Cambria" w:cs="Times New Roman"/>
          <w:b/>
          <w:bCs/>
          <w:color w:val="000000"/>
          <w:sz w:val="20"/>
          <w:szCs w:val="20"/>
          <w:lang w:val="es-ES" w:bidi="en-US"/>
        </w:rPr>
        <w:t>:</w:t>
      </w:r>
    </w:p>
    <w:p w14:paraId="7E87458A"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8F31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8F31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Productos:</w:t>
      </w:r>
    </w:p>
    <w:p w14:paraId="4598601E" w14:textId="77777777" w:rsidR="003C4F38" w:rsidRPr="008F31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8F3142"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8F3142"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8F3142"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8F31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8F31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8F31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8F3142"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8F3142"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8F3142"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ab/>
        <w:t xml:space="preserve">a) </w:t>
      </w:r>
      <w:r w:rsidRPr="008F3142">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8F3142"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cantidad de capturas subidas a bordo</w:t>
      </w:r>
      <w:r w:rsidR="00875F42" w:rsidRPr="008F3142">
        <w:rPr>
          <w:rFonts w:ascii="Cambria" w:eastAsia="Calibri" w:hAnsi="Cambria" w:cs="Times New Roman"/>
          <w:color w:val="000000"/>
          <w:sz w:val="20"/>
          <w:szCs w:val="20"/>
          <w:lang w:val="es-ES" w:bidi="en-US"/>
        </w:rPr>
        <w:t>;</w:t>
      </w:r>
    </w:p>
    <w:p w14:paraId="7E8A6B40" w14:textId="485E943B" w:rsidR="002E0445" w:rsidRPr="008F3142"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w:t>
      </w:r>
      <w:r w:rsidRPr="008F3142">
        <w:rPr>
          <w:rFonts w:ascii="Cambria" w:eastAsia="Calibri" w:hAnsi="Cambria" w:cs="Times New Roman"/>
          <w:color w:val="000000"/>
          <w:sz w:val="20"/>
          <w:szCs w:val="20"/>
          <w:lang w:val="es-ES" w:bidi="en-US"/>
        </w:rPr>
        <w:tab/>
        <w:t>cantidad de capturas descontadas de su cuota individual</w:t>
      </w:r>
      <w:r w:rsidR="00875F42" w:rsidRPr="008F3142">
        <w:rPr>
          <w:rFonts w:ascii="Cambria" w:eastAsia="Calibri" w:hAnsi="Cambria" w:cs="Times New Roman"/>
          <w:color w:val="000000"/>
          <w:sz w:val="20"/>
          <w:szCs w:val="20"/>
          <w:lang w:val="es-ES" w:bidi="en-US"/>
        </w:rPr>
        <w:t>;</w:t>
      </w:r>
    </w:p>
    <w:p w14:paraId="1F4165BF" w14:textId="77777777" w:rsidR="002E0445" w:rsidRPr="008F3142"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8F3142"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ab/>
      </w:r>
    </w:p>
    <w:p w14:paraId="49E3F455" w14:textId="77777777" w:rsidR="002E0445" w:rsidRPr="008F3142"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ab/>
        <w:t>b)</w:t>
      </w:r>
      <w:r w:rsidRPr="008F3142">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8F31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8F3142">
        <w:rPr>
          <w:rFonts w:ascii="Cambria" w:eastAsia="Calibri" w:hAnsi="Cambria" w:cs="Times New Roman"/>
          <w:color w:val="000000"/>
          <w:sz w:val="20"/>
          <w:szCs w:val="20"/>
          <w:lang w:val="es-ES" w:bidi="en-US"/>
        </w:rPr>
        <w:t>;</w:t>
      </w:r>
      <w:r w:rsidRPr="008F3142">
        <w:rPr>
          <w:rFonts w:ascii="Cambria" w:eastAsia="Calibri" w:hAnsi="Cambria" w:cs="Times New Roman"/>
          <w:color w:val="000000"/>
          <w:sz w:val="20"/>
          <w:szCs w:val="20"/>
          <w:lang w:val="es-ES" w:bidi="en-US"/>
        </w:rPr>
        <w:t xml:space="preserve"> </w:t>
      </w:r>
    </w:p>
    <w:p w14:paraId="1DD3141E" w14:textId="1494C9F8" w:rsidR="002E0445" w:rsidRPr="008F31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indicación de que no se han subido capturas a bordo o transferido a jaulas</w:t>
      </w:r>
      <w:r w:rsidR="00875F42" w:rsidRPr="008F3142">
        <w:rPr>
          <w:rFonts w:ascii="Cambria" w:eastAsia="Calibri" w:hAnsi="Cambria" w:cs="Times New Roman"/>
          <w:color w:val="000000"/>
          <w:sz w:val="20"/>
          <w:szCs w:val="20"/>
          <w:lang w:val="es-ES" w:bidi="en-US"/>
        </w:rPr>
        <w:t>;</w:t>
      </w:r>
    </w:p>
    <w:p w14:paraId="45B78642" w14:textId="5BCBFDA2" w:rsidR="002E0445" w:rsidRPr="008F31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cantidad de capturas descontadas de sus cuotas individuales</w:t>
      </w:r>
      <w:r w:rsidR="00875F42" w:rsidRPr="008F3142">
        <w:rPr>
          <w:rFonts w:ascii="Cambria" w:eastAsia="Calibri" w:hAnsi="Cambria" w:cs="Times New Roman"/>
          <w:color w:val="000000"/>
          <w:sz w:val="20"/>
          <w:szCs w:val="20"/>
          <w:lang w:val="es-ES" w:bidi="en-US"/>
        </w:rPr>
        <w:t>;</w:t>
      </w:r>
    </w:p>
    <w:p w14:paraId="2CA67722" w14:textId="262D5353" w:rsidR="002E0445" w:rsidRPr="008F3142"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8F3142">
        <w:rPr>
          <w:rFonts w:ascii="Cambria" w:eastAsia="Calibri" w:hAnsi="Cambria" w:cs="Times New Roman"/>
          <w:color w:val="000000"/>
          <w:sz w:val="20"/>
          <w:szCs w:val="20"/>
          <w:lang w:val="es-ES" w:bidi="en-US"/>
        </w:rPr>
        <w:t xml:space="preserve">- </w:t>
      </w:r>
      <w:r w:rsidRPr="008F3142">
        <w:rPr>
          <w:rFonts w:ascii="Cambria" w:eastAsia="Calibri" w:hAnsi="Cambria" w:cs="Times New Roman"/>
          <w:color w:val="000000"/>
          <w:sz w:val="20"/>
          <w:szCs w:val="20"/>
          <w:lang w:val="es-ES" w:bidi="en-US"/>
        </w:rPr>
        <w:tab/>
        <w:t xml:space="preserve">el nombre y el número ICCAT del buque de captura mencionado en el </w:t>
      </w:r>
      <w:r w:rsidR="00471090" w:rsidRPr="008F3142">
        <w:rPr>
          <w:rFonts w:ascii="Cambria" w:eastAsia="Calibri" w:hAnsi="Cambria" w:cs="Times New Roman"/>
          <w:color w:val="000000"/>
          <w:sz w:val="20"/>
          <w:szCs w:val="20"/>
          <w:lang w:val="es-ES" w:bidi="en-US"/>
        </w:rPr>
        <w:t>punto</w:t>
      </w:r>
      <w:r w:rsidRPr="008F3142">
        <w:rPr>
          <w:rFonts w:ascii="Cambria" w:eastAsia="Calibri" w:hAnsi="Cambria" w:cs="Times New Roman"/>
          <w:color w:val="000000"/>
          <w:sz w:val="20"/>
          <w:szCs w:val="20"/>
          <w:lang w:val="es-ES" w:bidi="en-US"/>
        </w:rPr>
        <w:t xml:space="preserve"> a).</w:t>
      </w:r>
    </w:p>
    <w:p w14:paraId="09350F13" w14:textId="77777777" w:rsidR="002E0445" w:rsidRPr="008F3142"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8F31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B - Buques remolcadores</w:t>
      </w:r>
    </w:p>
    <w:p w14:paraId="1979E965" w14:textId="77777777" w:rsidR="003C4F38" w:rsidRPr="008F3142"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8F31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8F31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8F31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8F31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8F31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8F31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8F3142" w:rsidRDefault="00F65A73">
      <w:pPr>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br w:type="page"/>
      </w:r>
    </w:p>
    <w:p w14:paraId="687FB70D" w14:textId="30692B4C" w:rsidR="002E0445" w:rsidRPr="008F31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8F31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8F3142"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8F31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8F3142"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8F3142"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8F31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D - Buques transformadores</w:t>
      </w:r>
    </w:p>
    <w:p w14:paraId="570108DD" w14:textId="77777777" w:rsidR="00470A5A" w:rsidRPr="008F3142"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8F31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8F3142">
        <w:rPr>
          <w:rFonts w:ascii="Cambria" w:eastAsia="Times New Roman" w:hAnsi="Cambria" w:cs="Times New Roman"/>
          <w:color w:val="000000"/>
          <w:sz w:val="20"/>
          <w:szCs w:val="20"/>
          <w:lang w:val="es-ES" w:bidi="en-US"/>
        </w:rPr>
        <w:t>deberían</w:t>
      </w:r>
      <w:r w:rsidRPr="008F3142">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8F31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8F31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8F3142">
        <w:rPr>
          <w:rFonts w:ascii="Cambria" w:eastAsia="Times New Roman" w:hAnsi="Cambria" w:cs="Times New Roman"/>
          <w:color w:val="000000"/>
          <w:sz w:val="20"/>
          <w:szCs w:val="20"/>
          <w:lang w:val="es-ES" w:bidi="en-US"/>
        </w:rPr>
        <w:t xml:space="preserve"> de producto</w:t>
      </w:r>
      <w:r w:rsidRPr="008F3142">
        <w:rPr>
          <w:rFonts w:ascii="Cambria" w:eastAsia="Times New Roman" w:hAnsi="Cambria" w:cs="Times New Roman"/>
          <w:color w:val="000000"/>
          <w:sz w:val="20"/>
          <w:szCs w:val="20"/>
          <w:lang w:val="es-ES" w:bidi="en-US"/>
        </w:rPr>
        <w:t>.</w:t>
      </w:r>
    </w:p>
    <w:p w14:paraId="0309D8F7" w14:textId="77777777" w:rsidR="00470A5A" w:rsidRPr="008F31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8F31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8F31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8F31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8F3142"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8F3142">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8F3142"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8F3142">
        <w:rPr>
          <w:rFonts w:ascii="Cambria" w:eastAsia="MS Mincho" w:hAnsi="Cambria" w:cs="Arial"/>
          <w:b/>
          <w:color w:val="000000"/>
          <w:sz w:val="18"/>
          <w:szCs w:val="18"/>
          <w:lang w:val="es-ES" w:eastAsia="ja-JP" w:bidi="en-US"/>
        </w:rPr>
        <w:lastRenderedPageBreak/>
        <w:t>Anexo</w:t>
      </w:r>
      <w:r w:rsidR="007677AD" w:rsidRPr="008F3142">
        <w:rPr>
          <w:rFonts w:ascii="Cambria" w:eastAsia="MS Mincho" w:hAnsi="Cambria" w:cs="Arial"/>
          <w:b/>
          <w:color w:val="000000"/>
          <w:sz w:val="18"/>
          <w:szCs w:val="18"/>
          <w:lang w:val="es-ES" w:eastAsia="ja-JP" w:bidi="en-US"/>
        </w:rPr>
        <w:t xml:space="preserve"> </w:t>
      </w:r>
      <w:r w:rsidR="002E0445" w:rsidRPr="008F3142">
        <w:rPr>
          <w:rFonts w:ascii="Cambria" w:eastAsia="MS Mincho" w:hAnsi="Cambria" w:cs="Arial"/>
          <w:b/>
          <w:color w:val="000000"/>
          <w:sz w:val="18"/>
          <w:szCs w:val="18"/>
          <w:lang w:val="es-ES" w:eastAsia="ja-JP" w:bidi="en-US"/>
        </w:rPr>
        <w:t>3</w:t>
      </w:r>
    </w:p>
    <w:p w14:paraId="7B74444D" w14:textId="77777777" w:rsidR="002E0445" w:rsidRPr="008F3142"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8F3142">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566C0B"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8F3142" w:rsidRDefault="002E0445" w:rsidP="008B57B8">
            <w:pPr>
              <w:widowControl w:val="0"/>
              <w:spacing w:after="0" w:line="240" w:lineRule="auto"/>
              <w:rPr>
                <w:rFonts w:ascii="Cambria" w:eastAsia="MS Mincho" w:hAnsi="Cambria" w:cs="Arial"/>
                <w:b/>
                <w:color w:val="000000"/>
                <w:sz w:val="16"/>
                <w:szCs w:val="16"/>
                <w:lang w:val="es-ES" w:eastAsia="ja-JP" w:bidi="en-US"/>
              </w:rPr>
            </w:pPr>
            <w:r w:rsidRPr="008F3142">
              <w:rPr>
                <w:rFonts w:ascii="Cambria" w:eastAsia="MS Mincho" w:hAnsi="Cambria" w:cs="Arial"/>
                <w:b/>
                <w:color w:val="000000"/>
                <w:sz w:val="16"/>
                <w:szCs w:val="16"/>
                <w:lang w:val="es-ES" w:eastAsia="ja-JP" w:bidi="en-US"/>
              </w:rPr>
              <w:t xml:space="preserve">               Buque de transporte</w:t>
            </w:r>
          </w:p>
          <w:p w14:paraId="16FA217A"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Pabellón:</w:t>
            </w:r>
          </w:p>
          <w:p w14:paraId="66047286"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de autorización CPC del pabellón:</w:t>
            </w:r>
          </w:p>
          <w:p w14:paraId="53AA742B"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registro nacional:</w:t>
            </w:r>
          </w:p>
          <w:p w14:paraId="4D376844"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registro ICCAT:</w:t>
            </w:r>
          </w:p>
          <w:p w14:paraId="61A7DFF4"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OMI:</w:t>
            </w:r>
          </w:p>
          <w:p w14:paraId="00477906"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8F3142" w:rsidRDefault="002E0445" w:rsidP="008B57B8">
            <w:pPr>
              <w:widowControl w:val="0"/>
              <w:spacing w:after="0" w:line="240" w:lineRule="auto"/>
              <w:rPr>
                <w:rFonts w:ascii="Cambria" w:eastAsia="MS Mincho" w:hAnsi="Cambria" w:cs="Arial"/>
                <w:b/>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             </w:t>
            </w:r>
            <w:r w:rsidRPr="008F3142">
              <w:rPr>
                <w:rFonts w:ascii="Cambria" w:eastAsia="MS Mincho" w:hAnsi="Cambria" w:cs="Arial"/>
                <w:b/>
                <w:color w:val="000000"/>
                <w:sz w:val="16"/>
                <w:szCs w:val="16"/>
                <w:lang w:val="es-ES" w:eastAsia="ja-JP" w:bidi="en-US"/>
              </w:rPr>
              <w:t xml:space="preserve">Buque de pesca                                 </w:t>
            </w:r>
          </w:p>
          <w:p w14:paraId="0B7AA31D"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Pabellón:                                                                           </w:t>
            </w:r>
          </w:p>
          <w:p w14:paraId="245F67FA"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autorización CPC del pabellón:</w:t>
            </w:r>
          </w:p>
          <w:p w14:paraId="7B24AA93"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registro nacional:</w:t>
            </w:r>
          </w:p>
          <w:p w14:paraId="48B0B18D"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registro ICCAT:</w:t>
            </w:r>
          </w:p>
          <w:p w14:paraId="3D985AA5"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Identificación externa:</w:t>
            </w:r>
          </w:p>
          <w:p w14:paraId="18DA3F6A"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Destino final:</w:t>
            </w:r>
          </w:p>
          <w:p w14:paraId="5990D633"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Puerto:</w:t>
            </w:r>
          </w:p>
          <w:p w14:paraId="24763746"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País:</w:t>
            </w:r>
          </w:p>
          <w:p w14:paraId="66333C9D"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8F3142"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8F31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t>Día</w:t>
      </w:r>
      <w:r w:rsidRPr="008F3142">
        <w:rPr>
          <w:rFonts w:ascii="Cambria" w:eastAsia="MS Mincho" w:hAnsi="Cambria" w:cs="Arial"/>
          <w:color w:val="000000"/>
          <w:sz w:val="16"/>
          <w:szCs w:val="16"/>
          <w:lang w:val="es-ES" w:eastAsia="ja-JP" w:bidi="en-US"/>
        </w:rPr>
        <w:tab/>
        <w:t>Mes</w:t>
      </w:r>
      <w:r w:rsidRPr="008F3142">
        <w:rPr>
          <w:rFonts w:ascii="Cambria" w:eastAsia="MS Mincho" w:hAnsi="Cambria" w:cs="Arial"/>
          <w:color w:val="000000"/>
          <w:sz w:val="16"/>
          <w:szCs w:val="16"/>
          <w:lang w:val="es-ES" w:eastAsia="ja-JP" w:bidi="en-US"/>
        </w:rPr>
        <w:tab/>
        <w:t>Hora      Año</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2_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0_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t xml:space="preserve">Nombre operador/patrón buque pesca:        </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8F31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Salida </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 xml:space="preserve">      desde</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__________</w:t>
      </w:r>
      <w:r w:rsidRPr="008F3142">
        <w:rPr>
          <w:rFonts w:ascii="Symbol" w:eastAsia="Symbol" w:hAnsi="Symbol" w:cs="Symbol"/>
          <w:color w:val="000000"/>
          <w:lang w:val="es-ES" w:eastAsia="ja-JP" w:bidi="en-US"/>
        </w:rPr>
        <w:t>|</w:t>
      </w:r>
    </w:p>
    <w:p w14:paraId="5FBE42EC" w14:textId="77777777" w:rsidR="002E0445" w:rsidRPr="008F31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Regreso</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t>hasta</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__________</w:t>
      </w:r>
      <w:r w:rsidRPr="008F3142">
        <w:rPr>
          <w:rFonts w:ascii="Symbol" w:eastAsia="Symbol" w:hAnsi="Symbol" w:cs="Symbol"/>
          <w:color w:val="000000"/>
          <w:lang w:val="es-ES" w:eastAsia="ja-JP" w:bidi="en-US"/>
        </w:rPr>
        <w:t>|</w:t>
      </w:r>
      <w:r w:rsidRPr="008F3142">
        <w:rPr>
          <w:rFonts w:ascii="Cambria" w:eastAsia="MS Mincho" w:hAnsi="Cambria" w:cs="Times New Roman"/>
          <w:color w:val="000000"/>
          <w:lang w:val="es-ES" w:eastAsia="ja-JP" w:bidi="en-US"/>
        </w:rPr>
        <w:tab/>
      </w:r>
      <w:r w:rsidRPr="008F3142">
        <w:rPr>
          <w:rFonts w:ascii="Cambria" w:eastAsia="MS Mincho" w:hAnsi="Cambria" w:cs="Times New Roman"/>
          <w:color w:val="000000"/>
          <w:lang w:val="es-ES" w:eastAsia="ja-JP" w:bidi="en-US"/>
        </w:rPr>
        <w:tab/>
      </w:r>
      <w:r w:rsidRPr="008F3142">
        <w:rPr>
          <w:rFonts w:ascii="Cambria" w:eastAsia="MS Mincho" w:hAnsi="Cambria" w:cs="Arial"/>
          <w:color w:val="000000"/>
          <w:sz w:val="16"/>
          <w:szCs w:val="16"/>
          <w:lang w:val="es-ES" w:eastAsia="ja-JP" w:bidi="en-US"/>
        </w:rPr>
        <w:t xml:space="preserve">Firma:      </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t xml:space="preserve">                   </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t>Firma:</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t xml:space="preserve">            </w:t>
      </w:r>
    </w:p>
    <w:p w14:paraId="211A3459" w14:textId="77777777" w:rsidR="002E0445" w:rsidRPr="008F31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Transbordo   </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ab/>
      </w:r>
      <w:r w:rsidRPr="008F3142">
        <w:rPr>
          <w:rFonts w:ascii="Cambria" w:eastAsia="MS Mincho" w:hAnsi="Cambria" w:cs="Arial"/>
          <w:color w:val="000000"/>
          <w:sz w:val="16"/>
          <w:szCs w:val="16"/>
          <w:lang w:val="es-ES" w:eastAsia="ja-JP" w:bidi="en-US"/>
        </w:rPr>
        <w:tab/>
      </w:r>
    </w:p>
    <w:p w14:paraId="75D94E3E" w14:textId="77777777" w:rsidR="002E0445" w:rsidRPr="008F3142"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8F3142">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___</w:t>
      </w:r>
      <w:r w:rsidRPr="008F3142">
        <w:rPr>
          <w:rFonts w:ascii="Symbol" w:eastAsia="Symbol" w:hAnsi="Symbol" w:cs="Symbol"/>
          <w:color w:val="000000"/>
          <w:lang w:val="es-ES" w:eastAsia="ja-JP" w:bidi="en-US"/>
        </w:rPr>
        <w:t>|</w:t>
      </w:r>
      <w:r w:rsidRPr="008F3142">
        <w:rPr>
          <w:rFonts w:ascii="Cambria" w:eastAsia="MS Mincho" w:hAnsi="Cambria" w:cs="Arial"/>
          <w:color w:val="000000"/>
          <w:sz w:val="16"/>
          <w:szCs w:val="16"/>
          <w:lang w:val="es-ES" w:eastAsia="ja-JP" w:bidi="en-US"/>
        </w:rPr>
        <w:t xml:space="preserve"> kilogramos. </w:t>
      </w:r>
      <w:r w:rsidRPr="008F3142">
        <w:rPr>
          <w:rFonts w:ascii="Cambria" w:eastAsia="MS Mincho" w:hAnsi="Cambria" w:cs="Arial"/>
          <w:color w:val="000000"/>
          <w:sz w:val="16"/>
          <w:szCs w:val="16"/>
          <w:vertAlign w:val="superscript"/>
          <w:lang w:val="es-ES" w:eastAsia="ja-JP" w:bidi="en-US"/>
        </w:rPr>
        <w:t xml:space="preserve"> </w:t>
      </w:r>
    </w:p>
    <w:p w14:paraId="2C9BA2FA" w14:textId="6C3CD5FF" w:rsidR="002E0445" w:rsidRPr="008F3142"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8F3142">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8F3142"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Puerto</w:t>
            </w:r>
          </w:p>
          <w:p w14:paraId="3AB8598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8F3142"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Tipo de producto</w:t>
            </w:r>
          </w:p>
          <w:p w14:paraId="025EBF88" w14:textId="77777777" w:rsidR="00BA1BA3" w:rsidRPr="008F31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8F3142">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8F31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8F3142">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8F31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8F3142">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Tipo de producto</w:t>
            </w:r>
          </w:p>
          <w:p w14:paraId="461B4DED" w14:textId="77777777" w:rsidR="00BA1BA3" w:rsidRPr="008F31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Otros transbordos</w:t>
            </w:r>
          </w:p>
          <w:p w14:paraId="4E99F53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Fecha:                           Lugar/posición:</w:t>
            </w:r>
          </w:p>
          <w:p w14:paraId="3E80A7C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de autorización de la CPC:</w:t>
            </w:r>
          </w:p>
          <w:p w14:paraId="68B176A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Firma del patrón del buque de transferencia:</w:t>
            </w:r>
          </w:p>
          <w:p w14:paraId="7B22AE9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Nombre del buque receptor:</w:t>
            </w:r>
          </w:p>
          <w:p w14:paraId="433C64C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Pabellón:</w:t>
            </w:r>
          </w:p>
          <w:p w14:paraId="7EF30D9E" w14:textId="77777777" w:rsidR="00BA1BA3" w:rsidRPr="008F31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8F3142">
              <w:rPr>
                <w:rFonts w:ascii="Cambria" w:eastAsia="MS Mincho" w:hAnsi="Cambria" w:cs="Arial"/>
                <w:color w:val="000000"/>
                <w:sz w:val="16"/>
                <w:szCs w:val="16"/>
                <w:lang w:val="it-IT" w:eastAsia="ja-JP" w:bidi="en-US"/>
              </w:rPr>
              <w:t>N.º</w:t>
            </w:r>
            <w:proofErr w:type="gramEnd"/>
            <w:r w:rsidRPr="008F3142">
              <w:rPr>
                <w:rFonts w:ascii="Cambria" w:eastAsia="MS Mincho" w:hAnsi="Cambria" w:cs="Arial"/>
                <w:color w:val="000000"/>
                <w:sz w:val="16"/>
                <w:szCs w:val="16"/>
                <w:lang w:val="it-IT" w:eastAsia="ja-JP" w:bidi="en-US"/>
              </w:rPr>
              <w:t xml:space="preserve"> registro ICCAT:</w:t>
            </w:r>
          </w:p>
          <w:p w14:paraId="4D5E52BF" w14:textId="77777777" w:rsidR="00BA1BA3" w:rsidRPr="008F31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8F3142">
              <w:rPr>
                <w:rFonts w:ascii="Cambria" w:eastAsia="MS Mincho" w:hAnsi="Cambria" w:cs="Arial"/>
                <w:color w:val="000000"/>
                <w:sz w:val="16"/>
                <w:szCs w:val="16"/>
                <w:lang w:val="it-IT" w:eastAsia="ja-JP" w:bidi="en-US"/>
              </w:rPr>
              <w:t>N.º</w:t>
            </w:r>
            <w:proofErr w:type="gramEnd"/>
            <w:r w:rsidRPr="008F3142">
              <w:rPr>
                <w:rFonts w:ascii="Cambria" w:eastAsia="MS Mincho" w:hAnsi="Cambria" w:cs="Arial"/>
                <w:color w:val="000000"/>
                <w:sz w:val="16"/>
                <w:szCs w:val="16"/>
                <w:lang w:val="it-IT" w:eastAsia="ja-JP" w:bidi="en-US"/>
              </w:rPr>
              <w:t xml:space="preserve"> OMI:</w:t>
            </w:r>
          </w:p>
          <w:p w14:paraId="3699360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Firma del patrón:</w:t>
            </w:r>
          </w:p>
          <w:p w14:paraId="2EBAF08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Fecha:                           Lugar/posición:</w:t>
            </w:r>
          </w:p>
          <w:p w14:paraId="0007B80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N.º de autorización de la CPC:</w:t>
            </w:r>
          </w:p>
          <w:p w14:paraId="432C761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Firma del patrón del buque de transferencia:</w:t>
            </w:r>
          </w:p>
          <w:p w14:paraId="1BBBCA2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Nombre del buque receptor:</w:t>
            </w:r>
          </w:p>
          <w:p w14:paraId="6E85DD2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Pabellón:</w:t>
            </w:r>
          </w:p>
          <w:p w14:paraId="20824796" w14:textId="77777777" w:rsidR="00BA1BA3" w:rsidRPr="008F31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8F3142">
              <w:rPr>
                <w:rFonts w:ascii="Cambria" w:eastAsia="MS Mincho" w:hAnsi="Cambria" w:cs="Arial"/>
                <w:color w:val="000000"/>
                <w:sz w:val="16"/>
                <w:szCs w:val="16"/>
                <w:lang w:val="it-IT" w:eastAsia="ja-JP" w:bidi="en-US"/>
              </w:rPr>
              <w:t>N.º</w:t>
            </w:r>
            <w:proofErr w:type="gramEnd"/>
            <w:r w:rsidRPr="008F3142">
              <w:rPr>
                <w:rFonts w:ascii="Cambria" w:eastAsia="MS Mincho" w:hAnsi="Cambria" w:cs="Arial"/>
                <w:color w:val="000000"/>
                <w:sz w:val="16"/>
                <w:szCs w:val="16"/>
                <w:lang w:val="it-IT" w:eastAsia="ja-JP" w:bidi="en-US"/>
              </w:rPr>
              <w:t xml:space="preserve"> registro ICCAT:</w:t>
            </w:r>
          </w:p>
          <w:p w14:paraId="4101094D" w14:textId="77777777" w:rsidR="00BA1BA3" w:rsidRPr="008F31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8F3142">
              <w:rPr>
                <w:rFonts w:ascii="Cambria" w:eastAsia="MS Mincho" w:hAnsi="Cambria" w:cs="Arial"/>
                <w:color w:val="000000"/>
                <w:sz w:val="16"/>
                <w:szCs w:val="16"/>
                <w:lang w:val="it-IT" w:eastAsia="ja-JP" w:bidi="en-US"/>
              </w:rPr>
              <w:t>N.º</w:t>
            </w:r>
            <w:proofErr w:type="gramEnd"/>
            <w:r w:rsidRPr="008F3142">
              <w:rPr>
                <w:rFonts w:ascii="Cambria" w:eastAsia="MS Mincho" w:hAnsi="Cambria" w:cs="Arial"/>
                <w:color w:val="000000"/>
                <w:sz w:val="16"/>
                <w:szCs w:val="16"/>
                <w:lang w:val="it-IT" w:eastAsia="ja-JP" w:bidi="en-US"/>
              </w:rPr>
              <w:t xml:space="preserve"> OMI:</w:t>
            </w:r>
          </w:p>
          <w:p w14:paraId="5FCEB79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Firma del patrón:</w:t>
            </w:r>
          </w:p>
        </w:tc>
      </w:tr>
      <w:tr w:rsidR="00BA1BA3" w:rsidRPr="008F3142"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8F3142"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8F31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8F3142"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8F3142"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8F31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Obligaciones en caso de transbordo</w:t>
      </w:r>
      <w:r w:rsidR="00BA1BA3" w:rsidRPr="008F3142">
        <w:rPr>
          <w:rFonts w:ascii="Cambria" w:eastAsia="MS Mincho" w:hAnsi="Cambria" w:cs="Arial"/>
          <w:color w:val="000000"/>
          <w:sz w:val="16"/>
          <w:szCs w:val="16"/>
          <w:lang w:val="es-ES" w:eastAsia="ja-JP" w:bidi="en-US"/>
        </w:rPr>
        <w:t>:</w:t>
      </w:r>
    </w:p>
    <w:p w14:paraId="7E7F5AEA" w14:textId="77777777" w:rsidR="002E0445" w:rsidRPr="008F31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8F31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8F31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8F31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8F31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8F3142">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8F3142"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8F3142"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8F3142" w:rsidRDefault="00B57FD2" w:rsidP="008B57B8">
      <w:pPr>
        <w:keepNext/>
        <w:keepLines/>
        <w:spacing w:after="0" w:line="265" w:lineRule="auto"/>
        <w:ind w:left="5976" w:firstLine="6984"/>
        <w:outlineLvl w:val="0"/>
        <w:rPr>
          <w:rFonts w:ascii="Cambria" w:eastAsia="Cambria" w:hAnsi="Cambria" w:cs="Cambria"/>
          <w:color w:val="000000"/>
          <w:lang w:val="es-ES"/>
        </w:rPr>
      </w:pPr>
      <w:r w:rsidRPr="008F3142">
        <w:rPr>
          <w:rFonts w:ascii="Cambria" w:eastAsia="Calibri" w:hAnsi="Cambria" w:cs="Times New Roman"/>
          <w:b/>
          <w:sz w:val="20"/>
          <w:szCs w:val="20"/>
          <w:lang w:val="es-ES"/>
        </w:rPr>
        <w:lastRenderedPageBreak/>
        <w:t>Anexo</w:t>
      </w:r>
      <w:r w:rsidR="007677AD" w:rsidRPr="008F3142">
        <w:rPr>
          <w:rFonts w:ascii="Cambria" w:eastAsia="Cambria" w:hAnsi="Cambria" w:cs="Cambria"/>
          <w:b/>
          <w:color w:val="000000"/>
          <w:sz w:val="20"/>
          <w:lang w:val="es-ES"/>
        </w:rPr>
        <w:t xml:space="preserve"> </w:t>
      </w:r>
      <w:r w:rsidR="002E0445" w:rsidRPr="008F3142">
        <w:rPr>
          <w:rFonts w:ascii="Cambria" w:eastAsia="Cambria" w:hAnsi="Cambria" w:cs="Cambria"/>
          <w:b/>
          <w:color w:val="000000"/>
          <w:sz w:val="20"/>
          <w:lang w:val="es-ES"/>
        </w:rPr>
        <w:t>4 Declaración de transferencia ICCAT</w:t>
      </w:r>
      <w:r w:rsidR="002E0445" w:rsidRPr="008F3142">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8F3142" w14:paraId="0DE833C9" w14:textId="77777777" w:rsidTr="00065E0C">
        <w:trPr>
          <w:trHeight w:val="89"/>
          <w:jc w:val="center"/>
        </w:trPr>
        <w:tc>
          <w:tcPr>
            <w:tcW w:w="2312" w:type="pct"/>
            <w:gridSpan w:val="3"/>
          </w:tcPr>
          <w:p w14:paraId="2A45032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
                <w:color w:val="000000"/>
                <w:sz w:val="20"/>
                <w:szCs w:val="24"/>
                <w:lang w:val="es-ES" w:eastAsia="en-GB"/>
              </w:rPr>
              <w:t xml:space="preserve">Declaración de transferencia ICCAT </w:t>
            </w:r>
          </w:p>
        </w:tc>
      </w:tr>
      <w:tr w:rsidR="002E0445" w:rsidRPr="00566C0B" w14:paraId="3CC27870" w14:textId="77777777" w:rsidTr="00065E0C">
        <w:trPr>
          <w:trHeight w:val="89"/>
          <w:jc w:val="center"/>
        </w:trPr>
        <w:tc>
          <w:tcPr>
            <w:tcW w:w="5000" w:type="pct"/>
            <w:gridSpan w:val="7"/>
          </w:tcPr>
          <w:p w14:paraId="2017667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8F3142" w14:paraId="42F9B696" w14:textId="77777777" w:rsidTr="00B92246">
        <w:trPr>
          <w:trHeight w:val="876"/>
          <w:jc w:val="center"/>
        </w:trPr>
        <w:tc>
          <w:tcPr>
            <w:tcW w:w="1620" w:type="pct"/>
            <w:vMerge w:val="restart"/>
          </w:tcPr>
          <w:p w14:paraId="0B9323AD"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8F3142">
              <w:rPr>
                <w:rFonts w:ascii="Cambria" w:eastAsia="Times New Roman" w:hAnsi="Cambria" w:cs="EUAlbertina"/>
                <w:color w:val="000000"/>
                <w:sz w:val="20"/>
                <w:szCs w:val="24"/>
                <w:lang w:val="es-ES" w:eastAsia="en-GB"/>
              </w:rPr>
              <w:t xml:space="preserve">Nombre del buque pesquero: </w:t>
            </w:r>
          </w:p>
          <w:p w14:paraId="26CC6629" w14:textId="77777777" w:rsidR="002E0445" w:rsidRPr="008F3142"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4"/>
                <w:lang w:val="es-ES" w:eastAsia="en-GB"/>
              </w:rPr>
              <w:t>Indicativo radio:</w:t>
            </w:r>
          </w:p>
          <w:p w14:paraId="0A780339"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Pabellón: </w:t>
            </w:r>
          </w:p>
          <w:p w14:paraId="39204A65" w14:textId="77777777" w:rsidR="002E0445" w:rsidRPr="008F3142"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8F3142">
              <w:rPr>
                <w:rFonts w:ascii="Cambria" w:eastAsia="Times New Roman" w:hAnsi="Cambria" w:cs="EUAlbertina"/>
                <w:color w:val="000000"/>
                <w:sz w:val="20"/>
                <w:szCs w:val="24"/>
                <w:lang w:val="es-ES" w:eastAsia="en-GB"/>
              </w:rPr>
              <w:t xml:space="preserve">N.º registro </w:t>
            </w:r>
            <w:r w:rsidRPr="008F3142">
              <w:rPr>
                <w:rFonts w:ascii="Cambria" w:eastAsia="Times New Roman" w:hAnsi="Cambria" w:cs="EUAlbertina"/>
                <w:bCs/>
                <w:color w:val="000000"/>
                <w:sz w:val="20"/>
                <w:szCs w:val="24"/>
                <w:lang w:val="es-ES" w:eastAsia="en-GB"/>
              </w:rPr>
              <w:t>ICCAT</w:t>
            </w:r>
            <w:r w:rsidRPr="008F3142">
              <w:rPr>
                <w:rFonts w:ascii="Cambria" w:eastAsia="Times New Roman" w:hAnsi="Cambria" w:cs="EUAlbertina"/>
                <w:color w:val="000000"/>
                <w:sz w:val="20"/>
                <w:szCs w:val="24"/>
                <w:lang w:val="es-ES" w:eastAsia="en-GB"/>
              </w:rPr>
              <w:t>:</w:t>
            </w:r>
          </w:p>
          <w:p w14:paraId="26D2D05F" w14:textId="77777777" w:rsidR="002E0445" w:rsidRPr="008F31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8F3142">
              <w:rPr>
                <w:rFonts w:ascii="Cambria" w:eastAsia="Times New Roman" w:hAnsi="Cambria" w:cs="EUAlbertina"/>
                <w:color w:val="000000"/>
                <w:sz w:val="20"/>
                <w:szCs w:val="24"/>
                <w:lang w:val="es-ES" w:eastAsia="en-GB"/>
              </w:rPr>
              <w:t>Identificación exter</w:t>
            </w:r>
            <w:r w:rsidRPr="008F3142">
              <w:rPr>
                <w:rFonts w:ascii="Cambria" w:eastAsia="Times New Roman" w:hAnsi="Cambria" w:cs="EUAlbertina"/>
                <w:bCs/>
                <w:color w:val="000000"/>
                <w:sz w:val="20"/>
                <w:szCs w:val="24"/>
                <w:lang w:val="es-ES" w:eastAsia="en-GB"/>
              </w:rPr>
              <w:t>na:</w:t>
            </w:r>
          </w:p>
          <w:p w14:paraId="00909186"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N.º de autorización de transferencia:</w:t>
            </w:r>
          </w:p>
          <w:p w14:paraId="452B8052"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N.º de cuaderno de </w:t>
            </w:r>
            <w:r w:rsidRPr="008F3142">
              <w:rPr>
                <w:rFonts w:ascii="Cambria" w:eastAsia="Times New Roman" w:hAnsi="Cambria" w:cs="EUAlbertina"/>
                <w:bCs/>
                <w:color w:val="000000"/>
                <w:sz w:val="20"/>
                <w:szCs w:val="24"/>
                <w:lang w:val="es-ES" w:eastAsia="en-GB"/>
              </w:rPr>
              <w:t>pesca</w:t>
            </w:r>
            <w:r w:rsidRPr="008F3142">
              <w:rPr>
                <w:rFonts w:ascii="Cambria" w:eastAsia="Times New Roman" w:hAnsi="Cambria" w:cs="EUAlbertina"/>
                <w:color w:val="000000"/>
                <w:sz w:val="20"/>
                <w:szCs w:val="24"/>
                <w:lang w:val="es-ES" w:eastAsia="en-GB"/>
              </w:rPr>
              <w:t xml:space="preserve">: </w:t>
            </w:r>
          </w:p>
          <w:p w14:paraId="30E69DF0" w14:textId="77777777" w:rsidR="002E0445" w:rsidRPr="008F31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8F3142">
              <w:rPr>
                <w:rFonts w:ascii="Cambria" w:eastAsia="Times New Roman" w:hAnsi="Cambria" w:cs="EUAlbertina"/>
                <w:color w:val="000000"/>
                <w:sz w:val="20"/>
                <w:szCs w:val="24"/>
                <w:lang w:val="es-ES" w:eastAsia="en-GB"/>
              </w:rPr>
              <w:t xml:space="preserve">N.º JFO:  </w:t>
            </w:r>
          </w:p>
          <w:p w14:paraId="1A45BE7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spellStart"/>
            <w:r w:rsidRPr="008F3142">
              <w:rPr>
                <w:rFonts w:ascii="Cambria" w:eastAsia="Times New Roman" w:hAnsi="Cambria" w:cs="EUAlbertina"/>
                <w:color w:val="000000"/>
                <w:sz w:val="20"/>
                <w:szCs w:val="24"/>
                <w:lang w:val="it-IT" w:eastAsia="en-GB"/>
              </w:rPr>
              <w:t>Nombre</w:t>
            </w:r>
            <w:proofErr w:type="spellEnd"/>
            <w:r w:rsidRPr="008F3142">
              <w:rPr>
                <w:rFonts w:ascii="Cambria" w:eastAsia="Times New Roman" w:hAnsi="Cambria" w:cs="EUAlbertina"/>
                <w:color w:val="000000"/>
                <w:sz w:val="20"/>
                <w:szCs w:val="24"/>
                <w:lang w:val="it-IT" w:eastAsia="en-GB"/>
              </w:rPr>
              <w:t xml:space="preserve"> </w:t>
            </w:r>
            <w:proofErr w:type="spellStart"/>
            <w:r w:rsidRPr="008F3142">
              <w:rPr>
                <w:rFonts w:ascii="Cambria" w:eastAsia="Times New Roman" w:hAnsi="Cambria" w:cs="EUAlbertina"/>
                <w:color w:val="000000"/>
                <w:sz w:val="20"/>
                <w:szCs w:val="24"/>
                <w:lang w:val="it-IT" w:eastAsia="en-GB"/>
              </w:rPr>
              <w:t>almadraba</w:t>
            </w:r>
            <w:proofErr w:type="spellEnd"/>
            <w:r w:rsidRPr="008F3142">
              <w:rPr>
                <w:rFonts w:ascii="Cambria" w:eastAsia="Times New Roman" w:hAnsi="Cambria" w:cs="EUAlbertina"/>
                <w:color w:val="000000"/>
                <w:sz w:val="20"/>
                <w:szCs w:val="24"/>
                <w:lang w:val="it-IT" w:eastAsia="en-GB"/>
              </w:rPr>
              <w:t xml:space="preserve">: </w:t>
            </w:r>
          </w:p>
          <w:p w14:paraId="51A4AF9B"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8F3142">
              <w:rPr>
                <w:rFonts w:ascii="Cambria" w:eastAsia="Times New Roman" w:hAnsi="Cambria" w:cs="EUAlbertina"/>
                <w:color w:val="000000"/>
                <w:sz w:val="20"/>
                <w:szCs w:val="24"/>
                <w:lang w:val="it-IT" w:eastAsia="en-GB"/>
              </w:rPr>
              <w:t>N.º</w:t>
            </w:r>
            <w:proofErr w:type="gramEnd"/>
            <w:r w:rsidRPr="008F3142">
              <w:rPr>
                <w:rFonts w:ascii="Cambria" w:eastAsia="Times New Roman" w:hAnsi="Cambria" w:cs="EUAlbertina"/>
                <w:color w:val="000000"/>
                <w:sz w:val="20"/>
                <w:szCs w:val="24"/>
                <w:lang w:val="it-IT" w:eastAsia="en-GB"/>
              </w:rPr>
              <w:t xml:space="preserve"> registro ICCAT: </w:t>
            </w:r>
          </w:p>
          <w:p w14:paraId="133E9317"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8F3142">
              <w:rPr>
                <w:rFonts w:ascii="Cambria" w:eastAsia="Times New Roman" w:hAnsi="Cambria" w:cs="EUAlbertina"/>
                <w:color w:val="000000"/>
                <w:sz w:val="20"/>
                <w:szCs w:val="20"/>
                <w:lang w:val="es-ES" w:eastAsia="en-GB"/>
              </w:rPr>
              <w:t>Nombre de la granja donante</w:t>
            </w:r>
            <w:r w:rsidRPr="008F3142">
              <w:rPr>
                <w:rFonts w:ascii="Cambria" w:eastAsia="Times New Roman" w:hAnsi="Cambria" w:cs="EUAlbertina"/>
                <w:color w:val="000000"/>
                <w:sz w:val="20"/>
                <w:szCs w:val="20"/>
                <w:vertAlign w:val="superscript"/>
                <w:lang w:val="es-ES" w:eastAsia="en-GB"/>
              </w:rPr>
              <w:t>(1)</w:t>
            </w:r>
            <w:r w:rsidRPr="008F3142">
              <w:rPr>
                <w:rFonts w:ascii="Cambria" w:eastAsia="Times New Roman" w:hAnsi="Cambria" w:cs="EUAlbertina"/>
                <w:color w:val="000000"/>
                <w:sz w:val="20"/>
                <w:szCs w:val="20"/>
                <w:lang w:val="es-ES" w:eastAsia="en-GB"/>
              </w:rPr>
              <w:t>:</w:t>
            </w:r>
          </w:p>
          <w:p w14:paraId="51AF135C"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N.º registro ICCAT: </w:t>
            </w:r>
          </w:p>
          <w:p w14:paraId="79F42CA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del </w:t>
            </w:r>
            <w:r w:rsidRPr="008F3142">
              <w:rPr>
                <w:rFonts w:ascii="Cambria" w:eastAsia="Times New Roman" w:hAnsi="Cambria" w:cs="EUAlbertina"/>
                <w:bCs/>
                <w:color w:val="000000"/>
                <w:sz w:val="20"/>
                <w:szCs w:val="24"/>
                <w:lang w:val="es-ES" w:eastAsia="en-GB"/>
              </w:rPr>
              <w:t>primer</w:t>
            </w:r>
            <w:r w:rsidRPr="008F3142">
              <w:rPr>
                <w:rFonts w:ascii="Cambria" w:eastAsia="Times New Roman" w:hAnsi="Cambria" w:cs="EUAlbertina"/>
                <w:color w:val="000000"/>
                <w:sz w:val="20"/>
                <w:szCs w:val="24"/>
                <w:lang w:val="es-ES" w:eastAsia="en-GB"/>
              </w:rPr>
              <w:t xml:space="preserve"> remolcador: </w:t>
            </w:r>
          </w:p>
          <w:p w14:paraId="1BFD4228" w14:textId="77777777" w:rsidR="002E0445" w:rsidRPr="008F3142"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8F3142">
              <w:rPr>
                <w:rFonts w:ascii="Cambria" w:eastAsia="Times New Roman" w:hAnsi="Cambria" w:cs="EUAlbertina"/>
                <w:color w:val="000000"/>
                <w:sz w:val="20"/>
                <w:szCs w:val="24"/>
                <w:lang w:val="es-ES" w:eastAsia="en-GB"/>
              </w:rPr>
              <w:t xml:space="preserve">Pabellón: </w:t>
            </w:r>
          </w:p>
          <w:p w14:paraId="5DDFBFB6" w14:textId="77777777" w:rsidR="002E0445" w:rsidRPr="008F31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8F3142">
              <w:rPr>
                <w:rFonts w:ascii="Cambria" w:eastAsia="Times New Roman" w:hAnsi="Cambria" w:cs="EUAlbertina"/>
                <w:color w:val="000000"/>
                <w:sz w:val="20"/>
                <w:szCs w:val="24"/>
                <w:lang w:val="es-ES" w:eastAsia="en-GB"/>
              </w:rPr>
              <w:t>N.º registro ICCAT:</w:t>
            </w:r>
          </w:p>
          <w:p w14:paraId="6BCA9862"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Identificación externa: </w:t>
            </w:r>
          </w:p>
          <w:p w14:paraId="5644DDB0"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4"/>
                <w:lang w:val="es-ES" w:eastAsia="en-GB"/>
              </w:rPr>
              <w:t xml:space="preserve">N.º registro ICCAT: </w:t>
            </w:r>
          </w:p>
          <w:p w14:paraId="79C7DD0F" w14:textId="77777777" w:rsidR="002E0445" w:rsidRPr="008F3142"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8F3142" w14:paraId="0CD30C11" w14:textId="77777777" w:rsidTr="00B92246">
        <w:trPr>
          <w:trHeight w:val="410"/>
          <w:jc w:val="center"/>
        </w:trPr>
        <w:tc>
          <w:tcPr>
            <w:tcW w:w="1620" w:type="pct"/>
            <w:vMerge/>
          </w:tcPr>
          <w:p w14:paraId="00DE728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 del segundo remolcador</w:t>
            </w:r>
            <w:r w:rsidRPr="008F3142">
              <w:rPr>
                <w:rFonts w:ascii="Cambria" w:eastAsia="Times New Roman" w:hAnsi="Cambria" w:cs="EUAlbertina"/>
                <w:bCs/>
                <w:color w:val="000000"/>
                <w:sz w:val="20"/>
                <w:szCs w:val="24"/>
                <w:vertAlign w:val="superscript"/>
                <w:lang w:val="es-ES" w:eastAsia="en-GB"/>
              </w:rPr>
              <w:t>(2)</w:t>
            </w:r>
            <w:r w:rsidRPr="008F3142">
              <w:rPr>
                <w:rFonts w:ascii="Cambria" w:eastAsia="Times New Roman" w:hAnsi="Cambria" w:cs="EUAlbertina"/>
                <w:bCs/>
                <w:color w:val="000000"/>
                <w:sz w:val="20"/>
                <w:szCs w:val="24"/>
                <w:lang w:val="es-ES" w:eastAsia="en-GB"/>
              </w:rPr>
              <w:t xml:space="preserve">: </w:t>
            </w:r>
          </w:p>
          <w:p w14:paraId="65CBDB68"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Pabellón: </w:t>
            </w:r>
          </w:p>
          <w:p w14:paraId="58AD0B49"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N.º registro ICCAT:</w:t>
            </w:r>
          </w:p>
          <w:p w14:paraId="0196C3F8"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Identificación externa: </w:t>
            </w:r>
          </w:p>
          <w:p w14:paraId="0FE8A969"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 de la granja de destino</w:t>
            </w:r>
            <w:r w:rsidRPr="008F3142">
              <w:rPr>
                <w:rFonts w:ascii="Cambria" w:eastAsia="Times New Roman" w:hAnsi="Cambria" w:cs="EUAlbertina"/>
                <w:bCs/>
                <w:color w:val="000000"/>
                <w:sz w:val="20"/>
                <w:szCs w:val="24"/>
                <w:vertAlign w:val="superscript"/>
                <w:lang w:val="es-ES" w:eastAsia="en-GB"/>
              </w:rPr>
              <w:t>(</w:t>
            </w:r>
            <w:r w:rsidRPr="008F3142">
              <w:rPr>
                <w:rFonts w:ascii="Cambria" w:eastAsia="Times New Roman" w:hAnsi="Cambria" w:cs="EUAlbertina"/>
                <w:color w:val="000000"/>
                <w:sz w:val="20"/>
                <w:szCs w:val="24"/>
                <w:vertAlign w:val="superscript"/>
                <w:lang w:val="es-ES" w:eastAsia="en-GB"/>
              </w:rPr>
              <w:t>3)</w:t>
            </w:r>
            <w:r w:rsidRPr="008F3142">
              <w:rPr>
                <w:rFonts w:ascii="Cambria" w:eastAsia="Times New Roman" w:hAnsi="Cambria" w:cs="EUAlbertina"/>
                <w:color w:val="000000"/>
                <w:sz w:val="20"/>
                <w:szCs w:val="24"/>
                <w:lang w:val="es-ES" w:eastAsia="en-GB"/>
              </w:rPr>
              <w:t>:</w:t>
            </w:r>
          </w:p>
          <w:p w14:paraId="04CC874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N.º registro ICCAT: </w:t>
            </w:r>
          </w:p>
        </w:tc>
      </w:tr>
      <w:tr w:rsidR="002E0445" w:rsidRPr="008F3142" w14:paraId="2B1EED8A" w14:textId="77777777" w:rsidTr="00B92246">
        <w:trPr>
          <w:trHeight w:val="479"/>
          <w:jc w:val="center"/>
        </w:trPr>
        <w:tc>
          <w:tcPr>
            <w:tcW w:w="1620" w:type="pct"/>
            <w:vMerge/>
          </w:tcPr>
          <w:p w14:paraId="1782B32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 del tercer remolcador</w:t>
            </w:r>
            <w:r w:rsidRPr="008F3142">
              <w:rPr>
                <w:rFonts w:ascii="Cambria" w:eastAsia="Times New Roman" w:hAnsi="Cambria" w:cs="EUAlbertina"/>
                <w:bCs/>
                <w:color w:val="000000"/>
                <w:sz w:val="20"/>
                <w:szCs w:val="24"/>
                <w:vertAlign w:val="superscript"/>
                <w:lang w:val="es-ES" w:eastAsia="en-GB"/>
              </w:rPr>
              <w:t>(2)</w:t>
            </w:r>
            <w:r w:rsidRPr="008F3142">
              <w:rPr>
                <w:rFonts w:ascii="Cambria" w:eastAsia="Times New Roman" w:hAnsi="Cambria" w:cs="EUAlbertina"/>
                <w:bCs/>
                <w:color w:val="000000"/>
                <w:sz w:val="20"/>
                <w:szCs w:val="24"/>
                <w:lang w:val="es-ES" w:eastAsia="en-GB"/>
              </w:rPr>
              <w:t xml:space="preserve">: </w:t>
            </w:r>
          </w:p>
          <w:p w14:paraId="7F941D87"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Pabellón: </w:t>
            </w:r>
          </w:p>
          <w:p w14:paraId="703DBCE6"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N.º registro ICCAT:</w:t>
            </w:r>
          </w:p>
          <w:p w14:paraId="0B84C350" w14:textId="77777777" w:rsidR="002E0445" w:rsidRPr="008F31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Identificación externa: </w:t>
            </w:r>
          </w:p>
          <w:p w14:paraId="7F457BF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 de la granja de destino</w:t>
            </w:r>
            <w:r w:rsidRPr="008F3142">
              <w:rPr>
                <w:rFonts w:ascii="Cambria" w:eastAsia="Times New Roman" w:hAnsi="Cambria" w:cs="EUAlbertina"/>
                <w:bCs/>
                <w:color w:val="000000"/>
                <w:sz w:val="20"/>
                <w:szCs w:val="24"/>
                <w:vertAlign w:val="superscript"/>
                <w:lang w:val="es-ES" w:eastAsia="en-GB"/>
              </w:rPr>
              <w:t>(</w:t>
            </w:r>
            <w:r w:rsidRPr="008F3142">
              <w:rPr>
                <w:rFonts w:ascii="Cambria" w:eastAsia="Times New Roman" w:hAnsi="Cambria" w:cs="EUAlbertina"/>
                <w:color w:val="000000"/>
                <w:sz w:val="20"/>
                <w:szCs w:val="24"/>
                <w:vertAlign w:val="superscript"/>
                <w:lang w:val="es-ES" w:eastAsia="en-GB"/>
              </w:rPr>
              <w:t>3)</w:t>
            </w:r>
            <w:r w:rsidRPr="008F3142">
              <w:rPr>
                <w:rFonts w:ascii="Cambria" w:eastAsia="Times New Roman" w:hAnsi="Cambria" w:cs="EUAlbertina"/>
                <w:color w:val="000000"/>
                <w:sz w:val="20"/>
                <w:szCs w:val="24"/>
                <w:lang w:val="es-ES" w:eastAsia="en-GB"/>
              </w:rPr>
              <w:t>:</w:t>
            </w:r>
          </w:p>
          <w:p w14:paraId="1417271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8F3142"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N.º registro ICCAT: </w:t>
            </w:r>
          </w:p>
        </w:tc>
      </w:tr>
      <w:tr w:rsidR="002E0445" w:rsidRPr="00566C0B" w14:paraId="6FF3CCEF" w14:textId="77777777" w:rsidTr="00065E0C">
        <w:trPr>
          <w:trHeight w:val="89"/>
          <w:jc w:val="center"/>
        </w:trPr>
        <w:tc>
          <w:tcPr>
            <w:tcW w:w="5000" w:type="pct"/>
            <w:gridSpan w:val="7"/>
          </w:tcPr>
          <w:p w14:paraId="5C8B882B"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
                <w:color w:val="000000"/>
                <w:sz w:val="20"/>
                <w:szCs w:val="24"/>
                <w:lang w:val="es-ES" w:eastAsia="en-GB"/>
              </w:rPr>
              <w:t xml:space="preserve">2 – INFORMACIÓN SOBRE LA PRIMERA TRANSFERENCIA </w:t>
            </w:r>
          </w:p>
        </w:tc>
      </w:tr>
      <w:tr w:rsidR="002E0445" w:rsidRPr="00566C0B" w14:paraId="3DC631AA" w14:textId="77777777" w:rsidTr="008C7765">
        <w:trPr>
          <w:trHeight w:val="359"/>
          <w:jc w:val="center"/>
        </w:trPr>
        <w:tc>
          <w:tcPr>
            <w:tcW w:w="2312" w:type="pct"/>
            <w:gridSpan w:val="3"/>
          </w:tcPr>
          <w:p w14:paraId="7709DB9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Lugar o posición: </w:t>
            </w:r>
            <w:r w:rsidR="008D3168" w:rsidRPr="008F3142">
              <w:rPr>
                <w:rFonts w:ascii="Cambria" w:eastAsia="Times New Roman" w:hAnsi="Cambria" w:cs="EUAlbertina"/>
                <w:color w:val="000000"/>
                <w:sz w:val="20"/>
                <w:szCs w:val="24"/>
                <w:lang w:val="es-ES" w:eastAsia="en-GB"/>
              </w:rPr>
              <w:t xml:space="preserve">                           </w:t>
            </w:r>
            <w:r w:rsidRPr="008F3142">
              <w:rPr>
                <w:rFonts w:ascii="Cambria" w:eastAsia="Times New Roman" w:hAnsi="Cambria" w:cs="EUAlbertina"/>
                <w:color w:val="000000"/>
                <w:sz w:val="20"/>
                <w:szCs w:val="24"/>
                <w:lang w:val="es-ES" w:eastAsia="en-GB"/>
              </w:rPr>
              <w:t>Puerto:                                Lat</w:t>
            </w:r>
            <w:r w:rsidR="00BA1BA3"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Long</w:t>
            </w:r>
            <w:r w:rsidR="00BA1BA3"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xml:space="preserve">: </w:t>
            </w:r>
          </w:p>
        </w:tc>
      </w:tr>
      <w:tr w:rsidR="002E0445" w:rsidRPr="00566C0B" w14:paraId="7D7647DC" w14:textId="77777777" w:rsidTr="00CE0C54">
        <w:trPr>
          <w:trHeight w:val="2082"/>
          <w:jc w:val="center"/>
        </w:trPr>
        <w:tc>
          <w:tcPr>
            <w:tcW w:w="1620" w:type="pct"/>
          </w:tcPr>
          <w:p w14:paraId="13855291" w14:textId="01059C8C" w:rsidR="00CE0C54" w:rsidRPr="008F31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Primera transferencia N</w:t>
            </w:r>
            <w:r w:rsidR="00B92246"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º 1</w:t>
            </w:r>
          </w:p>
          <w:p w14:paraId="776C0924" w14:textId="704B4AE6"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N.º de ejemplares y</w:t>
            </w:r>
            <w:r w:rsidRPr="008F3142">
              <w:rPr>
                <w:rFonts w:ascii="Cambria" w:eastAsia="Times New Roman" w:hAnsi="Cambria" w:cs="EUAlbertina"/>
                <w:bCs/>
                <w:color w:val="000000"/>
                <w:sz w:val="20"/>
                <w:szCs w:val="24"/>
                <w:lang w:val="es-ES" w:eastAsia="en-GB"/>
              </w:rPr>
              <w:t xml:space="preserve"> peso estimado (kg) en la primera jaula </w:t>
            </w:r>
            <w:r w:rsidRPr="008F3142">
              <w:rPr>
                <w:rFonts w:ascii="Cambria" w:eastAsia="Times New Roman" w:hAnsi="Cambria" w:cs="EUAlbertina"/>
                <w:bCs/>
                <w:color w:val="000000"/>
                <w:sz w:val="20"/>
                <w:szCs w:val="24"/>
                <w:vertAlign w:val="superscript"/>
                <w:lang w:val="es-ES" w:eastAsia="en-GB"/>
              </w:rPr>
              <w:t>(4)</w:t>
            </w:r>
            <w:r w:rsidRPr="008F3142">
              <w:rPr>
                <w:rFonts w:ascii="Cambria" w:eastAsia="Times New Roman" w:hAnsi="Cambria" w:cs="EUAlbertina"/>
                <w:bCs/>
                <w:color w:val="000000"/>
                <w:sz w:val="20"/>
                <w:szCs w:val="24"/>
                <w:lang w:val="es-ES" w:eastAsia="en-GB"/>
              </w:rPr>
              <w:t xml:space="preserve">: </w:t>
            </w:r>
          </w:p>
          <w:p w14:paraId="06A7A7B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Primera transferencia:</w:t>
            </w:r>
          </w:p>
          <w:p w14:paraId="68DAA24C"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voluntaria:</w:t>
            </w:r>
          </w:p>
          <w:p w14:paraId="269136F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de control:</w:t>
            </w:r>
          </w:p>
          <w:p w14:paraId="2BF79201" w14:textId="2163ADA9"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Atún rojo </w:t>
            </w:r>
            <w:r w:rsidRPr="008F3142">
              <w:rPr>
                <w:rFonts w:ascii="Cambria" w:eastAsia="Times New Roman" w:hAnsi="Cambria" w:cs="Times New Roman"/>
                <w:sz w:val="20"/>
                <w:szCs w:val="20"/>
                <w:lang w:val="es-ES" w:bidi="en-US"/>
              </w:rPr>
              <w:t>muer</w:t>
            </w:r>
            <w:r w:rsidR="00CA14C8" w:rsidRPr="008F3142">
              <w:rPr>
                <w:rFonts w:ascii="Cambria" w:eastAsia="Times New Roman" w:hAnsi="Cambria" w:cs="Times New Roman"/>
                <w:sz w:val="20"/>
                <w:szCs w:val="20"/>
                <w:lang w:val="es-ES" w:bidi="en-US"/>
              </w:rPr>
              <w:t>to</w:t>
            </w:r>
            <w:r w:rsidRPr="008F3142">
              <w:rPr>
                <w:rFonts w:ascii="Cambria" w:eastAsia="Times New Roman" w:hAnsi="Cambria" w:cs="Times New Roman"/>
                <w:sz w:val="20"/>
                <w:szCs w:val="20"/>
                <w:lang w:val="es-ES" w:bidi="en-US"/>
              </w:rPr>
              <w:t xml:space="preserve"> </w:t>
            </w:r>
            <w:r w:rsidRPr="008F3142">
              <w:rPr>
                <w:rFonts w:ascii="Cambria" w:eastAsia="Times New Roman" w:hAnsi="Cambria" w:cs="EUAlbertina"/>
                <w:bCs/>
                <w:color w:val="000000"/>
                <w:sz w:val="20"/>
                <w:szCs w:val="24"/>
                <w:lang w:val="es-ES" w:eastAsia="en-GB"/>
              </w:rPr>
              <w:t xml:space="preserve">durante la transferencia </w:t>
            </w:r>
            <w:r w:rsidRPr="008F3142">
              <w:rPr>
                <w:rFonts w:ascii="Cambria" w:eastAsia="Times New Roman" w:hAnsi="Cambria" w:cs="EUAlbertina"/>
                <w:bCs/>
                <w:color w:val="000000"/>
                <w:sz w:val="20"/>
                <w:szCs w:val="24"/>
                <w:vertAlign w:val="superscript"/>
                <w:lang w:val="es-ES" w:eastAsia="en-GB"/>
              </w:rPr>
              <w:t>(5)</w:t>
            </w:r>
            <w:r w:rsidRPr="008F3142">
              <w:rPr>
                <w:rFonts w:ascii="Cambria" w:eastAsia="Times New Roman" w:hAnsi="Cambria" w:cs="EUAlbertina"/>
                <w:bCs/>
                <w:color w:val="000000"/>
                <w:sz w:val="20"/>
                <w:szCs w:val="24"/>
                <w:lang w:val="es-ES" w:eastAsia="en-GB"/>
              </w:rPr>
              <w:t>:</w:t>
            </w:r>
          </w:p>
          <w:p w14:paraId="53A90123"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8F31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Primera transferencia N</w:t>
            </w:r>
            <w:r w:rsidR="00B92246"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º 2</w:t>
            </w:r>
          </w:p>
          <w:p w14:paraId="2E17354D" w14:textId="77777777" w:rsidR="00CE0C54" w:rsidRPr="008F3142"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Primera transferencia:</w:t>
            </w:r>
          </w:p>
          <w:p w14:paraId="523D261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voluntaria:</w:t>
            </w:r>
          </w:p>
          <w:p w14:paraId="0EEAC38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de control:</w:t>
            </w:r>
          </w:p>
          <w:p w14:paraId="5F5AF777" w14:textId="67A6371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Atún rojo </w:t>
            </w:r>
            <w:r w:rsidR="00CA14C8" w:rsidRPr="008F3142">
              <w:rPr>
                <w:rFonts w:ascii="Cambria" w:eastAsia="Times New Roman" w:hAnsi="Cambria" w:cs="Times New Roman"/>
                <w:sz w:val="20"/>
                <w:szCs w:val="20"/>
                <w:lang w:val="es-ES" w:bidi="en-US"/>
              </w:rPr>
              <w:t xml:space="preserve">muerto </w:t>
            </w:r>
            <w:r w:rsidRPr="008F3142">
              <w:rPr>
                <w:rFonts w:ascii="Cambria" w:eastAsia="Times New Roman" w:hAnsi="Cambria" w:cs="EUAlbertina"/>
                <w:bCs/>
                <w:color w:val="000000"/>
                <w:sz w:val="20"/>
                <w:szCs w:val="24"/>
                <w:lang w:val="es-ES" w:eastAsia="en-GB"/>
              </w:rPr>
              <w:t xml:space="preserve">durante la transferencia </w:t>
            </w:r>
            <w:r w:rsidRPr="008F3142">
              <w:rPr>
                <w:rFonts w:ascii="Cambria" w:eastAsia="Times New Roman" w:hAnsi="Cambria" w:cs="EUAlbertina"/>
                <w:bCs/>
                <w:color w:val="000000"/>
                <w:sz w:val="20"/>
                <w:szCs w:val="24"/>
                <w:vertAlign w:val="superscript"/>
                <w:lang w:val="es-ES" w:eastAsia="en-GB"/>
              </w:rPr>
              <w:t>(5)</w:t>
            </w:r>
            <w:r w:rsidRPr="008F3142">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8F31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Primera transferencia N</w:t>
            </w:r>
            <w:r w:rsidR="00B92246"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º 3</w:t>
            </w:r>
          </w:p>
          <w:p w14:paraId="689D50FF" w14:textId="77777777" w:rsidR="00CE0C54" w:rsidRPr="008F3142"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Primera transferencia:</w:t>
            </w:r>
          </w:p>
          <w:p w14:paraId="00217198"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voluntaria:</w:t>
            </w:r>
          </w:p>
          <w:p w14:paraId="1E0F8A8B"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de control:</w:t>
            </w:r>
          </w:p>
          <w:p w14:paraId="5542C46C" w14:textId="024C16D1" w:rsidR="002E0445" w:rsidRPr="008F3142"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 xml:space="preserve">Atún rojo </w:t>
            </w:r>
            <w:r w:rsidR="00CA14C8" w:rsidRPr="008F3142">
              <w:rPr>
                <w:rFonts w:ascii="Cambria" w:eastAsia="Times New Roman" w:hAnsi="Cambria" w:cs="Times New Roman"/>
                <w:sz w:val="20"/>
                <w:szCs w:val="20"/>
                <w:lang w:val="es-ES" w:bidi="en-US"/>
              </w:rPr>
              <w:t xml:space="preserve">muerto </w:t>
            </w:r>
            <w:r w:rsidRPr="008F3142">
              <w:rPr>
                <w:rFonts w:ascii="Cambria" w:eastAsia="Times New Roman" w:hAnsi="Cambria" w:cs="EUAlbertina"/>
                <w:bCs/>
                <w:color w:val="000000"/>
                <w:sz w:val="20"/>
                <w:szCs w:val="24"/>
                <w:lang w:val="es-ES" w:eastAsia="en-GB"/>
              </w:rPr>
              <w:t xml:space="preserve">durante la transferencia </w:t>
            </w:r>
            <w:r w:rsidRPr="008F3142">
              <w:rPr>
                <w:rFonts w:ascii="Cambria" w:eastAsia="Times New Roman" w:hAnsi="Cambria" w:cs="EUAlbertina"/>
                <w:bCs/>
                <w:color w:val="000000"/>
                <w:sz w:val="20"/>
                <w:szCs w:val="24"/>
                <w:vertAlign w:val="superscript"/>
                <w:lang w:val="es-ES" w:eastAsia="en-GB"/>
              </w:rPr>
              <w:t>(5)</w:t>
            </w:r>
            <w:r w:rsidRPr="008F3142">
              <w:rPr>
                <w:rFonts w:ascii="Cambria" w:eastAsia="Times New Roman" w:hAnsi="Cambria" w:cs="EUAlbertina"/>
                <w:bCs/>
                <w:color w:val="000000"/>
                <w:sz w:val="20"/>
                <w:szCs w:val="24"/>
                <w:lang w:val="es-ES" w:eastAsia="en-GB"/>
              </w:rPr>
              <w:t>:</w:t>
            </w:r>
          </w:p>
        </w:tc>
      </w:tr>
      <w:tr w:rsidR="002E0445" w:rsidRPr="00566C0B" w14:paraId="7505E208" w14:textId="77777777" w:rsidTr="00B92246">
        <w:trPr>
          <w:trHeight w:val="355"/>
          <w:jc w:val="center"/>
        </w:trPr>
        <w:tc>
          <w:tcPr>
            <w:tcW w:w="1620" w:type="pct"/>
          </w:tcPr>
          <w:p w14:paraId="3DAFC0F4"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8F31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Primer buque receptor:</w:t>
            </w:r>
          </w:p>
          <w:p w14:paraId="25CB341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Segundo buque receptor:</w:t>
            </w:r>
          </w:p>
          <w:p w14:paraId="7E37374C" w14:textId="4C9EEE69"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Nombre, N.º ICCAT y firma del observador: </w:t>
            </w:r>
          </w:p>
        </w:tc>
      </w:tr>
      <w:tr w:rsidR="002E0445" w:rsidRPr="008F3142" w14:paraId="6CE26273" w14:textId="77777777" w:rsidTr="00B92246">
        <w:trPr>
          <w:trHeight w:val="590"/>
          <w:jc w:val="center"/>
        </w:trPr>
        <w:tc>
          <w:tcPr>
            <w:tcW w:w="1620" w:type="pct"/>
          </w:tcPr>
          <w:p w14:paraId="7DBD45D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Presencia de observador: (Sí/No)</w:t>
            </w:r>
          </w:p>
          <w:p w14:paraId="1C9F6448" w14:textId="149C4478"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Número de ejemplares estimado por el observador regional</w:t>
            </w:r>
            <w:r w:rsidR="00BA1BA3" w:rsidRPr="008F3142">
              <w:rPr>
                <w:rFonts w:ascii="Cambria" w:eastAsia="Times New Roman" w:hAnsi="Cambria" w:cs="EUAlbertina"/>
                <w:bCs/>
                <w:color w:val="000000"/>
                <w:sz w:val="20"/>
                <w:szCs w:val="24"/>
                <w:lang w:val="es-ES" w:eastAsia="en-GB"/>
              </w:rPr>
              <w:t>:</w:t>
            </w:r>
          </w:p>
          <w:p w14:paraId="3553F610" w14:textId="51F86E2F"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Números de precintos</w:t>
            </w:r>
            <w:r w:rsidRPr="008F3142">
              <w:rPr>
                <w:rFonts w:ascii="Cambria" w:eastAsia="Times New Roman" w:hAnsi="Cambria" w:cs="EUAlbertina"/>
                <w:bCs/>
                <w:color w:val="000000"/>
                <w:sz w:val="20"/>
                <w:szCs w:val="24"/>
                <w:vertAlign w:val="superscript"/>
                <w:lang w:val="es-ES" w:eastAsia="en-GB"/>
              </w:rPr>
              <w:t>(6)</w:t>
            </w:r>
            <w:r w:rsidR="00BA1BA3" w:rsidRPr="008F3142">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Normas o procedimiento no respetado:</w:t>
            </w:r>
          </w:p>
        </w:tc>
      </w:tr>
      <w:tr w:rsidR="002E0445" w:rsidRPr="008F3142" w14:paraId="2E5103CB" w14:textId="77777777" w:rsidTr="00065E0C">
        <w:trPr>
          <w:trHeight w:val="89"/>
          <w:jc w:val="center"/>
        </w:trPr>
        <w:tc>
          <w:tcPr>
            <w:tcW w:w="5000" w:type="pct"/>
            <w:gridSpan w:val="7"/>
          </w:tcPr>
          <w:p w14:paraId="43E7CA84" w14:textId="71711DE5"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
                <w:color w:val="000000"/>
                <w:sz w:val="20"/>
                <w:szCs w:val="24"/>
                <w:lang w:val="es-ES" w:eastAsia="en-GB"/>
              </w:rPr>
              <w:lastRenderedPageBreak/>
              <w:t>3 – OTRAS TRANSFERENCIAS</w:t>
            </w:r>
            <w:r w:rsidRPr="008F3142">
              <w:rPr>
                <w:rFonts w:ascii="Cambria" w:eastAsia="Times New Roman" w:hAnsi="Cambria" w:cs="EUAlbertina"/>
                <w:b/>
                <w:color w:val="000000"/>
                <w:sz w:val="20"/>
                <w:szCs w:val="24"/>
                <w:vertAlign w:val="superscript"/>
                <w:lang w:val="es-ES" w:eastAsia="en-GB"/>
              </w:rPr>
              <w:t>(7)</w:t>
            </w:r>
            <w:r w:rsidR="00CE0C54" w:rsidRPr="008F3142">
              <w:rPr>
                <w:rFonts w:ascii="Cambria" w:eastAsia="Times New Roman" w:hAnsi="Cambria" w:cs="EUAlbertina"/>
                <w:b/>
                <w:color w:val="000000"/>
                <w:sz w:val="20"/>
                <w:szCs w:val="24"/>
                <w:vertAlign w:val="superscript"/>
                <w:lang w:val="es-ES" w:eastAsia="en-GB"/>
              </w:rPr>
              <w:t>(8)</w:t>
            </w:r>
          </w:p>
        </w:tc>
      </w:tr>
      <w:tr w:rsidR="009B08FE" w:rsidRPr="00566C0B" w14:paraId="50DC193F" w14:textId="77777777" w:rsidTr="00065E0C">
        <w:trPr>
          <w:trHeight w:val="119"/>
          <w:jc w:val="center"/>
        </w:trPr>
        <w:tc>
          <w:tcPr>
            <w:tcW w:w="5000" w:type="pct"/>
            <w:gridSpan w:val="7"/>
          </w:tcPr>
          <w:p w14:paraId="3AC273AA" w14:textId="3189E5ED" w:rsidR="009B08FE" w:rsidRPr="008F3142"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8F3142">
              <w:rPr>
                <w:rFonts w:ascii="Cambria" w:eastAsia="Times New Roman" w:hAnsi="Cambria" w:cs="EUAlbertina"/>
                <w:b/>
                <w:bCs/>
                <w:color w:val="000000"/>
                <w:sz w:val="20"/>
                <w:szCs w:val="24"/>
                <w:lang w:val="es-ES" w:eastAsia="en-GB"/>
              </w:rPr>
              <w:t>Número de la primera transferencia:</w:t>
            </w:r>
          </w:p>
        </w:tc>
      </w:tr>
      <w:tr w:rsidR="002E0445" w:rsidRPr="008F3142" w14:paraId="4EB26643" w14:textId="77777777" w:rsidTr="00065E0C">
        <w:trPr>
          <w:trHeight w:val="119"/>
          <w:jc w:val="center"/>
        </w:trPr>
        <w:tc>
          <w:tcPr>
            <w:tcW w:w="5000" w:type="pct"/>
            <w:gridSpan w:val="7"/>
          </w:tcPr>
          <w:p w14:paraId="750B546A"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
                <w:bCs/>
                <w:color w:val="000000"/>
                <w:sz w:val="20"/>
                <w:szCs w:val="24"/>
                <w:lang w:val="es-ES" w:eastAsia="en-GB"/>
              </w:rPr>
              <w:t>TRANSFERENCIA ADICIONAL 1</w:t>
            </w:r>
          </w:p>
        </w:tc>
      </w:tr>
      <w:tr w:rsidR="002E0445" w:rsidRPr="00566C0B" w14:paraId="4494A759" w14:textId="77777777" w:rsidTr="00A646CF">
        <w:trPr>
          <w:trHeight w:val="91"/>
          <w:jc w:val="center"/>
        </w:trPr>
        <w:tc>
          <w:tcPr>
            <w:tcW w:w="2026" w:type="pct"/>
            <w:gridSpan w:val="2"/>
          </w:tcPr>
          <w:p w14:paraId="2D09E6A4"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Fecha:_ _ / _ _ / _ _ _ _ </w:t>
            </w:r>
          </w:p>
          <w:p w14:paraId="6FE1F44C" w14:textId="652E29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N.º de ITD</w:t>
            </w:r>
            <w:r w:rsidR="00BA1BA3" w:rsidRPr="008F3142">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Lugar o posición: </w:t>
            </w:r>
            <w:r w:rsidR="008D3168" w:rsidRPr="008F3142">
              <w:rPr>
                <w:rFonts w:ascii="Cambria" w:eastAsia="Times New Roman" w:hAnsi="Cambria" w:cs="EUAlbertina"/>
                <w:color w:val="000000"/>
                <w:sz w:val="20"/>
                <w:szCs w:val="24"/>
                <w:lang w:val="es-ES" w:eastAsia="en-GB"/>
              </w:rPr>
              <w:t xml:space="preserve">                              </w:t>
            </w:r>
            <w:r w:rsidRPr="008F3142">
              <w:rPr>
                <w:rFonts w:ascii="Cambria" w:eastAsia="Times New Roman" w:hAnsi="Cambria" w:cs="EUAlbertina"/>
                <w:color w:val="000000"/>
                <w:sz w:val="20"/>
                <w:szCs w:val="24"/>
                <w:lang w:val="es-ES" w:eastAsia="en-GB"/>
              </w:rPr>
              <w:t>Puerto:                                Lat</w:t>
            </w:r>
            <w:r w:rsidR="00BA1BA3"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Long</w:t>
            </w:r>
            <w:r w:rsidR="00BA1BA3"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xml:space="preserve">: </w:t>
            </w:r>
          </w:p>
        </w:tc>
      </w:tr>
      <w:tr w:rsidR="009B08FE" w:rsidRPr="008F3142" w14:paraId="0A24E966" w14:textId="77777777" w:rsidTr="00B92246">
        <w:trPr>
          <w:trHeight w:val="620"/>
          <w:jc w:val="center"/>
        </w:trPr>
        <w:tc>
          <w:tcPr>
            <w:tcW w:w="1620" w:type="pct"/>
          </w:tcPr>
          <w:p w14:paraId="20266380" w14:textId="34611C64"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del remolcador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 xml:space="preserve">: </w:t>
            </w:r>
          </w:p>
          <w:p w14:paraId="0C8AEB51"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Indicativo radio: </w:t>
            </w:r>
          </w:p>
          <w:p w14:paraId="62C3D6FB"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Indicativo radio: </w:t>
            </w:r>
          </w:p>
          <w:p w14:paraId="07711BE5" w14:textId="15835F28" w:rsidR="00D002EC" w:rsidRPr="008F3142"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Pabellón: </w:t>
            </w:r>
          </w:p>
          <w:p w14:paraId="48EFC942"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Pabellón: </w:t>
            </w:r>
          </w:p>
          <w:p w14:paraId="1947C728" w14:textId="1E6A516D"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8F3142">
              <w:rPr>
                <w:rFonts w:ascii="Cambria" w:eastAsia="Times New Roman" w:hAnsi="Cambria" w:cs="EUAlbertina"/>
                <w:color w:val="000000"/>
                <w:sz w:val="20"/>
                <w:szCs w:val="24"/>
                <w:lang w:val="it-IT" w:eastAsia="en-GB"/>
              </w:rPr>
              <w:t>N.º</w:t>
            </w:r>
            <w:proofErr w:type="gramEnd"/>
            <w:r w:rsidRPr="008F3142">
              <w:rPr>
                <w:rFonts w:ascii="Cambria" w:eastAsia="Times New Roman" w:hAnsi="Cambria" w:cs="EUAlbertina"/>
                <w:color w:val="000000"/>
                <w:sz w:val="20"/>
                <w:szCs w:val="24"/>
                <w:lang w:val="it-IT" w:eastAsia="en-GB"/>
              </w:rPr>
              <w:t xml:space="preserve"> registro ICCAT: </w:t>
            </w:r>
          </w:p>
          <w:p w14:paraId="635E2824"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8F3142">
              <w:rPr>
                <w:rFonts w:ascii="Cambria" w:eastAsia="Times New Roman" w:hAnsi="Cambria" w:cs="EUAlbertina"/>
                <w:bCs/>
                <w:color w:val="000000"/>
                <w:sz w:val="20"/>
                <w:szCs w:val="24"/>
                <w:lang w:val="it-IT" w:eastAsia="en-GB"/>
              </w:rPr>
              <w:t>N.º</w:t>
            </w:r>
            <w:proofErr w:type="gramEnd"/>
            <w:r w:rsidRPr="008F3142">
              <w:rPr>
                <w:rFonts w:ascii="Cambria" w:eastAsia="Times New Roman" w:hAnsi="Cambria" w:cs="EUAlbertina"/>
                <w:bCs/>
                <w:color w:val="000000"/>
                <w:sz w:val="20"/>
                <w:szCs w:val="24"/>
                <w:lang w:val="it-IT" w:eastAsia="en-GB"/>
              </w:rPr>
              <w:t xml:space="preserve"> registro ICCAT:</w:t>
            </w:r>
          </w:p>
          <w:p w14:paraId="7C4355A9"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8F3142">
              <w:rPr>
                <w:rFonts w:ascii="Cambria" w:eastAsia="Times New Roman" w:hAnsi="Cambria" w:cs="EUAlbertina"/>
                <w:bCs/>
                <w:color w:val="000000"/>
                <w:sz w:val="20"/>
                <w:szCs w:val="20"/>
                <w:lang w:val="es-ES" w:eastAsia="en-GB"/>
              </w:rPr>
              <w:t>Nombre de la granja de destino:</w:t>
            </w:r>
          </w:p>
          <w:p w14:paraId="125F0DEB"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8F3142"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8F3142">
              <w:rPr>
                <w:rFonts w:ascii="Cambria" w:eastAsia="Times New Roman" w:hAnsi="Cambria" w:cs="EUAlbertina"/>
                <w:color w:val="000000"/>
                <w:sz w:val="20"/>
                <w:szCs w:val="20"/>
                <w:lang w:val="es-ES" w:eastAsia="en-GB"/>
              </w:rPr>
              <w:t>N.º</w:t>
            </w:r>
            <w:r w:rsidR="009B08FE" w:rsidRPr="008F3142">
              <w:rPr>
                <w:rFonts w:ascii="Cambria" w:eastAsia="Times New Roman" w:hAnsi="Cambria" w:cs="EUAlbertina"/>
                <w:color w:val="000000"/>
                <w:sz w:val="20"/>
                <w:szCs w:val="20"/>
                <w:lang w:val="es-ES" w:eastAsia="en-GB"/>
              </w:rPr>
              <w:t xml:space="preserve"> de registro ICCAT:</w:t>
            </w:r>
          </w:p>
          <w:p w14:paraId="62A4F3C8"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566C0B" w14:paraId="5708D374" w14:textId="77777777" w:rsidTr="00B92246">
        <w:trPr>
          <w:trHeight w:val="91"/>
          <w:jc w:val="center"/>
        </w:trPr>
        <w:tc>
          <w:tcPr>
            <w:tcW w:w="1620" w:type="pct"/>
          </w:tcPr>
          <w:p w14:paraId="6674C89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N.º de</w:t>
            </w:r>
            <w:r w:rsidRPr="008F3142">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N.º jaula</w:t>
            </w:r>
            <w:r w:rsidR="00157EB4" w:rsidRPr="008F3142">
              <w:rPr>
                <w:rFonts w:ascii="Cambria" w:eastAsia="Times New Roman" w:hAnsi="Cambria" w:cs="EUAlbertina"/>
                <w:color w:val="000000"/>
                <w:sz w:val="20"/>
                <w:szCs w:val="24"/>
                <w:lang w:val="es-ES" w:eastAsia="en-GB"/>
              </w:rPr>
              <w:t xml:space="preserve"> </w:t>
            </w:r>
            <w:r w:rsidR="00157EB4" w:rsidRPr="008F3142">
              <w:rPr>
                <w:rFonts w:ascii="Cambria" w:eastAsia="Times New Roman" w:hAnsi="Cambria" w:cs="Times New Roman"/>
                <w:sz w:val="20"/>
                <w:szCs w:val="20"/>
                <w:lang w:val="es-ES" w:bidi="en-US"/>
              </w:rPr>
              <w:t>donante</w:t>
            </w:r>
            <w:r w:rsidRPr="008F3142">
              <w:rPr>
                <w:rFonts w:ascii="Cambria" w:eastAsia="Times New Roman" w:hAnsi="Cambria" w:cs="EUAlbertina"/>
                <w:color w:val="000000"/>
                <w:sz w:val="20"/>
                <w:szCs w:val="24"/>
                <w:lang w:val="es-ES" w:eastAsia="en-GB"/>
              </w:rPr>
              <w:t xml:space="preserve">: </w:t>
            </w:r>
          </w:p>
          <w:p w14:paraId="679B072C"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8F3142"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N.º jaula receptora:</w:t>
            </w:r>
          </w:p>
          <w:p w14:paraId="4D075AD8" w14:textId="77777777" w:rsidR="00A646CF" w:rsidRPr="008F3142"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8F3142"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y firma del patrón del buque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 xml:space="preserve">: </w:t>
            </w:r>
          </w:p>
          <w:p w14:paraId="5B392D10"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Nombre y firma del patrón del buque receptor:</w:t>
            </w:r>
          </w:p>
        </w:tc>
      </w:tr>
      <w:tr w:rsidR="002E0445" w:rsidRPr="00566C0B" w14:paraId="3497566C" w14:textId="77777777" w:rsidTr="00065E0C">
        <w:trPr>
          <w:trHeight w:val="91"/>
          <w:jc w:val="center"/>
        </w:trPr>
        <w:tc>
          <w:tcPr>
            <w:tcW w:w="2312" w:type="pct"/>
            <w:gridSpan w:val="3"/>
          </w:tcPr>
          <w:p w14:paraId="24D54D04" w14:textId="040D46E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N.º de ejemplares </w:t>
            </w:r>
            <w:r w:rsidR="00157EB4" w:rsidRPr="008F3142">
              <w:rPr>
                <w:rFonts w:ascii="Cambria" w:eastAsia="Times New Roman" w:hAnsi="Cambria" w:cs="Times New Roman"/>
                <w:sz w:val="20"/>
                <w:szCs w:val="20"/>
                <w:lang w:val="es-ES" w:bidi="en-US"/>
              </w:rPr>
              <w:t xml:space="preserve">transferidos </w:t>
            </w:r>
            <w:r w:rsidRPr="008F3142">
              <w:rPr>
                <w:rFonts w:ascii="Cambria" w:eastAsia="Times New Roman" w:hAnsi="Cambria" w:cs="EUAlbertina"/>
                <w:bCs/>
                <w:color w:val="000000"/>
                <w:sz w:val="20"/>
                <w:szCs w:val="24"/>
                <w:lang w:val="es-ES" w:eastAsia="en-GB"/>
              </w:rPr>
              <w:t>y peso estimado (kg)</w:t>
            </w:r>
            <w:r w:rsidR="00DB49D0" w:rsidRPr="008F3142">
              <w:rPr>
                <w:rFonts w:ascii="Cambria" w:eastAsia="Times New Roman" w:hAnsi="Cambria" w:cs="EUAlbertina"/>
                <w:bCs/>
                <w:color w:val="000000"/>
                <w:sz w:val="20"/>
                <w:szCs w:val="24"/>
                <w:lang w:val="es-ES" w:eastAsia="en-GB"/>
              </w:rPr>
              <w:t xml:space="preserve"> </w:t>
            </w:r>
            <w:r w:rsidR="00716E37" w:rsidRPr="008F3142">
              <w:rPr>
                <w:rFonts w:ascii="Cambria" w:eastAsia="Times New Roman" w:hAnsi="Cambria" w:cs="EUAlbertina"/>
                <w:bCs/>
                <w:color w:val="000000"/>
                <w:sz w:val="20"/>
                <w:szCs w:val="24"/>
                <w:vertAlign w:val="superscript"/>
                <w:lang w:val="es-ES" w:eastAsia="en-GB"/>
              </w:rPr>
              <w:t>(4)</w:t>
            </w:r>
            <w:r w:rsidR="00BA1BA3" w:rsidRPr="008F3142">
              <w:rPr>
                <w:rFonts w:ascii="Cambria" w:eastAsia="Times New Roman" w:hAnsi="Cambria" w:cs="EUAlbertina"/>
                <w:bCs/>
                <w:color w:val="000000"/>
                <w:sz w:val="20"/>
                <w:szCs w:val="24"/>
                <w:lang w:val="es-ES" w:eastAsia="en-GB"/>
              </w:rPr>
              <w:t>:</w:t>
            </w:r>
          </w:p>
          <w:p w14:paraId="792BB7A0" w14:textId="0B36A3D0" w:rsidR="00157EB4" w:rsidRPr="008F31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adicional:</w:t>
            </w:r>
          </w:p>
          <w:p w14:paraId="35EE8727"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8F31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voluntaria:</w:t>
            </w:r>
          </w:p>
          <w:p w14:paraId="0A2BAB93"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8F31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de control:</w:t>
            </w:r>
          </w:p>
          <w:p w14:paraId="6C10287F"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8F31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En caso de transferencia voluntaria o de control</w:t>
            </w:r>
            <w:r w:rsidR="00BA1BA3" w:rsidRPr="008F3142">
              <w:rPr>
                <w:rFonts w:ascii="Cambria" w:eastAsia="Times New Roman" w:hAnsi="Cambria" w:cs="EUAlbertina"/>
                <w:bCs/>
                <w:color w:val="000000"/>
                <w:sz w:val="20"/>
                <w:szCs w:val="24"/>
                <w:lang w:val="es-ES" w:eastAsia="en-GB"/>
              </w:rPr>
              <w:t>:</w:t>
            </w:r>
          </w:p>
          <w:p w14:paraId="5180D541" w14:textId="77777777" w:rsidR="00A646CF" w:rsidRPr="008F31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8F3142"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i. Información sobre el remolcador</w:t>
            </w:r>
            <w:r w:rsidR="00673DE1" w:rsidRPr="008F3142">
              <w:rPr>
                <w:rFonts w:ascii="Cambria" w:eastAsia="Times New Roman" w:hAnsi="Cambria" w:cs="EUAlbertina"/>
                <w:bCs/>
                <w:color w:val="000000"/>
                <w:sz w:val="20"/>
                <w:szCs w:val="24"/>
                <w:lang w:val="es-ES" w:eastAsia="en-GB"/>
              </w:rPr>
              <w:t xml:space="preserve"> receptor</w:t>
            </w:r>
            <w:r w:rsidRPr="008F3142">
              <w:rPr>
                <w:rFonts w:ascii="Cambria" w:eastAsia="Times New Roman" w:hAnsi="Cambria" w:cs="EUAlbertina"/>
                <w:bCs/>
                <w:color w:val="000000"/>
                <w:sz w:val="20"/>
                <w:szCs w:val="24"/>
                <w:lang w:val="es-ES" w:eastAsia="en-GB"/>
              </w:rPr>
              <w:t>:</w:t>
            </w:r>
          </w:p>
          <w:p w14:paraId="1D8DA33B" w14:textId="77777777" w:rsidR="00A646CF" w:rsidRPr="008F3142"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8F31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w:t>
            </w:r>
          </w:p>
          <w:p w14:paraId="52FFED7E" w14:textId="77777777" w:rsidR="00A646CF" w:rsidRPr="008F31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8F31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Pabellón:</w:t>
            </w:r>
          </w:p>
          <w:p w14:paraId="29F44B0C" w14:textId="77777777" w:rsidR="00A646CF" w:rsidRPr="008F31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8F31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Número de registro de ICCAT</w:t>
            </w:r>
            <w:r w:rsidR="00A646CF" w:rsidRPr="008F3142">
              <w:rPr>
                <w:rFonts w:ascii="Cambria" w:eastAsia="Times New Roman" w:hAnsi="Cambria" w:cs="EUAlbertina"/>
                <w:bCs/>
                <w:color w:val="000000"/>
                <w:sz w:val="20"/>
                <w:szCs w:val="24"/>
                <w:lang w:val="es-ES" w:eastAsia="en-GB"/>
              </w:rPr>
              <w:t>:</w:t>
            </w:r>
          </w:p>
          <w:p w14:paraId="4B2103E3" w14:textId="77777777" w:rsidR="00A646CF" w:rsidRPr="008F31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8F31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Identificación externa:</w:t>
            </w:r>
          </w:p>
          <w:p w14:paraId="58815D84" w14:textId="77777777" w:rsidR="00A646CF" w:rsidRPr="008F31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8F3142"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8F3142">
              <w:rPr>
                <w:rFonts w:ascii="Cambria" w:eastAsia="Times New Roman" w:hAnsi="Cambria" w:cs="EUAlbertina"/>
                <w:bCs/>
                <w:color w:val="000000"/>
                <w:sz w:val="20"/>
                <w:szCs w:val="24"/>
                <w:lang w:val="es-ES" w:eastAsia="en-GB"/>
              </w:rPr>
              <w:t>ii</w:t>
            </w:r>
            <w:proofErr w:type="spellEnd"/>
            <w:r w:rsidR="00AA61E9" w:rsidRPr="008F3142">
              <w:rPr>
                <w:rFonts w:ascii="Cambria" w:eastAsia="Times New Roman" w:hAnsi="Cambria" w:cs="EUAlbertina"/>
                <w:bCs/>
                <w:color w:val="000000"/>
                <w:sz w:val="20"/>
                <w:szCs w:val="24"/>
                <w:lang w:val="es-ES" w:eastAsia="en-GB"/>
              </w:rPr>
              <w:t>.</w:t>
            </w:r>
            <w:r w:rsidRPr="008F3142">
              <w:rPr>
                <w:rFonts w:ascii="Cambria" w:eastAsia="Times New Roman" w:hAnsi="Cambria" w:cs="EUAlbertina"/>
                <w:bCs/>
                <w:color w:val="000000"/>
                <w:sz w:val="20"/>
                <w:szCs w:val="24"/>
                <w:lang w:val="es-ES" w:eastAsia="en-GB"/>
              </w:rPr>
              <w:t xml:space="preserve"> Número de jaula de transporte</w:t>
            </w:r>
            <w:r w:rsidR="00AA61E9" w:rsidRPr="008F3142">
              <w:rPr>
                <w:rFonts w:ascii="Cambria" w:eastAsia="Times New Roman" w:hAnsi="Cambria" w:cs="EUAlbertina"/>
                <w:bCs/>
                <w:color w:val="000000"/>
                <w:sz w:val="20"/>
                <w:szCs w:val="24"/>
                <w:lang w:val="es-ES" w:eastAsia="en-GB"/>
              </w:rPr>
              <w:t>:</w:t>
            </w:r>
          </w:p>
          <w:p w14:paraId="08A4E8D4" w14:textId="156EE5FE" w:rsidR="007269DC" w:rsidRPr="008F3142"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Número de atunes rojos </w:t>
            </w:r>
            <w:r w:rsidRPr="008F3142">
              <w:rPr>
                <w:rFonts w:ascii="Cambria" w:eastAsia="Times New Roman" w:hAnsi="Cambria" w:cs="Times New Roman"/>
                <w:sz w:val="20"/>
                <w:szCs w:val="20"/>
                <w:lang w:val="es-ES" w:bidi="en-US"/>
              </w:rPr>
              <w:t>que mueren</w:t>
            </w:r>
            <w:r w:rsidRPr="008F3142">
              <w:rPr>
                <w:rFonts w:ascii="Cambria" w:eastAsia="Times New Roman" w:hAnsi="Cambria" w:cs="EUAlbertina"/>
                <w:bCs/>
                <w:color w:val="000000"/>
                <w:sz w:val="20"/>
                <w:szCs w:val="24"/>
                <w:lang w:val="es-ES" w:eastAsia="en-GB"/>
              </w:rPr>
              <w:t xml:space="preserve"> durante la transferencia:</w:t>
            </w:r>
          </w:p>
        </w:tc>
      </w:tr>
      <w:tr w:rsidR="002E0445" w:rsidRPr="008F3142" w14:paraId="70263965" w14:textId="77777777" w:rsidTr="00065E0C">
        <w:trPr>
          <w:trHeight w:val="91"/>
          <w:jc w:val="center"/>
        </w:trPr>
        <w:tc>
          <w:tcPr>
            <w:tcW w:w="5000" w:type="pct"/>
            <w:gridSpan w:val="7"/>
          </w:tcPr>
          <w:p w14:paraId="2CDB3252"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
                <w:bCs/>
                <w:color w:val="000000"/>
                <w:sz w:val="20"/>
                <w:szCs w:val="24"/>
                <w:lang w:val="es-ES" w:eastAsia="en-GB"/>
              </w:rPr>
              <w:lastRenderedPageBreak/>
              <w:t>TRANSFERENCIA ADICIONAL 2</w:t>
            </w:r>
          </w:p>
        </w:tc>
      </w:tr>
      <w:tr w:rsidR="002E0445" w:rsidRPr="00566C0B" w14:paraId="37D250A9" w14:textId="77777777" w:rsidTr="00065E0C">
        <w:trPr>
          <w:trHeight w:val="91"/>
          <w:jc w:val="center"/>
        </w:trPr>
        <w:tc>
          <w:tcPr>
            <w:tcW w:w="2312" w:type="pct"/>
            <w:gridSpan w:val="3"/>
          </w:tcPr>
          <w:p w14:paraId="0574CE15"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Fecha:_ _ / _ _ / _ _ _ _ </w:t>
            </w:r>
          </w:p>
          <w:p w14:paraId="6D12AEC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Lugar o posición: </w:t>
            </w:r>
            <w:r w:rsidR="00FB5493" w:rsidRPr="008F3142">
              <w:rPr>
                <w:rFonts w:ascii="Cambria" w:eastAsia="Times New Roman" w:hAnsi="Cambria" w:cs="EUAlbertina"/>
                <w:color w:val="000000"/>
                <w:sz w:val="20"/>
                <w:szCs w:val="24"/>
                <w:lang w:val="es-ES" w:eastAsia="en-GB"/>
              </w:rPr>
              <w:t xml:space="preserve">                       </w:t>
            </w:r>
            <w:r w:rsidRPr="008F3142">
              <w:rPr>
                <w:rFonts w:ascii="Cambria" w:eastAsia="Times New Roman" w:hAnsi="Cambria" w:cs="EUAlbertina"/>
                <w:color w:val="000000"/>
                <w:sz w:val="20"/>
                <w:szCs w:val="24"/>
                <w:lang w:val="es-ES" w:eastAsia="en-GB"/>
              </w:rPr>
              <w:t>Puerto:                                Lat</w:t>
            </w:r>
            <w:r w:rsidR="00AA61E9"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Long</w:t>
            </w:r>
            <w:r w:rsidR="00AA61E9"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xml:space="preserve">: </w:t>
            </w:r>
          </w:p>
        </w:tc>
      </w:tr>
      <w:tr w:rsidR="009B08FE" w:rsidRPr="008F3142" w14:paraId="4E2E80A2" w14:textId="77777777" w:rsidTr="00B92246">
        <w:trPr>
          <w:trHeight w:val="962"/>
          <w:jc w:val="center"/>
        </w:trPr>
        <w:tc>
          <w:tcPr>
            <w:tcW w:w="1620" w:type="pct"/>
          </w:tcPr>
          <w:p w14:paraId="0673C81A"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del remolcador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w:t>
            </w:r>
          </w:p>
          <w:p w14:paraId="6614E993" w14:textId="67CEDFFC"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 xml:space="preserve"> </w:t>
            </w:r>
          </w:p>
          <w:p w14:paraId="1A6D3E10" w14:textId="4B518B30"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Indicativo radio: </w:t>
            </w:r>
          </w:p>
          <w:p w14:paraId="2AAACBA8"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Indicativo radio: </w:t>
            </w:r>
          </w:p>
          <w:p w14:paraId="47C81B82"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Pabellón: </w:t>
            </w:r>
          </w:p>
          <w:p w14:paraId="47D5D3A5"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Pabellón:</w:t>
            </w:r>
          </w:p>
          <w:p w14:paraId="565145FE" w14:textId="25FEB560"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8F3142">
              <w:rPr>
                <w:rFonts w:ascii="Cambria" w:eastAsia="Times New Roman" w:hAnsi="Cambria" w:cs="EUAlbertina"/>
                <w:color w:val="000000"/>
                <w:sz w:val="20"/>
                <w:szCs w:val="24"/>
                <w:lang w:val="it-IT" w:eastAsia="en-GB"/>
              </w:rPr>
              <w:t>N.º</w:t>
            </w:r>
            <w:proofErr w:type="gramEnd"/>
            <w:r w:rsidRPr="008F3142">
              <w:rPr>
                <w:rFonts w:ascii="Cambria" w:eastAsia="Times New Roman" w:hAnsi="Cambria" w:cs="EUAlbertina"/>
                <w:color w:val="000000"/>
                <w:sz w:val="20"/>
                <w:szCs w:val="24"/>
                <w:lang w:val="it-IT" w:eastAsia="en-GB"/>
              </w:rPr>
              <w:t xml:space="preserve"> registro ICCAT: </w:t>
            </w:r>
          </w:p>
          <w:p w14:paraId="668BF815"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8F3142"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8F3142">
              <w:rPr>
                <w:rFonts w:ascii="Cambria" w:eastAsia="Times New Roman" w:hAnsi="Cambria" w:cs="EUAlbertina"/>
                <w:bCs/>
                <w:color w:val="000000"/>
                <w:sz w:val="20"/>
                <w:szCs w:val="24"/>
                <w:lang w:val="it-IT" w:eastAsia="en-GB"/>
              </w:rPr>
              <w:t>N.º</w:t>
            </w:r>
            <w:proofErr w:type="gramEnd"/>
            <w:r w:rsidRPr="008F3142">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8F3142">
              <w:rPr>
                <w:rFonts w:ascii="Cambria" w:eastAsia="Times New Roman" w:hAnsi="Cambria" w:cs="EUAlbertina"/>
                <w:bCs/>
                <w:color w:val="000000"/>
                <w:sz w:val="20"/>
                <w:szCs w:val="20"/>
                <w:lang w:val="es-ES" w:eastAsia="en-GB"/>
              </w:rPr>
              <w:t>Nombre de la granja de destino:</w:t>
            </w:r>
          </w:p>
          <w:p w14:paraId="388DC95F" w14:textId="7777777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8F31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roofErr w:type="spellStart"/>
            <w:r w:rsidRPr="008F3142">
              <w:rPr>
                <w:rFonts w:ascii="Cambria" w:eastAsia="Times New Roman" w:hAnsi="Cambria" w:cs="EUAlbertina"/>
                <w:color w:val="000000"/>
                <w:sz w:val="20"/>
                <w:szCs w:val="20"/>
                <w:lang w:val="es-ES" w:eastAsia="en-GB"/>
              </w:rPr>
              <w:t>Nº</w:t>
            </w:r>
            <w:proofErr w:type="spellEnd"/>
            <w:r w:rsidRPr="008F3142">
              <w:rPr>
                <w:rFonts w:ascii="Cambria" w:eastAsia="Times New Roman" w:hAnsi="Cambria" w:cs="EUAlbertina"/>
                <w:color w:val="000000"/>
                <w:sz w:val="20"/>
                <w:szCs w:val="20"/>
                <w:lang w:val="es-ES" w:eastAsia="en-GB"/>
              </w:rPr>
              <w:t xml:space="preserve"> de registro ICCAT:</w:t>
            </w:r>
          </w:p>
        </w:tc>
      </w:tr>
      <w:tr w:rsidR="002E0445" w:rsidRPr="00566C0B" w14:paraId="2F7E28E8" w14:textId="77777777" w:rsidTr="00B92246">
        <w:trPr>
          <w:trHeight w:val="91"/>
          <w:jc w:val="center"/>
        </w:trPr>
        <w:tc>
          <w:tcPr>
            <w:tcW w:w="1620" w:type="pct"/>
          </w:tcPr>
          <w:p w14:paraId="0CD31141"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N.º de</w:t>
            </w:r>
            <w:r w:rsidRPr="008F3142">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Identificación externa: </w:t>
            </w:r>
          </w:p>
          <w:p w14:paraId="6A1D06FD"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N.º jaula </w:t>
            </w:r>
            <w:r w:rsidRPr="008F3142">
              <w:rPr>
                <w:rFonts w:ascii="Cambria" w:eastAsia="Times New Roman" w:hAnsi="Cambria" w:cs="Times New Roman"/>
                <w:sz w:val="20"/>
                <w:szCs w:val="20"/>
                <w:lang w:val="es-ES" w:bidi="en-US"/>
              </w:rPr>
              <w:t>donante</w:t>
            </w:r>
            <w:r w:rsidRPr="008F3142">
              <w:rPr>
                <w:rFonts w:ascii="Cambria" w:eastAsia="Times New Roman" w:hAnsi="Cambria" w:cs="EUAlbertina"/>
                <w:color w:val="000000"/>
                <w:sz w:val="20"/>
                <w:szCs w:val="24"/>
                <w:lang w:val="es-ES" w:eastAsia="en-GB"/>
              </w:rPr>
              <w:t xml:space="preserve">: </w:t>
            </w:r>
          </w:p>
          <w:p w14:paraId="031FA1BB"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8F3142"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N.º jaula receptora:</w:t>
            </w:r>
          </w:p>
          <w:p w14:paraId="0363E98D" w14:textId="77777777" w:rsidR="00B534AB" w:rsidRPr="008F3142"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y firma del patrón del buque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 xml:space="preserve">: </w:t>
            </w:r>
          </w:p>
          <w:p w14:paraId="04A7776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Nombre y firma del patrón del buque receptor:</w:t>
            </w:r>
          </w:p>
        </w:tc>
      </w:tr>
      <w:tr w:rsidR="002E0445" w:rsidRPr="00566C0B" w14:paraId="4F57037D" w14:textId="77777777" w:rsidTr="00AA61E9">
        <w:trPr>
          <w:trHeight w:val="2555"/>
          <w:jc w:val="center"/>
        </w:trPr>
        <w:tc>
          <w:tcPr>
            <w:tcW w:w="2312" w:type="pct"/>
            <w:gridSpan w:val="3"/>
          </w:tcPr>
          <w:p w14:paraId="1BC83213" w14:textId="78FD9880"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 xml:space="preserve">N.º de ejemplares </w:t>
            </w:r>
            <w:r w:rsidRPr="008F3142">
              <w:rPr>
                <w:rFonts w:ascii="Cambria" w:eastAsia="Times New Roman" w:hAnsi="Cambria" w:cs="Times New Roman"/>
                <w:sz w:val="18"/>
                <w:lang w:val="es-ES" w:bidi="en-US"/>
              </w:rPr>
              <w:t xml:space="preserve">transferidos </w:t>
            </w:r>
            <w:r w:rsidRPr="008F3142">
              <w:rPr>
                <w:rFonts w:ascii="Cambria" w:eastAsia="Times New Roman" w:hAnsi="Cambria" w:cs="EUAlbertina"/>
                <w:bCs/>
                <w:color w:val="000000"/>
                <w:sz w:val="18"/>
                <w:lang w:val="es-ES" w:eastAsia="en-GB"/>
              </w:rPr>
              <w:t xml:space="preserve">y peso estimado (kg) </w:t>
            </w:r>
            <w:r w:rsidRPr="008F3142">
              <w:rPr>
                <w:rFonts w:ascii="Cambria" w:eastAsia="Times New Roman" w:hAnsi="Cambria" w:cs="EUAlbertina"/>
                <w:bCs/>
                <w:color w:val="000000"/>
                <w:sz w:val="18"/>
                <w:vertAlign w:val="superscript"/>
                <w:lang w:val="es-ES" w:eastAsia="en-GB"/>
              </w:rPr>
              <w:t>(4)</w:t>
            </w:r>
            <w:r w:rsidR="00AA61E9" w:rsidRPr="008F3142">
              <w:rPr>
                <w:rFonts w:ascii="Cambria" w:eastAsia="Times New Roman" w:hAnsi="Cambria" w:cs="EUAlbertina"/>
                <w:bCs/>
                <w:color w:val="000000"/>
                <w:sz w:val="18"/>
                <w:lang w:val="es-ES" w:eastAsia="en-GB"/>
              </w:rPr>
              <w:t>:</w:t>
            </w:r>
          </w:p>
          <w:p w14:paraId="3F523A59"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Transferencia adicional:</w:t>
            </w:r>
          </w:p>
          <w:p w14:paraId="065DE316"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Transferencia voluntaria:</w:t>
            </w:r>
          </w:p>
          <w:p w14:paraId="7D9DC52F"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Transferencia de control:</w:t>
            </w:r>
          </w:p>
          <w:p w14:paraId="00F9057A"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En caso de transferencia voluntaria o de control</w:t>
            </w:r>
            <w:r w:rsidR="00AA61E9" w:rsidRPr="008F3142">
              <w:rPr>
                <w:rFonts w:ascii="Cambria" w:eastAsia="Times New Roman" w:hAnsi="Cambria" w:cs="EUAlbertina"/>
                <w:bCs/>
                <w:color w:val="000000"/>
                <w:sz w:val="18"/>
                <w:lang w:val="es-ES" w:eastAsia="en-GB"/>
              </w:rPr>
              <w:t>:</w:t>
            </w:r>
          </w:p>
          <w:p w14:paraId="67B90AB3"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8F3142"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i. Información sobre el remolcador</w:t>
            </w:r>
            <w:r w:rsidR="00673DE1" w:rsidRPr="008F3142">
              <w:rPr>
                <w:rFonts w:ascii="Cambria" w:eastAsia="Times New Roman" w:hAnsi="Cambria" w:cs="EUAlbertina"/>
                <w:bCs/>
                <w:color w:val="000000"/>
                <w:sz w:val="18"/>
                <w:lang w:val="es-ES" w:eastAsia="en-GB"/>
              </w:rPr>
              <w:t xml:space="preserve"> </w:t>
            </w:r>
            <w:r w:rsidR="00F66D10" w:rsidRPr="008F3142">
              <w:rPr>
                <w:rFonts w:ascii="Cambria" w:eastAsia="Times New Roman" w:hAnsi="Cambria" w:cs="EUAlbertina"/>
                <w:bCs/>
                <w:color w:val="000000"/>
                <w:sz w:val="18"/>
                <w:lang w:val="es-ES" w:eastAsia="en-GB"/>
              </w:rPr>
              <w:t>receptor</w:t>
            </w:r>
            <w:r w:rsidRPr="008F3142">
              <w:rPr>
                <w:rFonts w:ascii="Cambria" w:eastAsia="Times New Roman" w:hAnsi="Cambria" w:cs="EUAlbertina"/>
                <w:bCs/>
                <w:color w:val="000000"/>
                <w:sz w:val="18"/>
                <w:lang w:val="es-ES" w:eastAsia="en-GB"/>
              </w:rPr>
              <w:t>:</w:t>
            </w:r>
          </w:p>
          <w:p w14:paraId="63483897" w14:textId="77777777" w:rsidR="00B534AB" w:rsidRPr="008F3142"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8F31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Nombre:</w:t>
            </w:r>
          </w:p>
          <w:p w14:paraId="12811658" w14:textId="77777777" w:rsidR="00B534AB" w:rsidRPr="008F31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8F31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Pabellón:</w:t>
            </w:r>
          </w:p>
          <w:p w14:paraId="0CA6E35F" w14:textId="77777777" w:rsidR="00B534AB" w:rsidRPr="008F31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8F31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Número de registro de ICCAT:</w:t>
            </w:r>
          </w:p>
          <w:p w14:paraId="2FB492E5" w14:textId="77777777" w:rsidR="00B534AB" w:rsidRPr="008F31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8F31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Identificación externa:</w:t>
            </w:r>
          </w:p>
          <w:p w14:paraId="2AC20C82" w14:textId="77777777" w:rsidR="00B534AB" w:rsidRPr="008F31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8F3142"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8F3142">
              <w:rPr>
                <w:rFonts w:ascii="Cambria" w:eastAsia="Times New Roman" w:hAnsi="Cambria" w:cs="EUAlbertina"/>
                <w:bCs/>
                <w:color w:val="000000"/>
                <w:sz w:val="18"/>
                <w:lang w:val="es-ES" w:eastAsia="en-GB"/>
              </w:rPr>
              <w:t>ii</w:t>
            </w:r>
            <w:proofErr w:type="spellEnd"/>
            <w:r w:rsidR="00AA61E9" w:rsidRPr="008F3142">
              <w:rPr>
                <w:rFonts w:ascii="Cambria" w:eastAsia="Times New Roman" w:hAnsi="Cambria" w:cs="EUAlbertina"/>
                <w:bCs/>
                <w:color w:val="000000"/>
                <w:sz w:val="18"/>
                <w:lang w:val="es-ES" w:eastAsia="en-GB"/>
              </w:rPr>
              <w:t>.</w:t>
            </w:r>
            <w:r w:rsidRPr="008F3142">
              <w:rPr>
                <w:rFonts w:ascii="Cambria" w:eastAsia="Times New Roman" w:hAnsi="Cambria" w:cs="EUAlbertina"/>
                <w:bCs/>
                <w:color w:val="000000"/>
                <w:sz w:val="18"/>
                <w:lang w:val="es-ES" w:eastAsia="en-GB"/>
              </w:rPr>
              <w:t xml:space="preserve"> Número de jaula de transporte</w:t>
            </w:r>
            <w:r w:rsidR="00AA61E9" w:rsidRPr="008F3142">
              <w:rPr>
                <w:rFonts w:ascii="Cambria" w:eastAsia="Times New Roman" w:hAnsi="Cambria" w:cs="EUAlbertina"/>
                <w:bCs/>
                <w:color w:val="000000"/>
                <w:sz w:val="18"/>
                <w:lang w:val="es-ES" w:eastAsia="en-GB"/>
              </w:rPr>
              <w:t>:</w:t>
            </w:r>
          </w:p>
          <w:p w14:paraId="0C192272" w14:textId="77777777" w:rsidR="00B534AB" w:rsidRPr="008F31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8F31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8F31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8F3142">
              <w:rPr>
                <w:rFonts w:ascii="Cambria" w:eastAsia="Times New Roman" w:hAnsi="Cambria" w:cs="EUAlbertina"/>
                <w:bCs/>
                <w:color w:val="000000"/>
                <w:sz w:val="18"/>
                <w:lang w:val="es-ES" w:eastAsia="en-GB"/>
              </w:rPr>
              <w:t xml:space="preserve">Número de atunes rojos </w:t>
            </w:r>
            <w:r w:rsidRPr="008F3142">
              <w:rPr>
                <w:rFonts w:ascii="Cambria" w:eastAsia="Times New Roman" w:hAnsi="Cambria" w:cs="Times New Roman"/>
                <w:sz w:val="18"/>
                <w:lang w:val="es-ES" w:bidi="en-US"/>
              </w:rPr>
              <w:t>que mueren</w:t>
            </w:r>
            <w:r w:rsidRPr="008F3142">
              <w:rPr>
                <w:rFonts w:ascii="Cambria" w:eastAsia="Times New Roman" w:hAnsi="Cambria" w:cs="EUAlbertina"/>
                <w:bCs/>
                <w:color w:val="000000"/>
                <w:sz w:val="18"/>
                <w:lang w:val="es-ES" w:eastAsia="en-GB"/>
              </w:rPr>
              <w:t xml:space="preserve"> durante la transferencia:</w:t>
            </w:r>
          </w:p>
        </w:tc>
      </w:tr>
      <w:tr w:rsidR="002E0445" w:rsidRPr="008F3142" w14:paraId="6C18FAB4" w14:textId="77777777" w:rsidTr="00065E0C">
        <w:trPr>
          <w:trHeight w:val="91"/>
          <w:jc w:val="center"/>
        </w:trPr>
        <w:tc>
          <w:tcPr>
            <w:tcW w:w="5000" w:type="pct"/>
            <w:gridSpan w:val="7"/>
          </w:tcPr>
          <w:p w14:paraId="582DB22B"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b/>
                <w:bCs/>
                <w:color w:val="000000"/>
                <w:sz w:val="20"/>
                <w:szCs w:val="24"/>
                <w:lang w:val="es-ES" w:eastAsia="en-GB"/>
              </w:rPr>
              <w:lastRenderedPageBreak/>
              <w:t>TRANSFERENCIA ADICIONAL 3</w:t>
            </w:r>
          </w:p>
        </w:tc>
      </w:tr>
      <w:tr w:rsidR="002E0445" w:rsidRPr="00566C0B" w14:paraId="353211DD" w14:textId="77777777" w:rsidTr="00AA61E9">
        <w:trPr>
          <w:trHeight w:val="305"/>
          <w:jc w:val="center"/>
        </w:trPr>
        <w:tc>
          <w:tcPr>
            <w:tcW w:w="2312" w:type="pct"/>
            <w:gridSpan w:val="3"/>
          </w:tcPr>
          <w:p w14:paraId="1556B87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Fecha:_ _ / _ _ / _ _ _ _ </w:t>
            </w:r>
          </w:p>
          <w:p w14:paraId="3AF058DF"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8F3142">
              <w:rPr>
                <w:rFonts w:ascii="Cambria" w:eastAsia="Times New Roman" w:hAnsi="Cambria" w:cs="EUAlbertina"/>
                <w:color w:val="000000"/>
                <w:sz w:val="20"/>
                <w:szCs w:val="24"/>
                <w:lang w:val="es-ES" w:eastAsia="en-GB"/>
              </w:rPr>
              <w:t>Lugar o posición: Puerto:                                Lat</w:t>
            </w:r>
            <w:r w:rsidR="00DB49D0"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Long</w:t>
            </w:r>
            <w:r w:rsidR="00DB49D0" w:rsidRPr="008F3142">
              <w:rPr>
                <w:rFonts w:ascii="Cambria" w:eastAsia="Times New Roman" w:hAnsi="Cambria" w:cs="EUAlbertina"/>
                <w:color w:val="000000"/>
                <w:sz w:val="20"/>
                <w:szCs w:val="24"/>
                <w:lang w:val="es-ES" w:eastAsia="en-GB"/>
              </w:rPr>
              <w:t>.</w:t>
            </w:r>
            <w:r w:rsidRPr="008F3142">
              <w:rPr>
                <w:rFonts w:ascii="Cambria" w:eastAsia="Times New Roman" w:hAnsi="Cambria" w:cs="EUAlbertina"/>
                <w:color w:val="000000"/>
                <w:sz w:val="20"/>
                <w:szCs w:val="24"/>
                <w:lang w:val="es-ES" w:eastAsia="en-GB"/>
              </w:rPr>
              <w:t xml:space="preserve">: </w:t>
            </w:r>
          </w:p>
        </w:tc>
      </w:tr>
      <w:tr w:rsidR="009B08FE" w:rsidRPr="008F3142" w14:paraId="00B82893" w14:textId="77777777" w:rsidTr="00B92246">
        <w:trPr>
          <w:trHeight w:val="589"/>
          <w:jc w:val="center"/>
        </w:trPr>
        <w:tc>
          <w:tcPr>
            <w:tcW w:w="1620" w:type="pct"/>
          </w:tcPr>
          <w:p w14:paraId="779DA5BA" w14:textId="3E4BCEBA"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del remolcador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 xml:space="preserve">: </w:t>
            </w:r>
          </w:p>
          <w:p w14:paraId="7D4681EB"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Indicativo radio: </w:t>
            </w:r>
          </w:p>
          <w:p w14:paraId="41311ABA"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Pabellón: </w:t>
            </w:r>
          </w:p>
          <w:p w14:paraId="51B82F51" w14:textId="61616BD6"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Pabellón: </w:t>
            </w:r>
          </w:p>
          <w:p w14:paraId="488EE052"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8F3142">
              <w:rPr>
                <w:rFonts w:ascii="Cambria" w:eastAsia="Times New Roman" w:hAnsi="Cambria" w:cs="EUAlbertina"/>
                <w:color w:val="000000"/>
                <w:sz w:val="20"/>
                <w:szCs w:val="24"/>
                <w:lang w:val="it-IT" w:eastAsia="en-GB"/>
              </w:rPr>
              <w:t>N.º</w:t>
            </w:r>
            <w:proofErr w:type="gramEnd"/>
            <w:r w:rsidRPr="008F3142">
              <w:rPr>
                <w:rFonts w:ascii="Cambria" w:eastAsia="Times New Roman" w:hAnsi="Cambria" w:cs="EUAlbertina"/>
                <w:color w:val="000000"/>
                <w:sz w:val="20"/>
                <w:szCs w:val="24"/>
                <w:lang w:val="it-IT" w:eastAsia="en-GB"/>
              </w:rPr>
              <w:t xml:space="preserve"> registro ICCAT: </w:t>
            </w:r>
          </w:p>
          <w:p w14:paraId="545B1605"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8F3142">
              <w:rPr>
                <w:rFonts w:ascii="Cambria" w:eastAsia="Times New Roman" w:hAnsi="Cambria" w:cs="EUAlbertina"/>
                <w:bCs/>
                <w:color w:val="000000"/>
                <w:sz w:val="20"/>
                <w:szCs w:val="24"/>
                <w:lang w:val="it-IT" w:eastAsia="en-GB"/>
              </w:rPr>
              <w:t>N.º</w:t>
            </w:r>
            <w:proofErr w:type="gramEnd"/>
            <w:r w:rsidRPr="008F3142">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8F3142">
              <w:rPr>
                <w:rFonts w:ascii="Cambria" w:eastAsia="Times New Roman" w:hAnsi="Cambria" w:cs="EUAlbertina"/>
                <w:bCs/>
                <w:color w:val="000000"/>
                <w:sz w:val="20"/>
                <w:szCs w:val="20"/>
                <w:lang w:val="es-ES" w:eastAsia="en-GB"/>
              </w:rPr>
              <w:t>Nombre de la granja de destino:</w:t>
            </w:r>
          </w:p>
          <w:p w14:paraId="0D833D4C" w14:textId="7777777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8F31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roofErr w:type="spellStart"/>
            <w:r w:rsidRPr="008F3142">
              <w:rPr>
                <w:rFonts w:ascii="Cambria" w:eastAsia="Times New Roman" w:hAnsi="Cambria" w:cs="EUAlbertina"/>
                <w:color w:val="000000"/>
                <w:sz w:val="20"/>
                <w:szCs w:val="20"/>
                <w:lang w:val="es-ES" w:eastAsia="en-GB"/>
              </w:rPr>
              <w:t>Nº</w:t>
            </w:r>
            <w:proofErr w:type="spellEnd"/>
            <w:r w:rsidRPr="008F3142">
              <w:rPr>
                <w:rFonts w:ascii="Cambria" w:eastAsia="Times New Roman" w:hAnsi="Cambria" w:cs="EUAlbertina"/>
                <w:color w:val="000000"/>
                <w:sz w:val="20"/>
                <w:szCs w:val="20"/>
                <w:lang w:val="es-ES" w:eastAsia="en-GB"/>
              </w:rPr>
              <w:t xml:space="preserve"> de registro ICCAT:</w:t>
            </w:r>
          </w:p>
        </w:tc>
      </w:tr>
      <w:tr w:rsidR="002E0445" w:rsidRPr="00566C0B" w14:paraId="38D30712" w14:textId="77777777" w:rsidTr="00B92246">
        <w:trPr>
          <w:trHeight w:val="91"/>
          <w:jc w:val="center"/>
        </w:trPr>
        <w:tc>
          <w:tcPr>
            <w:tcW w:w="1620" w:type="pct"/>
          </w:tcPr>
          <w:p w14:paraId="0755E80E" w14:textId="77777777" w:rsidR="002E0445" w:rsidRPr="008F3142"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N.º de a</w:t>
            </w:r>
            <w:r w:rsidRPr="008F3142">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8F3142"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Identificación externa: </w:t>
            </w:r>
          </w:p>
          <w:p w14:paraId="057E535A"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8F3142"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N.º jaula </w:t>
            </w:r>
            <w:r w:rsidRPr="008F3142">
              <w:rPr>
                <w:rFonts w:ascii="Cambria" w:eastAsia="Times New Roman" w:hAnsi="Cambria" w:cs="Times New Roman"/>
                <w:sz w:val="20"/>
                <w:szCs w:val="20"/>
                <w:lang w:val="es-ES" w:bidi="en-US"/>
              </w:rPr>
              <w:t>donante</w:t>
            </w:r>
            <w:r w:rsidRPr="008F3142">
              <w:rPr>
                <w:rFonts w:ascii="Cambria" w:eastAsia="Times New Roman" w:hAnsi="Cambria" w:cs="EUAlbertina"/>
                <w:color w:val="000000"/>
                <w:sz w:val="20"/>
                <w:szCs w:val="24"/>
                <w:lang w:val="es-ES" w:eastAsia="en-GB"/>
              </w:rPr>
              <w:t xml:space="preserve">: </w:t>
            </w:r>
          </w:p>
          <w:p w14:paraId="5885F523"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8F3142"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8F3142">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8F3142"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8F3142">
              <w:rPr>
                <w:rFonts w:ascii="Cambria" w:eastAsia="Times New Roman" w:hAnsi="Cambria" w:cs="EUAlbertina"/>
                <w:color w:val="000000"/>
                <w:sz w:val="20"/>
                <w:szCs w:val="24"/>
                <w:lang w:val="es-ES" w:eastAsia="en-GB"/>
              </w:rPr>
              <w:t xml:space="preserve">Nombre y firma del patrón del buque </w:t>
            </w:r>
            <w:r w:rsidRPr="008F3142">
              <w:rPr>
                <w:rFonts w:ascii="Cambria" w:eastAsia="Times New Roman" w:hAnsi="Cambria" w:cs="EUAlbertina"/>
                <w:bCs/>
                <w:color w:val="000000"/>
                <w:sz w:val="20"/>
                <w:szCs w:val="24"/>
                <w:lang w:val="es-ES" w:eastAsia="en-GB"/>
              </w:rPr>
              <w:t>donante</w:t>
            </w:r>
            <w:r w:rsidRPr="008F3142">
              <w:rPr>
                <w:rFonts w:ascii="Cambria" w:eastAsia="Times New Roman" w:hAnsi="Cambria" w:cs="EUAlbertina"/>
                <w:color w:val="000000"/>
                <w:sz w:val="20"/>
                <w:szCs w:val="24"/>
                <w:lang w:val="es-ES" w:eastAsia="en-GB"/>
              </w:rPr>
              <w:t xml:space="preserve">: </w:t>
            </w:r>
          </w:p>
          <w:p w14:paraId="52E2E7CA" w14:textId="77777777" w:rsidR="00B534AB" w:rsidRPr="008F31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8F3142"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8F3142">
              <w:rPr>
                <w:rFonts w:ascii="Cambria" w:eastAsia="Times New Roman" w:hAnsi="Cambria" w:cs="EUAlbertina"/>
                <w:bCs/>
                <w:color w:val="000000"/>
                <w:sz w:val="20"/>
                <w:szCs w:val="24"/>
                <w:lang w:val="es-ES" w:eastAsia="en-GB"/>
              </w:rPr>
              <w:t>Nombre y firma del patrón del buque receptor:</w:t>
            </w:r>
          </w:p>
        </w:tc>
      </w:tr>
      <w:tr w:rsidR="002E0445" w:rsidRPr="00566C0B" w14:paraId="0B5C03E5" w14:textId="77777777" w:rsidTr="00065E0C">
        <w:trPr>
          <w:trHeight w:val="91"/>
          <w:jc w:val="center"/>
        </w:trPr>
        <w:tc>
          <w:tcPr>
            <w:tcW w:w="2312" w:type="pct"/>
            <w:gridSpan w:val="3"/>
          </w:tcPr>
          <w:p w14:paraId="2C9C03D7" w14:textId="602001B0"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N.º de ejemplares </w:t>
            </w:r>
            <w:r w:rsidRPr="008F3142">
              <w:rPr>
                <w:rFonts w:ascii="Cambria" w:eastAsia="Times New Roman" w:hAnsi="Cambria" w:cs="Times New Roman"/>
                <w:sz w:val="20"/>
                <w:szCs w:val="20"/>
                <w:lang w:val="es-ES" w:bidi="en-US"/>
              </w:rPr>
              <w:t xml:space="preserve">transferidos </w:t>
            </w:r>
            <w:r w:rsidRPr="008F3142">
              <w:rPr>
                <w:rFonts w:ascii="Cambria" w:eastAsia="Times New Roman" w:hAnsi="Cambria" w:cs="EUAlbertina"/>
                <w:bCs/>
                <w:color w:val="000000"/>
                <w:sz w:val="20"/>
                <w:szCs w:val="24"/>
                <w:lang w:val="es-ES" w:eastAsia="en-GB"/>
              </w:rPr>
              <w:t xml:space="preserve">y peso estimado (kg) </w:t>
            </w:r>
            <w:r w:rsidRPr="008F3142">
              <w:rPr>
                <w:rFonts w:ascii="Cambria" w:eastAsia="Times New Roman" w:hAnsi="Cambria" w:cs="EUAlbertina"/>
                <w:bCs/>
                <w:color w:val="000000"/>
                <w:sz w:val="20"/>
                <w:szCs w:val="24"/>
                <w:vertAlign w:val="superscript"/>
                <w:lang w:val="es-ES" w:eastAsia="en-GB"/>
              </w:rPr>
              <w:t>(4)</w:t>
            </w:r>
            <w:r w:rsidR="00AA61E9" w:rsidRPr="008F3142">
              <w:rPr>
                <w:rFonts w:ascii="Cambria" w:eastAsia="Times New Roman" w:hAnsi="Cambria" w:cs="EUAlbertina"/>
                <w:bCs/>
                <w:color w:val="000000"/>
                <w:sz w:val="20"/>
                <w:szCs w:val="24"/>
                <w:lang w:val="es-ES" w:eastAsia="en-GB"/>
              </w:rPr>
              <w:t>:</w:t>
            </w:r>
          </w:p>
          <w:p w14:paraId="2A910EC9"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adicional:</w:t>
            </w:r>
          </w:p>
          <w:p w14:paraId="4B8F90BD"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voluntaria:</w:t>
            </w:r>
          </w:p>
          <w:p w14:paraId="558B58D8"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Transferencia de control:</w:t>
            </w:r>
          </w:p>
          <w:p w14:paraId="662CF63A"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8F31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En caso de transferencia voluntaria o de control</w:t>
            </w:r>
            <w:r w:rsidR="00AA61E9" w:rsidRPr="008F3142">
              <w:rPr>
                <w:rFonts w:ascii="Cambria" w:eastAsia="Times New Roman" w:hAnsi="Cambria" w:cs="EUAlbertina"/>
                <w:bCs/>
                <w:color w:val="000000"/>
                <w:sz w:val="20"/>
                <w:szCs w:val="24"/>
                <w:lang w:val="es-ES" w:eastAsia="en-GB"/>
              </w:rPr>
              <w:t>:</w:t>
            </w:r>
          </w:p>
          <w:p w14:paraId="1D079AAD" w14:textId="77777777" w:rsidR="00B534AB" w:rsidRPr="008F31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8F3142"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i. Información sobre el remolcador</w:t>
            </w:r>
            <w:r w:rsidR="00673DE1" w:rsidRPr="008F3142">
              <w:rPr>
                <w:rFonts w:ascii="Cambria" w:eastAsia="Times New Roman" w:hAnsi="Cambria" w:cs="EUAlbertina"/>
                <w:bCs/>
                <w:color w:val="000000"/>
                <w:sz w:val="20"/>
                <w:szCs w:val="24"/>
                <w:lang w:val="es-ES" w:eastAsia="en-GB"/>
              </w:rPr>
              <w:t xml:space="preserve"> </w:t>
            </w:r>
            <w:r w:rsidR="00F66D10" w:rsidRPr="008F3142">
              <w:rPr>
                <w:rFonts w:ascii="Cambria" w:eastAsia="Times New Roman" w:hAnsi="Cambria" w:cs="EUAlbertina"/>
                <w:bCs/>
                <w:color w:val="000000"/>
                <w:sz w:val="20"/>
                <w:szCs w:val="24"/>
                <w:lang w:val="es-ES" w:eastAsia="en-GB"/>
              </w:rPr>
              <w:t>receptor</w:t>
            </w:r>
            <w:r w:rsidRPr="008F3142">
              <w:rPr>
                <w:rFonts w:ascii="Cambria" w:eastAsia="Times New Roman" w:hAnsi="Cambria" w:cs="EUAlbertina"/>
                <w:bCs/>
                <w:color w:val="000000"/>
                <w:sz w:val="20"/>
                <w:szCs w:val="24"/>
                <w:lang w:val="es-ES" w:eastAsia="en-GB"/>
              </w:rPr>
              <w:t>:</w:t>
            </w:r>
          </w:p>
          <w:p w14:paraId="2DCCEC58" w14:textId="2722B5F3" w:rsidR="00B534AB" w:rsidRPr="008F31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Nombre:</w:t>
            </w:r>
          </w:p>
          <w:p w14:paraId="20ABDAD4" w14:textId="6C12C529" w:rsidR="00B534AB" w:rsidRPr="008F31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Pabellón:</w:t>
            </w:r>
          </w:p>
          <w:p w14:paraId="42C360C1" w14:textId="7321A062" w:rsidR="00B534AB" w:rsidRPr="008F31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Número de registro de ICCAT:</w:t>
            </w:r>
          </w:p>
          <w:p w14:paraId="3228F030" w14:textId="7BF6B67A" w:rsidR="00716E37" w:rsidRPr="008F31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Identificación externa:</w:t>
            </w:r>
          </w:p>
          <w:p w14:paraId="74C2E03E" w14:textId="77777777" w:rsidR="002E0445" w:rsidRPr="008F3142"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8F3142">
              <w:rPr>
                <w:rFonts w:ascii="Cambria" w:eastAsia="Times New Roman" w:hAnsi="Cambria" w:cs="EUAlbertina"/>
                <w:bCs/>
                <w:color w:val="000000"/>
                <w:sz w:val="20"/>
                <w:szCs w:val="24"/>
                <w:lang w:val="es-ES" w:eastAsia="en-GB"/>
              </w:rPr>
              <w:t>ii</w:t>
            </w:r>
            <w:proofErr w:type="spellEnd"/>
            <w:r w:rsidR="00AA61E9" w:rsidRPr="008F3142">
              <w:rPr>
                <w:rFonts w:ascii="Cambria" w:eastAsia="Times New Roman" w:hAnsi="Cambria" w:cs="EUAlbertina"/>
                <w:bCs/>
                <w:color w:val="000000"/>
                <w:sz w:val="20"/>
                <w:szCs w:val="24"/>
                <w:lang w:val="es-ES" w:eastAsia="en-GB"/>
              </w:rPr>
              <w:t xml:space="preserve">. </w:t>
            </w:r>
            <w:r w:rsidRPr="008F3142">
              <w:rPr>
                <w:rFonts w:ascii="Cambria" w:eastAsia="Times New Roman" w:hAnsi="Cambria" w:cs="EUAlbertina"/>
                <w:bCs/>
                <w:color w:val="000000"/>
                <w:sz w:val="20"/>
                <w:szCs w:val="24"/>
                <w:lang w:val="es-ES" w:eastAsia="en-GB"/>
              </w:rPr>
              <w:t>Número de jaula de transporte</w:t>
            </w:r>
            <w:r w:rsidR="00AA61E9" w:rsidRPr="008F3142">
              <w:rPr>
                <w:rFonts w:ascii="Cambria" w:eastAsia="Times New Roman" w:hAnsi="Cambria" w:cs="EUAlbertina"/>
                <w:bCs/>
                <w:color w:val="000000"/>
                <w:sz w:val="20"/>
                <w:szCs w:val="24"/>
                <w:lang w:val="es-ES" w:eastAsia="en-GB"/>
              </w:rPr>
              <w:t>:</w:t>
            </w:r>
          </w:p>
          <w:p w14:paraId="12C31150" w14:textId="6AED11A6" w:rsidR="00B534AB" w:rsidRPr="008F31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8F3142">
              <w:rPr>
                <w:rFonts w:ascii="Cambria" w:eastAsia="Times New Roman" w:hAnsi="Cambria" w:cs="EUAlbertina"/>
                <w:bCs/>
                <w:color w:val="000000"/>
                <w:sz w:val="20"/>
                <w:szCs w:val="24"/>
                <w:lang w:val="es-ES" w:eastAsia="en-GB"/>
              </w:rPr>
              <w:t xml:space="preserve">Número de atunes rojos </w:t>
            </w:r>
            <w:r w:rsidRPr="008F3142">
              <w:rPr>
                <w:rFonts w:ascii="Cambria" w:eastAsia="Times New Roman" w:hAnsi="Cambria" w:cs="Times New Roman"/>
                <w:sz w:val="20"/>
                <w:szCs w:val="20"/>
                <w:lang w:val="es-ES" w:bidi="en-US"/>
              </w:rPr>
              <w:t>que mueren</w:t>
            </w:r>
            <w:r w:rsidRPr="008F3142">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8F31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Cumplimentar en caso de transferencias entre dos granjas diferentes</w:t>
      </w:r>
      <w:r w:rsidR="00AA61E9" w:rsidRPr="008F3142">
        <w:rPr>
          <w:rFonts w:ascii="Cambria" w:eastAsia="MS Mincho" w:hAnsi="Cambria" w:cs="Arial"/>
          <w:bCs/>
          <w:color w:val="000000"/>
          <w:sz w:val="14"/>
          <w:szCs w:val="14"/>
          <w:lang w:val="es-ES" w:eastAsia="ja-JP" w:bidi="en-US"/>
        </w:rPr>
        <w:t>.</w:t>
      </w:r>
    </w:p>
    <w:p w14:paraId="0F31CB21" w14:textId="77780BD4" w:rsidR="002E0445" w:rsidRPr="008F31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Cumplimentar si las capturas se transfieren a más de una jaula de transporte</w:t>
      </w:r>
      <w:r w:rsidR="00AA61E9" w:rsidRPr="008F3142">
        <w:rPr>
          <w:rFonts w:ascii="Cambria" w:eastAsia="MS Mincho" w:hAnsi="Cambria" w:cs="Arial"/>
          <w:bCs/>
          <w:color w:val="000000"/>
          <w:sz w:val="14"/>
          <w:szCs w:val="14"/>
          <w:lang w:val="es-ES" w:eastAsia="ja-JP" w:bidi="en-US"/>
        </w:rPr>
        <w:t>.</w:t>
      </w:r>
    </w:p>
    <w:p w14:paraId="358CB470" w14:textId="7A03DE06" w:rsidR="002E0445" w:rsidRPr="008F31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8F3142">
        <w:rPr>
          <w:rFonts w:ascii="Cambria" w:eastAsia="MS Mincho" w:hAnsi="Cambria" w:cs="Arial"/>
          <w:bCs/>
          <w:color w:val="000000"/>
          <w:sz w:val="14"/>
          <w:szCs w:val="14"/>
          <w:lang w:val="es-ES" w:eastAsia="ja-JP" w:bidi="en-US"/>
        </w:rPr>
        <w:t>.</w:t>
      </w:r>
    </w:p>
    <w:p w14:paraId="111AD411" w14:textId="13796820" w:rsidR="002E0445" w:rsidRPr="008F3142"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8F3142">
        <w:rPr>
          <w:rFonts w:ascii="Cambria" w:eastAsia="MS Mincho" w:hAnsi="Cambria" w:cs="Arial"/>
          <w:bCs/>
          <w:color w:val="000000"/>
          <w:sz w:val="14"/>
          <w:szCs w:val="14"/>
          <w:lang w:val="es-ES" w:eastAsia="ja-JP" w:bidi="en-US"/>
        </w:rPr>
        <w:t>.</w:t>
      </w:r>
      <w:r w:rsidRPr="008F3142">
        <w:rPr>
          <w:rFonts w:ascii="Cambria" w:eastAsia="MS Mincho" w:hAnsi="Cambria" w:cs="Arial"/>
          <w:bCs/>
          <w:color w:val="000000"/>
          <w:sz w:val="14"/>
          <w:szCs w:val="14"/>
          <w:lang w:val="es-ES" w:eastAsia="ja-JP" w:bidi="en-US"/>
        </w:rPr>
        <w:t>600 kg)</w:t>
      </w:r>
      <w:r w:rsidR="00AA61E9" w:rsidRPr="008F3142">
        <w:rPr>
          <w:rFonts w:ascii="Cambria" w:eastAsia="MS Mincho" w:hAnsi="Cambria" w:cs="Arial"/>
          <w:bCs/>
          <w:color w:val="000000"/>
          <w:sz w:val="14"/>
          <w:szCs w:val="14"/>
          <w:lang w:val="es-ES" w:eastAsia="ja-JP" w:bidi="en-US"/>
        </w:rPr>
        <w:t>.</w:t>
      </w:r>
      <w:r w:rsidRPr="008F3142">
        <w:rPr>
          <w:rFonts w:ascii="Cambria" w:eastAsia="MS Mincho" w:hAnsi="Cambria" w:cs="Arial"/>
          <w:bCs/>
          <w:color w:val="000000"/>
          <w:sz w:val="14"/>
          <w:szCs w:val="14"/>
          <w:lang w:val="es-ES" w:eastAsia="ja-JP" w:bidi="en-US"/>
        </w:rPr>
        <w:t xml:space="preserve"> </w:t>
      </w:r>
    </w:p>
    <w:p w14:paraId="1BE32C3D" w14:textId="0EA273A3" w:rsidR="002E0445" w:rsidRPr="008F31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 xml:space="preserve"> Número de ejemplares </w:t>
      </w:r>
      <w:r w:rsidRPr="008F3142">
        <w:rPr>
          <w:rFonts w:ascii="Cambria" w:eastAsia="Times New Roman" w:hAnsi="Cambria" w:cs="Times New Roman"/>
          <w:sz w:val="14"/>
          <w:szCs w:val="14"/>
          <w:lang w:val="es-ES" w:bidi="en-US"/>
        </w:rPr>
        <w:t>que mueren</w:t>
      </w:r>
      <w:r w:rsidRPr="008F3142">
        <w:rPr>
          <w:rFonts w:ascii="Cambria" w:eastAsia="Times New Roman" w:hAnsi="Cambria" w:cs="EUAlbertina"/>
          <w:bCs/>
          <w:color w:val="000000"/>
          <w:sz w:val="14"/>
          <w:szCs w:val="14"/>
          <w:lang w:val="es-ES" w:eastAsia="en-GB"/>
        </w:rPr>
        <w:t xml:space="preserve"> </w:t>
      </w:r>
      <w:r w:rsidRPr="008F3142">
        <w:rPr>
          <w:rFonts w:ascii="Cambria" w:eastAsia="MS Mincho" w:hAnsi="Cambria" w:cs="Arial"/>
          <w:bCs/>
          <w:color w:val="000000"/>
          <w:sz w:val="14"/>
          <w:szCs w:val="14"/>
          <w:lang w:val="es-ES" w:eastAsia="ja-JP" w:bidi="en-US"/>
        </w:rPr>
        <w:t>y peso estimado</w:t>
      </w:r>
      <w:r w:rsidR="00AA61E9" w:rsidRPr="008F3142">
        <w:rPr>
          <w:rFonts w:ascii="Cambria" w:eastAsia="MS Mincho" w:hAnsi="Cambria" w:cs="Arial"/>
          <w:bCs/>
          <w:color w:val="000000"/>
          <w:sz w:val="14"/>
          <w:szCs w:val="14"/>
          <w:lang w:val="es-ES" w:eastAsia="ja-JP" w:bidi="en-US"/>
        </w:rPr>
        <w:t>.</w:t>
      </w:r>
    </w:p>
    <w:p w14:paraId="23338ABB" w14:textId="1648E4A8" w:rsidR="002E0445" w:rsidRPr="008F3142"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C</w:t>
      </w:r>
      <w:r w:rsidR="002E0445" w:rsidRPr="008F3142">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8F3142">
        <w:rPr>
          <w:rFonts w:ascii="Cambria" w:eastAsia="MS Mincho" w:hAnsi="Cambria" w:cs="Arial"/>
          <w:bCs/>
          <w:color w:val="000000"/>
          <w:sz w:val="14"/>
          <w:szCs w:val="14"/>
          <w:lang w:val="es-ES" w:eastAsia="ja-JP" w:bidi="en-US"/>
        </w:rPr>
        <w:t>2</w:t>
      </w:r>
      <w:r w:rsidR="00FD2CE6" w:rsidRPr="008F3142">
        <w:rPr>
          <w:rFonts w:ascii="Cambria" w:eastAsia="MS Mincho" w:hAnsi="Cambria" w:cs="Arial"/>
          <w:bCs/>
          <w:color w:val="000000"/>
          <w:sz w:val="14"/>
          <w:szCs w:val="14"/>
          <w:lang w:val="es-ES" w:eastAsia="ja-JP" w:bidi="en-US"/>
        </w:rPr>
        <w:t>8</w:t>
      </w:r>
      <w:r w:rsidR="002E0445" w:rsidRPr="008F3142">
        <w:rPr>
          <w:rFonts w:ascii="Cambria" w:eastAsia="MS Mincho" w:hAnsi="Cambria" w:cs="Arial"/>
          <w:bCs/>
          <w:color w:val="000000"/>
          <w:sz w:val="14"/>
          <w:szCs w:val="14"/>
          <w:lang w:val="es-ES" w:eastAsia="ja-JP" w:bidi="en-US"/>
        </w:rPr>
        <w:t xml:space="preserve"> y el </w:t>
      </w:r>
      <w:r w:rsidR="00B57FD2" w:rsidRPr="008F3142">
        <w:rPr>
          <w:rFonts w:ascii="Cambria" w:eastAsia="MS Mincho" w:hAnsi="Cambria" w:cs="Arial"/>
          <w:b/>
          <w:color w:val="000000"/>
          <w:sz w:val="14"/>
          <w:szCs w:val="14"/>
          <w:lang w:val="es-ES" w:eastAsia="ja-JP" w:bidi="en-US"/>
        </w:rPr>
        <w:t>Anexo</w:t>
      </w:r>
      <w:r w:rsidR="002E0445" w:rsidRPr="008F3142">
        <w:rPr>
          <w:rFonts w:ascii="Cambria" w:eastAsia="MS Mincho" w:hAnsi="Cambria" w:cs="Arial"/>
          <w:b/>
          <w:color w:val="000000"/>
          <w:sz w:val="14"/>
          <w:szCs w:val="14"/>
          <w:lang w:val="es-ES" w:eastAsia="ja-JP" w:bidi="en-US"/>
        </w:rPr>
        <w:t xml:space="preserve"> 14</w:t>
      </w:r>
      <w:r w:rsidR="00AA61E9" w:rsidRPr="008F3142">
        <w:rPr>
          <w:rFonts w:ascii="Cambria" w:eastAsia="MS Mincho" w:hAnsi="Cambria" w:cs="Arial"/>
          <w:bCs/>
          <w:color w:val="000000"/>
          <w:sz w:val="14"/>
          <w:szCs w:val="14"/>
          <w:lang w:val="es-ES" w:eastAsia="ja-JP" w:bidi="en-US"/>
        </w:rPr>
        <w:t>.</w:t>
      </w:r>
    </w:p>
    <w:p w14:paraId="37F729E4" w14:textId="26616F66" w:rsidR="009B08FE" w:rsidRPr="008F3142"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8F3142">
        <w:rPr>
          <w:rFonts w:ascii="Cambria" w:eastAsia="MS Mincho" w:hAnsi="Cambria" w:cs="Arial"/>
          <w:bCs/>
          <w:color w:val="000000"/>
          <w:sz w:val="14"/>
          <w:szCs w:val="14"/>
          <w:lang w:val="es-ES" w:eastAsia="ja-JP" w:bidi="en-US"/>
        </w:rPr>
        <w:t>C</w:t>
      </w:r>
      <w:r w:rsidR="002E0445" w:rsidRPr="008F3142">
        <w:rPr>
          <w:rFonts w:ascii="Cambria" w:eastAsia="MS Mincho" w:hAnsi="Cambria" w:cs="Arial"/>
          <w:bCs/>
          <w:color w:val="000000"/>
          <w:sz w:val="14"/>
          <w:szCs w:val="14"/>
          <w:lang w:val="es-ES" w:eastAsia="ja-JP" w:bidi="en-US"/>
        </w:rPr>
        <w:t xml:space="preserve">umplimentar por el </w:t>
      </w:r>
      <w:r w:rsidR="009B08FE" w:rsidRPr="008F3142">
        <w:rPr>
          <w:rFonts w:ascii="Cambria" w:eastAsia="MS Mincho" w:hAnsi="Cambria" w:cs="Arial"/>
          <w:bCs/>
          <w:color w:val="000000"/>
          <w:sz w:val="14"/>
          <w:szCs w:val="14"/>
          <w:lang w:val="es-ES" w:eastAsia="ja-JP" w:bidi="en-US"/>
        </w:rPr>
        <w:t>patrón del remolcador</w:t>
      </w:r>
      <w:r w:rsidR="002E0445" w:rsidRPr="008F3142">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8F3142">
        <w:rPr>
          <w:rFonts w:ascii="Cambria" w:eastAsia="MS Mincho" w:hAnsi="Cambria" w:cs="Arial"/>
          <w:bCs/>
          <w:color w:val="000000"/>
          <w:sz w:val="14"/>
          <w:szCs w:val="14"/>
          <w:lang w:val="es-ES" w:eastAsia="ja-JP" w:bidi="en-US"/>
        </w:rPr>
        <w:t>.</w:t>
      </w:r>
    </w:p>
    <w:p w14:paraId="74174099" w14:textId="02DBD29F" w:rsidR="009B08FE" w:rsidRPr="008F3142"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8F3142">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8F3142">
        <w:rPr>
          <w:rFonts w:ascii="Cambria" w:eastAsia="MS Mincho" w:hAnsi="Cambria" w:cs="Arial"/>
          <w:bCs/>
          <w:color w:val="000000"/>
          <w:sz w:val="14"/>
          <w:szCs w:val="14"/>
          <w:lang w:val="es-ES" w:eastAsia="ja-JP" w:bidi="en-US"/>
        </w:rPr>
        <w:t>tre</w:t>
      </w:r>
      <w:r w:rsidRPr="008F3142">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8F3142">
        <w:rPr>
          <w:rFonts w:ascii="Cambria" w:eastAsia="MS Mincho" w:hAnsi="Cambria" w:cs="Arial"/>
          <w:bCs/>
          <w:color w:val="000000"/>
          <w:sz w:val="14"/>
          <w:szCs w:val="14"/>
          <w:lang w:val="es-ES" w:eastAsia="ja-JP" w:bidi="en-US"/>
        </w:rPr>
        <w:t xml:space="preserve"> de</w:t>
      </w:r>
      <w:r w:rsidRPr="008F3142">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8F3142"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8F3142"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8F3142">
        <w:rPr>
          <w:rFonts w:ascii="Cambria" w:eastAsia="Calibri" w:hAnsi="Cambria" w:cs="Times New Roman"/>
          <w:b/>
          <w:sz w:val="20"/>
          <w:szCs w:val="20"/>
          <w:lang w:val="es-ES"/>
        </w:rPr>
        <w:lastRenderedPageBreak/>
        <w:t>Anexo</w:t>
      </w:r>
      <w:r w:rsidR="007677AD" w:rsidRPr="008F3142">
        <w:rPr>
          <w:rFonts w:ascii="Cambria" w:eastAsia="MS Mincho" w:hAnsi="Cambria" w:cs="Arial"/>
          <w:b/>
          <w:color w:val="000000"/>
          <w:sz w:val="20"/>
          <w:szCs w:val="20"/>
          <w:lang w:val="es-ES" w:eastAsia="ja-JP" w:bidi="en-US"/>
        </w:rPr>
        <w:t xml:space="preserve"> </w:t>
      </w:r>
      <w:r w:rsidR="002E0445" w:rsidRPr="008F3142">
        <w:rPr>
          <w:rFonts w:ascii="Cambria" w:eastAsia="MS Mincho" w:hAnsi="Cambria" w:cs="Arial"/>
          <w:b/>
          <w:color w:val="000000"/>
          <w:sz w:val="20"/>
          <w:szCs w:val="20"/>
          <w:lang w:val="es-ES" w:eastAsia="ja-JP" w:bidi="en-US"/>
        </w:rPr>
        <w:t>5</w:t>
      </w:r>
    </w:p>
    <w:p w14:paraId="7B8C7942" w14:textId="13DA1AE1" w:rsidR="002E0445" w:rsidRPr="008F3142"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8F3142">
        <w:rPr>
          <w:rFonts w:ascii="Cambria" w:eastAsia="MS Mincho" w:hAnsi="Cambria" w:cs="Arial"/>
          <w:b/>
          <w:color w:val="000000"/>
          <w:sz w:val="20"/>
          <w:szCs w:val="20"/>
          <w:lang w:val="es-ES" w:eastAsia="ja-JP" w:bidi="en-US"/>
        </w:rPr>
        <w:t>Operación de pesca conjunta</w:t>
      </w:r>
      <w:r w:rsidR="00AA61E9" w:rsidRPr="008F3142">
        <w:rPr>
          <w:rFonts w:ascii="Cambria" w:eastAsia="MS Mincho" w:hAnsi="Cambria" w:cs="Arial"/>
          <w:b/>
          <w:color w:val="000000"/>
          <w:sz w:val="20"/>
          <w:szCs w:val="20"/>
          <w:lang w:val="es-ES" w:eastAsia="ja-JP" w:bidi="en-US"/>
        </w:rPr>
        <w:t xml:space="preserve"> (JFO)</w:t>
      </w:r>
    </w:p>
    <w:p w14:paraId="5714C399" w14:textId="77777777" w:rsidR="002E0445" w:rsidRPr="008F3142"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566C0B"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 xml:space="preserve">Granja de engorde y </w:t>
            </w:r>
            <w:r w:rsidR="00D03DA9" w:rsidRPr="008F3142">
              <w:rPr>
                <w:rFonts w:ascii="Cambria" w:eastAsia="MS Mincho" w:hAnsi="Cambria" w:cs="Arial"/>
                <w:i/>
                <w:color w:val="000000"/>
                <w:sz w:val="20"/>
                <w:szCs w:val="20"/>
                <w:lang w:val="es-ES" w:eastAsia="ja-JP" w:bidi="en-US"/>
              </w:rPr>
              <w:t xml:space="preserve">de </w:t>
            </w:r>
            <w:r w:rsidRPr="008F3142">
              <w:rPr>
                <w:rFonts w:ascii="Cambria" w:eastAsia="MS Mincho" w:hAnsi="Cambria" w:cs="Arial"/>
                <w:i/>
                <w:color w:val="000000"/>
                <w:sz w:val="20"/>
                <w:szCs w:val="20"/>
                <w:lang w:val="es-ES" w:eastAsia="ja-JP" w:bidi="en-US"/>
              </w:rPr>
              <w:t>cría de destino</w:t>
            </w:r>
          </w:p>
        </w:tc>
      </w:tr>
      <w:tr w:rsidR="007B17A9" w:rsidRPr="008F3142"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8F31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8F3142">
              <w:rPr>
                <w:rFonts w:ascii="Cambria" w:eastAsia="MS Mincho" w:hAnsi="Cambria" w:cs="Arial"/>
                <w:i/>
                <w:color w:val="000000"/>
                <w:sz w:val="20"/>
                <w:szCs w:val="20"/>
                <w:lang w:val="es-ES" w:eastAsia="ja-JP" w:bidi="en-US"/>
              </w:rPr>
              <w:t>N.º ICCAT</w:t>
            </w:r>
          </w:p>
        </w:tc>
      </w:tr>
      <w:tr w:rsidR="007B17A9" w:rsidRPr="008F3142"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8F3142"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8F31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8F31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8F31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8F31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8F3142"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8F3142">
        <w:rPr>
          <w:rFonts w:ascii="Cambria" w:eastAsia="MS Mincho" w:hAnsi="Cambria" w:cs="Arial"/>
          <w:color w:val="000000"/>
          <w:sz w:val="20"/>
          <w:szCs w:val="20"/>
          <w:lang w:val="es-ES" w:eastAsia="ja-JP" w:bidi="en-US"/>
        </w:rPr>
        <w:t xml:space="preserve">Fecha: </w:t>
      </w:r>
    </w:p>
    <w:p w14:paraId="4F6E9BEE" w14:textId="77777777" w:rsidR="002E0445" w:rsidRPr="008F3142"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8F3142"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8F3142">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8F3142"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8F3142" w:rsidRDefault="002E0445" w:rsidP="008B57B8">
      <w:pPr>
        <w:spacing w:after="0" w:line="240" w:lineRule="auto"/>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br w:type="page"/>
      </w:r>
    </w:p>
    <w:p w14:paraId="62C59853" w14:textId="77777777" w:rsidR="002E0445" w:rsidRPr="008F3142"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8F3142"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8F3142"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8F31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8F3142">
        <w:rPr>
          <w:rFonts w:ascii="Cambria" w:eastAsia="Calibri" w:hAnsi="Cambria" w:cs="Times New Roman"/>
          <w:b/>
          <w:sz w:val="20"/>
          <w:szCs w:val="20"/>
          <w:lang w:val="es-ES"/>
        </w:rPr>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6</w:t>
      </w:r>
    </w:p>
    <w:p w14:paraId="1EDC659B" w14:textId="77777777" w:rsidR="002E0445" w:rsidRPr="008F31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8F3142">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8F31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8F31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8F3142">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8F31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8F31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8F3142"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 </w:t>
      </w:r>
    </w:p>
    <w:p w14:paraId="0E3DE18A" w14:textId="0678C207" w:rsidR="002E0445" w:rsidRPr="008F31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8F3142">
        <w:rPr>
          <w:rFonts w:ascii="Cambria" w:eastAsia="Times New Roman" w:hAnsi="Cambria" w:cs="Times New Roman"/>
          <w:bCs/>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61B83299" w14:textId="77777777" w:rsidR="00E319AA" w:rsidRPr="008F3142"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fecha de la captura; </w:t>
      </w:r>
    </w:p>
    <w:p w14:paraId="1D4DE178" w14:textId="11E67E69" w:rsidR="002E0445" w:rsidRPr="008F31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8F3142">
        <w:rPr>
          <w:rFonts w:ascii="Cambria" w:eastAsia="Times New Roman" w:hAnsi="Cambria" w:cs="Times New Roman"/>
          <w:color w:val="000000"/>
          <w:sz w:val="20"/>
          <w:szCs w:val="20"/>
          <w:lang w:val="es-ES" w:bidi="en-US"/>
        </w:rPr>
        <w:t>.</w:t>
      </w:r>
    </w:p>
    <w:p w14:paraId="4FCF6CF8" w14:textId="77777777" w:rsidR="002E0445" w:rsidRPr="008F3142"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8F3142"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Cuando esté asignado a un remolcador:</w:t>
      </w:r>
    </w:p>
    <w:p w14:paraId="4934A7B2" w14:textId="77777777" w:rsidR="002E0445" w:rsidRPr="008F3142"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8F3142"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a) </w:t>
      </w:r>
      <w:r w:rsidRPr="008F3142">
        <w:rPr>
          <w:rFonts w:ascii="Cambria" w:eastAsia="Times New Roman" w:hAnsi="Cambria" w:cs="Times New Roman"/>
          <w:sz w:val="20"/>
          <w:szCs w:val="20"/>
          <w:lang w:val="es-ES" w:bidi="en-US"/>
        </w:rPr>
        <w:tab/>
        <w:t xml:space="preserve">en caso de </w:t>
      </w:r>
      <w:r w:rsidR="00310FE2" w:rsidRPr="008F3142">
        <w:rPr>
          <w:rFonts w:ascii="Cambria" w:eastAsia="Times New Roman" w:hAnsi="Cambria" w:cs="Times New Roman"/>
          <w:sz w:val="20"/>
          <w:szCs w:val="20"/>
          <w:lang w:val="es-ES" w:bidi="en-US"/>
        </w:rPr>
        <w:t xml:space="preserve">una nueva </w:t>
      </w:r>
      <w:r w:rsidRPr="008F3142">
        <w:rPr>
          <w:rFonts w:ascii="Cambria" w:eastAsia="Times New Roman" w:hAnsi="Cambria" w:cs="Times New Roman"/>
          <w:sz w:val="20"/>
          <w:szCs w:val="20"/>
          <w:lang w:val="es-ES" w:bidi="en-US"/>
        </w:rPr>
        <w:t xml:space="preserve">transferencia </w:t>
      </w:r>
      <w:r w:rsidRPr="008F3142">
        <w:rPr>
          <w:rFonts w:ascii="Cambria" w:eastAsia="Cambria" w:hAnsi="Cambria" w:cs="Cambria"/>
          <w:color w:val="000000"/>
          <w:sz w:val="20"/>
          <w:szCs w:val="20"/>
          <w:lang w:val="es-ES"/>
        </w:rPr>
        <w:t xml:space="preserve">de peces </w:t>
      </w:r>
      <w:r w:rsidR="000D75C6" w:rsidRPr="008F3142">
        <w:rPr>
          <w:rFonts w:ascii="Cambria" w:eastAsia="Cambria" w:hAnsi="Cambria" w:cs="Cambria"/>
          <w:color w:val="000000"/>
          <w:sz w:val="20"/>
          <w:szCs w:val="20"/>
          <w:lang w:val="es-ES"/>
        </w:rPr>
        <w:t xml:space="preserve">que implique movimiento de peces </w:t>
      </w:r>
      <w:r w:rsidR="00310FE2" w:rsidRPr="008F3142">
        <w:rPr>
          <w:rFonts w:ascii="Cambria" w:eastAsia="Cambria" w:hAnsi="Cambria" w:cs="Cambria"/>
          <w:color w:val="000000"/>
          <w:sz w:val="20"/>
          <w:szCs w:val="20"/>
          <w:lang w:val="es-ES"/>
        </w:rPr>
        <w:t xml:space="preserve">entre dos </w:t>
      </w:r>
      <w:r w:rsidRPr="008F3142">
        <w:rPr>
          <w:rFonts w:ascii="Cambria" w:eastAsia="Cambria" w:hAnsi="Cambria" w:cs="Cambria"/>
          <w:color w:val="000000"/>
          <w:sz w:val="20"/>
          <w:szCs w:val="20"/>
          <w:lang w:val="es-ES"/>
        </w:rPr>
        <w:t>jaula</w:t>
      </w:r>
      <w:r w:rsidR="00310FE2"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de transporte</w:t>
      </w:r>
      <w:r w:rsidRPr="008F3142">
        <w:rPr>
          <w:rFonts w:ascii="Cambria" w:eastAsia="Times New Roman" w:hAnsi="Cambria" w:cs="Times New Roman"/>
          <w:sz w:val="20"/>
          <w:szCs w:val="20"/>
          <w:lang w:val="es-ES" w:bidi="en-US"/>
        </w:rPr>
        <w:t>:</w:t>
      </w:r>
    </w:p>
    <w:p w14:paraId="47F0DFD2" w14:textId="77777777" w:rsidR="002E0445" w:rsidRPr="008F3142"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8F3142"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ab/>
      </w:r>
      <w:r w:rsidR="002E0445" w:rsidRPr="008F3142">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8F3142"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8F3142"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8F3142">
        <w:rPr>
          <w:rFonts w:ascii="Cambria" w:eastAsia="Times New Roman" w:hAnsi="Cambria" w:cs="Times New Roman"/>
          <w:color w:val="000000"/>
          <w:sz w:val="20"/>
          <w:szCs w:val="20"/>
          <w:lang w:val="es-ES" w:bidi="en-US"/>
        </w:rPr>
        <w:t>;</w:t>
      </w:r>
    </w:p>
    <w:p w14:paraId="5EB0307F" w14:textId="77777777" w:rsidR="002E0445" w:rsidRPr="008F3142"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8F31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8F3142"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8F31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avistará y consignará los buques que </w:t>
      </w:r>
      <w:r w:rsidR="004E5D16" w:rsidRPr="008F3142">
        <w:rPr>
          <w:rFonts w:ascii="Cambria" w:eastAsia="MS Gothic" w:hAnsi="Cambria" w:cs="Times New Roman"/>
          <w:color w:val="000000"/>
          <w:kern w:val="2"/>
          <w:sz w:val="20"/>
          <w:szCs w:val="20"/>
          <w:lang w:val="es-ES" w:eastAsia="ja-JP" w:bidi="en-US"/>
        </w:rPr>
        <w:t>pued</w:t>
      </w:r>
      <w:r w:rsidR="000706ED" w:rsidRPr="008F3142">
        <w:rPr>
          <w:rFonts w:ascii="Cambria" w:eastAsia="MS Gothic" w:hAnsi="Cambria" w:cs="Times New Roman"/>
          <w:color w:val="000000"/>
          <w:kern w:val="2"/>
          <w:sz w:val="20"/>
          <w:szCs w:val="20"/>
          <w:lang w:val="es-ES" w:eastAsia="ja-JP" w:bidi="en-US"/>
        </w:rPr>
        <w:t xml:space="preserve">an </w:t>
      </w:r>
      <w:r w:rsidRPr="008F3142">
        <w:rPr>
          <w:rFonts w:ascii="Cambria" w:eastAsia="Times New Roman" w:hAnsi="Cambria" w:cs="Times New Roman"/>
          <w:color w:val="000000"/>
          <w:sz w:val="20"/>
          <w:szCs w:val="20"/>
          <w:lang w:val="es-ES" w:bidi="en-US"/>
        </w:rPr>
        <w:t>estar pescando en contravención de las medidas de conservación de ICCAT</w:t>
      </w:r>
      <w:r w:rsidR="00AA61E9"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y</w:t>
      </w:r>
    </w:p>
    <w:p w14:paraId="73393DDA" w14:textId="77777777" w:rsidR="002E0445" w:rsidRPr="008F3142"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8F31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8F31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8F3142"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8F3142">
        <w:rPr>
          <w:rFonts w:ascii="Cambria" w:eastAsia="Times New Roman" w:hAnsi="Cambria" w:cs="Times New Roman"/>
          <w:color w:val="000000"/>
          <w:sz w:val="20"/>
          <w:szCs w:val="20"/>
          <w:lang w:val="es-ES" w:bidi="en-US"/>
        </w:rPr>
        <w:t xml:space="preserve"> </w:t>
      </w:r>
      <w:r w:rsidR="00310FE2" w:rsidRPr="008F3142">
        <w:rPr>
          <w:rFonts w:ascii="Cambria" w:eastAsia="Times New Roman" w:hAnsi="Cambria" w:cs="Times New Roman"/>
          <w:color w:val="000000"/>
          <w:sz w:val="20"/>
          <w:szCs w:val="20"/>
          <w:lang w:val="es-ES" w:bidi="en-US"/>
        </w:rPr>
        <w:t xml:space="preserve">Cuando </w:t>
      </w:r>
      <w:r w:rsidRPr="008F3142">
        <w:rPr>
          <w:rFonts w:ascii="Cambria" w:eastAsia="Times New Roman" w:hAnsi="Cambria" w:cs="Times New Roman"/>
          <w:color w:val="000000"/>
          <w:sz w:val="20"/>
          <w:szCs w:val="20"/>
          <w:lang w:val="es-ES" w:bidi="en-US"/>
        </w:rPr>
        <w:t>esté asignado a una almadraba de atún rojo:</w:t>
      </w:r>
    </w:p>
    <w:p w14:paraId="1574ECEF" w14:textId="77777777" w:rsidR="002E0445" w:rsidRPr="008F3142"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8F3142"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8F3142"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24A9584E" w:rsidR="002E0445" w:rsidRPr="008F3142" w:rsidRDefault="00B8495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u w:val="single"/>
          <w:lang w:val="es-ES" w:bidi="en-US"/>
        </w:rPr>
        <w:t>verificará</w:t>
      </w:r>
      <w:r w:rsidR="005E666E" w:rsidRPr="008F3142">
        <w:rPr>
          <w:rFonts w:ascii="Cambria" w:eastAsia="Times New Roman" w:hAnsi="Cambria" w:cs="Times New Roman"/>
          <w:color w:val="000000"/>
          <w:sz w:val="20"/>
          <w:szCs w:val="20"/>
          <w:u w:val="single"/>
          <w:lang w:val="es-ES" w:bidi="en-US"/>
        </w:rPr>
        <w:t xml:space="preserve"> y, cuando</w:t>
      </w:r>
      <w:r w:rsidR="003A5230" w:rsidRPr="008F3142">
        <w:rPr>
          <w:rFonts w:ascii="Cambria" w:eastAsia="Times New Roman" w:hAnsi="Cambria" w:cs="Times New Roman"/>
          <w:color w:val="000000"/>
          <w:sz w:val="20"/>
          <w:szCs w:val="20"/>
          <w:u w:val="single"/>
          <w:lang w:val="es-ES" w:bidi="en-US"/>
        </w:rPr>
        <w:t xml:space="preserve"> proceda, firmará</w:t>
      </w:r>
      <w:r w:rsidR="002E0445" w:rsidRPr="008F3142">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8F3142"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8F31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8F3142"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8F3142"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8F3142">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8F3142"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Cada CPC requerirá a sus granjas, almadrabas y </w:t>
      </w:r>
      <w:r w:rsidRPr="008F3142">
        <w:rPr>
          <w:rFonts w:ascii="Cambria" w:eastAsia="Times New Roman" w:hAnsi="Cambria" w:cs="Times New Roman"/>
          <w:sz w:val="20"/>
          <w:szCs w:val="20"/>
          <w:lang w:val="es-ES" w:bidi="en-US"/>
        </w:rPr>
        <w:t>buques de cerco</w:t>
      </w:r>
      <w:r w:rsidRPr="008F3142">
        <w:rPr>
          <w:rFonts w:ascii="Cambria" w:eastAsia="Times New Roman" w:hAnsi="Cambria" w:cs="Times New Roman"/>
          <w:color w:val="000000"/>
          <w:sz w:val="20"/>
          <w:szCs w:val="20"/>
          <w:lang w:val="es-ES" w:bidi="en-US"/>
        </w:rPr>
        <w:t xml:space="preserve"> que lleven a bordo o se les asigne un observador </w:t>
      </w:r>
      <w:r w:rsidR="00137C9E" w:rsidRPr="008F3142">
        <w:rPr>
          <w:rFonts w:ascii="Cambria" w:eastAsia="Times New Roman" w:hAnsi="Cambria" w:cs="Times New Roman"/>
          <w:color w:val="000000"/>
          <w:sz w:val="20"/>
          <w:szCs w:val="20"/>
          <w:lang w:val="es-ES" w:bidi="en-US"/>
        </w:rPr>
        <w:t xml:space="preserve">regional </w:t>
      </w:r>
      <w:r w:rsidRPr="008F3142">
        <w:rPr>
          <w:rFonts w:ascii="Cambria" w:eastAsia="Times New Roman" w:hAnsi="Cambria" w:cs="Times New Roman"/>
          <w:color w:val="000000"/>
          <w:sz w:val="20"/>
          <w:szCs w:val="20"/>
          <w:lang w:val="es-ES" w:bidi="en-US"/>
        </w:rPr>
        <w:t xml:space="preserve">de ICCAT, tal y como se menciona en el párrafo </w:t>
      </w:r>
      <w:r w:rsidR="00137C9E" w:rsidRPr="008F3142">
        <w:rPr>
          <w:rFonts w:ascii="Cambria" w:eastAsia="Times New Roman" w:hAnsi="Cambria" w:cs="Times New Roman"/>
          <w:color w:val="000000"/>
          <w:sz w:val="20"/>
          <w:szCs w:val="20"/>
          <w:lang w:val="es-ES" w:bidi="en-US"/>
        </w:rPr>
        <w:t>101</w:t>
      </w:r>
      <w:r w:rsidRPr="008F3142">
        <w:rPr>
          <w:rFonts w:ascii="Cambria" w:eastAsia="MS Mincho" w:hAnsi="Cambria" w:cs="Arial"/>
          <w:bCs/>
          <w:color w:val="000000"/>
          <w:sz w:val="20"/>
          <w:szCs w:val="20"/>
          <w:lang w:val="es-ES" w:eastAsia="ja-JP" w:bidi="en-US"/>
        </w:rPr>
        <w:t>.</w:t>
      </w:r>
    </w:p>
    <w:p w14:paraId="63E7D998" w14:textId="77777777" w:rsidR="002E0445" w:rsidRPr="008F3142"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8F3142">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8F3142">
        <w:rPr>
          <w:rFonts w:ascii="Cambria" w:eastAsia="Times New Roman" w:hAnsi="Cambria" w:cs="Times New Roman"/>
          <w:color w:val="000000"/>
          <w:sz w:val="20"/>
          <w:szCs w:val="20"/>
          <w:lang w:val="es-ES" w:bidi="en-US"/>
        </w:rPr>
        <w:t xml:space="preserve">o tan pronto como le sea posible </w:t>
      </w:r>
      <w:r w:rsidRPr="008F3142">
        <w:rPr>
          <w:rFonts w:ascii="Cambria" w:eastAsia="Times New Roman" w:hAnsi="Cambria" w:cs="Times New Roman"/>
          <w:color w:val="000000"/>
          <w:sz w:val="20"/>
          <w:szCs w:val="20"/>
          <w:lang w:val="es-ES" w:bidi="en-US"/>
        </w:rPr>
        <w:t>cada año</w:t>
      </w:r>
      <w:r w:rsidR="00137C9E" w:rsidRPr="008F3142">
        <w:rPr>
          <w:rFonts w:ascii="Cambria" w:eastAsia="Times New Roman" w:hAnsi="Cambria" w:cs="Times New Roman"/>
          <w:color w:val="000000"/>
          <w:sz w:val="20"/>
          <w:szCs w:val="20"/>
          <w:lang w:val="es-ES" w:bidi="en-US"/>
        </w:rPr>
        <w:t>,</w:t>
      </w:r>
      <w:r w:rsidR="0055446B"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8F3142">
        <w:rPr>
          <w:rFonts w:ascii="Cambria" w:eastAsia="Times New Roman" w:hAnsi="Cambria" w:cs="Times New Roman"/>
          <w:color w:val="000000"/>
          <w:sz w:val="20"/>
          <w:szCs w:val="20"/>
          <w:lang w:val="es-ES" w:bidi="en-US"/>
        </w:rPr>
        <w:t xml:space="preserve">regional de observadores </w:t>
      </w:r>
      <w:r w:rsidRPr="008F3142">
        <w:rPr>
          <w:rFonts w:ascii="Cambria" w:eastAsia="Times New Roman" w:hAnsi="Cambria" w:cs="Times New Roman"/>
          <w:color w:val="000000"/>
          <w:sz w:val="20"/>
          <w:szCs w:val="20"/>
          <w:lang w:val="es-ES" w:bidi="en-US"/>
        </w:rPr>
        <w:t xml:space="preserve">de ICCAT. Se expedirá una tarjeta de observador </w:t>
      </w:r>
      <w:r w:rsidRPr="008F3142">
        <w:rPr>
          <w:rFonts w:ascii="Cambria" w:eastAsia="Times New Roman" w:hAnsi="Cambria" w:cs="EUAlbertina"/>
          <w:bCs/>
          <w:color w:val="000000"/>
          <w:sz w:val="20"/>
          <w:szCs w:val="24"/>
          <w:lang w:val="es-ES" w:eastAsia="en-GB"/>
        </w:rPr>
        <w:t>regional</w:t>
      </w:r>
      <w:r w:rsidRPr="008F3142">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8F3142"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w:t>
      </w:r>
      <w:r w:rsidRPr="008F3142">
        <w:rPr>
          <w:rFonts w:ascii="Cambria" w:eastAsia="Times New Roman" w:hAnsi="Cambria" w:cs="Times New Roman"/>
          <w:sz w:val="20"/>
          <w:szCs w:val="20"/>
          <w:lang w:val="es-ES" w:bidi="en-US"/>
        </w:rPr>
        <w:t>Secretaría</w:t>
      </w:r>
      <w:r w:rsidRPr="008F3142">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8F3142"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w:t>
      </w:r>
      <w:r w:rsidRPr="008F3142">
        <w:rPr>
          <w:rFonts w:ascii="Cambria" w:eastAsia="Times New Roman" w:hAnsi="Cambria" w:cs="Times New Roman"/>
          <w:sz w:val="20"/>
          <w:szCs w:val="20"/>
          <w:lang w:val="es-ES" w:bidi="en-US"/>
        </w:rPr>
        <w:t xml:space="preserve">Secretaría </w:t>
      </w:r>
      <w:r w:rsidRPr="008F3142">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8F31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8F3142"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8F31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8F31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8F31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8F31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8F31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8F31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8F31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8F3142">
        <w:rPr>
          <w:rFonts w:ascii="Cambria" w:eastAsia="Times New Roman" w:hAnsi="Cambria" w:cs="Times New Roman"/>
          <w:color w:val="000000"/>
          <w:sz w:val="20"/>
          <w:szCs w:val="20"/>
          <w:lang w:val="es-ES" w:bidi="en-US"/>
        </w:rPr>
        <w:tab/>
        <w:t>granja o de la almadraba observados.</w:t>
      </w:r>
    </w:p>
    <w:p w14:paraId="0651D06A" w14:textId="77777777" w:rsidR="002E0445" w:rsidRPr="008F3142"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8F31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Obligaciones de</w:t>
      </w:r>
      <w:r w:rsidR="00AB0D71" w:rsidRPr="008F3142">
        <w:rPr>
          <w:rFonts w:ascii="Cambria" w:eastAsia="Times New Roman" w:hAnsi="Cambria" w:cs="Times New Roman"/>
          <w:b/>
          <w:bCs/>
          <w:color w:val="000000"/>
          <w:sz w:val="20"/>
          <w:szCs w:val="20"/>
          <w:lang w:val="es-ES" w:bidi="en-US"/>
        </w:rPr>
        <w:t xml:space="preserve"> </w:t>
      </w:r>
      <w:r w:rsidRPr="008F3142">
        <w:rPr>
          <w:rFonts w:ascii="Cambria" w:eastAsia="Times New Roman" w:hAnsi="Cambria" w:cs="Times New Roman"/>
          <w:b/>
          <w:bCs/>
          <w:color w:val="000000"/>
          <w:sz w:val="20"/>
          <w:szCs w:val="20"/>
          <w:lang w:val="es-ES" w:bidi="en-US"/>
        </w:rPr>
        <w:t>l</w:t>
      </w:r>
      <w:r w:rsidR="00AB0D71" w:rsidRPr="008F3142">
        <w:rPr>
          <w:rFonts w:ascii="Cambria" w:eastAsia="Times New Roman" w:hAnsi="Cambria" w:cs="Times New Roman"/>
          <w:b/>
          <w:bCs/>
          <w:color w:val="000000"/>
          <w:sz w:val="20"/>
          <w:szCs w:val="20"/>
          <w:lang w:val="es-ES" w:bidi="en-US"/>
        </w:rPr>
        <w:t>os</w:t>
      </w:r>
      <w:r w:rsidRPr="008F3142">
        <w:rPr>
          <w:rFonts w:ascii="Cambria" w:eastAsia="Times New Roman" w:hAnsi="Cambria" w:cs="Times New Roman"/>
          <w:b/>
          <w:bCs/>
          <w:color w:val="000000"/>
          <w:sz w:val="20"/>
          <w:szCs w:val="20"/>
          <w:lang w:val="es-ES" w:bidi="en-US"/>
        </w:rPr>
        <w:t xml:space="preserve"> observador</w:t>
      </w:r>
      <w:r w:rsidR="00AB0D71" w:rsidRPr="008F3142">
        <w:rPr>
          <w:rFonts w:ascii="Cambria" w:eastAsia="Times New Roman" w:hAnsi="Cambria" w:cs="Times New Roman"/>
          <w:b/>
          <w:bCs/>
          <w:color w:val="000000"/>
          <w:sz w:val="20"/>
          <w:szCs w:val="20"/>
          <w:lang w:val="es-ES" w:bidi="en-US"/>
        </w:rPr>
        <w:t>es</w:t>
      </w:r>
      <w:r w:rsidRPr="008F3142">
        <w:rPr>
          <w:rFonts w:ascii="Cambria" w:eastAsia="Times New Roman" w:hAnsi="Cambria" w:cs="Times New Roman"/>
          <w:b/>
          <w:bCs/>
          <w:color w:val="000000"/>
          <w:sz w:val="20"/>
          <w:szCs w:val="20"/>
          <w:lang w:val="es-ES" w:bidi="en-US"/>
        </w:rPr>
        <w:t xml:space="preserve"> regional</w:t>
      </w:r>
      <w:r w:rsidR="00AB0D71" w:rsidRPr="008F3142">
        <w:rPr>
          <w:rFonts w:ascii="Cambria" w:eastAsia="Times New Roman" w:hAnsi="Cambria" w:cs="Times New Roman"/>
          <w:b/>
          <w:bCs/>
          <w:color w:val="000000"/>
          <w:sz w:val="20"/>
          <w:szCs w:val="20"/>
          <w:lang w:val="es-ES" w:bidi="en-US"/>
        </w:rPr>
        <w:t>es</w:t>
      </w:r>
      <w:r w:rsidRPr="008F3142">
        <w:rPr>
          <w:rFonts w:ascii="Cambria" w:eastAsia="Times New Roman" w:hAnsi="Cambria" w:cs="Times New Roman"/>
          <w:b/>
          <w:bCs/>
          <w:color w:val="000000"/>
          <w:sz w:val="20"/>
          <w:szCs w:val="20"/>
          <w:lang w:val="es-ES" w:bidi="en-US"/>
        </w:rPr>
        <w:t xml:space="preserve"> de ICCAT</w:t>
      </w:r>
    </w:p>
    <w:p w14:paraId="3EAD2FA9" w14:textId="77777777" w:rsidR="002E0445" w:rsidRPr="008F31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observadores</w:t>
      </w:r>
      <w:r w:rsidRPr="008F3142">
        <w:rPr>
          <w:rFonts w:ascii="Cambria" w:eastAsia="Times New Roman" w:hAnsi="Cambria" w:cs="Times New Roman"/>
          <w:b/>
          <w:bCs/>
          <w:color w:val="000000"/>
          <w:sz w:val="20"/>
          <w:szCs w:val="20"/>
          <w:lang w:val="es-ES" w:bidi="en-US"/>
        </w:rPr>
        <w:t xml:space="preserve"> </w:t>
      </w:r>
      <w:r w:rsidRPr="008F3142">
        <w:rPr>
          <w:rFonts w:ascii="Cambria" w:eastAsia="Times New Roman" w:hAnsi="Cambria" w:cs="Times New Roman"/>
          <w:color w:val="000000"/>
          <w:sz w:val="20"/>
          <w:szCs w:val="20"/>
          <w:lang w:val="es-ES" w:bidi="en-US"/>
        </w:rPr>
        <w:t>regionales de ICCAT deberán:</w:t>
      </w:r>
    </w:p>
    <w:p w14:paraId="130D70A1" w14:textId="77777777" w:rsidR="00310FE2" w:rsidRPr="008F31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8F3142"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8F3142"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8F3142"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ser capa</w:t>
      </w:r>
      <w:r w:rsidR="00795175" w:rsidRPr="008F3142">
        <w:rPr>
          <w:rFonts w:ascii="Cambria" w:eastAsia="Times New Roman" w:hAnsi="Cambria" w:cs="Times New Roman"/>
          <w:color w:val="000000"/>
          <w:sz w:val="20"/>
          <w:szCs w:val="20"/>
          <w:lang w:val="es-ES" w:bidi="en-US"/>
        </w:rPr>
        <w:t>ces</w:t>
      </w:r>
      <w:r w:rsidRPr="008F3142">
        <w:rPr>
          <w:rFonts w:ascii="Cambria" w:eastAsia="Times New Roman" w:hAnsi="Cambria" w:cs="Times New Roman"/>
          <w:color w:val="000000"/>
          <w:sz w:val="20"/>
          <w:szCs w:val="20"/>
          <w:lang w:val="es-ES" w:bidi="en-US"/>
        </w:rPr>
        <w:t xml:space="preserve"> de desempeñar sus funciones, tal y como se establecen en el </w:t>
      </w:r>
      <w:r w:rsidR="00B03956" w:rsidRPr="008F3142">
        <w:rPr>
          <w:rFonts w:ascii="Cambria" w:eastAsia="Times New Roman" w:hAnsi="Cambria" w:cs="Times New Roman"/>
          <w:color w:val="000000"/>
          <w:sz w:val="20"/>
          <w:szCs w:val="20"/>
          <w:lang w:val="es-ES" w:bidi="en-US"/>
        </w:rPr>
        <w:t>punto</w:t>
      </w:r>
      <w:r w:rsidRPr="008F3142">
        <w:rPr>
          <w:rFonts w:ascii="Cambria" w:eastAsia="Times New Roman" w:hAnsi="Cambria" w:cs="Times New Roman"/>
          <w:color w:val="000000"/>
          <w:sz w:val="20"/>
          <w:szCs w:val="20"/>
          <w:lang w:val="es-ES" w:bidi="en-US"/>
        </w:rPr>
        <w:t xml:space="preserve"> 7 posterior;</w:t>
      </w:r>
    </w:p>
    <w:p w14:paraId="7261B294" w14:textId="26734A43" w:rsidR="002E0445" w:rsidRPr="008F3142"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estar incluido</w:t>
      </w:r>
      <w:r w:rsidR="00795175" w:rsidRPr="008F3142">
        <w:rPr>
          <w:rFonts w:ascii="Cambria" w:eastAsia="Times New Roman" w:hAnsi="Cambria" w:cs="Times New Roman"/>
          <w:color w:val="000000"/>
          <w:sz w:val="20"/>
          <w:szCs w:val="20"/>
          <w:lang w:val="es-ES" w:bidi="en-US"/>
        </w:rPr>
        <w:t>s</w:t>
      </w:r>
      <w:r w:rsidRPr="008F3142">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8F3142"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8F3142"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8F3142">
        <w:rPr>
          <w:rFonts w:ascii="Cambria" w:eastAsia="Times New Roman" w:hAnsi="Cambria" w:cs="Times New Roman"/>
          <w:color w:val="000000"/>
          <w:sz w:val="20"/>
          <w:szCs w:val="20"/>
          <w:lang w:val="es-ES" w:bidi="en-US"/>
        </w:rPr>
        <w:t xml:space="preserve"> por escrito</w:t>
      </w:r>
      <w:r w:rsidRPr="008F3142">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8F3142"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8F3142"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8F3142"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8F3142">
        <w:rPr>
          <w:rFonts w:ascii="Cambria" w:eastAsia="Times New Roman" w:hAnsi="Cambria" w:cs="Times New Roman"/>
          <w:color w:val="000000"/>
          <w:sz w:val="20"/>
          <w:szCs w:val="20"/>
          <w:lang w:val="es-ES" w:bidi="en-US"/>
        </w:rPr>
        <w:t xml:space="preserve"> ni</w:t>
      </w:r>
      <w:r w:rsidRPr="008F3142">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w:t>
      </w:r>
    </w:p>
    <w:p w14:paraId="46A9AE01" w14:textId="1DD40AE1" w:rsidR="00310FE2" w:rsidRPr="008F3142"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8F3142" w:rsidRDefault="003824C4" w:rsidP="008B57B8">
      <w:pPr>
        <w:spacing w:after="0"/>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br w:type="page"/>
      </w:r>
    </w:p>
    <w:p w14:paraId="61CF1A37" w14:textId="7CB8BEE4" w:rsidR="002E0445" w:rsidRPr="008F3142"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lastRenderedPageBreak/>
        <w:t>Tareas de</w:t>
      </w:r>
      <w:r w:rsidR="00795175" w:rsidRPr="008F3142">
        <w:rPr>
          <w:rFonts w:ascii="Cambria" w:eastAsia="Times New Roman" w:hAnsi="Cambria" w:cs="Times New Roman"/>
          <w:b/>
          <w:bCs/>
          <w:color w:val="000000"/>
          <w:sz w:val="20"/>
          <w:szCs w:val="20"/>
          <w:lang w:val="es-ES" w:bidi="en-US"/>
        </w:rPr>
        <w:t xml:space="preserve"> </w:t>
      </w:r>
      <w:r w:rsidRPr="008F3142">
        <w:rPr>
          <w:rFonts w:ascii="Cambria" w:eastAsia="Times New Roman" w:hAnsi="Cambria" w:cs="Times New Roman"/>
          <w:b/>
          <w:bCs/>
          <w:color w:val="000000"/>
          <w:sz w:val="20"/>
          <w:szCs w:val="20"/>
          <w:lang w:val="es-ES" w:bidi="en-US"/>
        </w:rPr>
        <w:t>l</w:t>
      </w:r>
      <w:r w:rsidR="00795175" w:rsidRPr="008F3142">
        <w:rPr>
          <w:rFonts w:ascii="Cambria" w:eastAsia="Times New Roman" w:hAnsi="Cambria" w:cs="Times New Roman"/>
          <w:b/>
          <w:bCs/>
          <w:color w:val="000000"/>
          <w:sz w:val="20"/>
          <w:szCs w:val="20"/>
          <w:lang w:val="es-ES" w:bidi="en-US"/>
        </w:rPr>
        <w:t>os</w:t>
      </w:r>
      <w:r w:rsidRPr="008F3142">
        <w:rPr>
          <w:rFonts w:ascii="Cambria" w:eastAsia="Times New Roman" w:hAnsi="Cambria" w:cs="Times New Roman"/>
          <w:b/>
          <w:bCs/>
          <w:color w:val="000000"/>
          <w:sz w:val="20"/>
          <w:szCs w:val="20"/>
          <w:lang w:val="es-ES" w:bidi="en-US"/>
        </w:rPr>
        <w:t xml:space="preserve"> observador</w:t>
      </w:r>
      <w:r w:rsidR="00795175" w:rsidRPr="008F3142">
        <w:rPr>
          <w:rFonts w:ascii="Cambria" w:eastAsia="Times New Roman" w:hAnsi="Cambria" w:cs="Times New Roman"/>
          <w:b/>
          <w:bCs/>
          <w:color w:val="000000"/>
          <w:sz w:val="20"/>
          <w:szCs w:val="20"/>
          <w:lang w:val="es-ES" w:bidi="en-US"/>
        </w:rPr>
        <w:t>es</w:t>
      </w:r>
      <w:r w:rsidRPr="008F3142">
        <w:rPr>
          <w:rFonts w:ascii="Cambria" w:eastAsia="Times New Roman" w:hAnsi="Cambria" w:cs="Times New Roman"/>
          <w:b/>
          <w:bCs/>
          <w:color w:val="000000"/>
          <w:sz w:val="20"/>
          <w:szCs w:val="20"/>
          <w:lang w:val="es-ES" w:bidi="en-US"/>
        </w:rPr>
        <w:t xml:space="preserve"> regional</w:t>
      </w:r>
      <w:r w:rsidR="00795175" w:rsidRPr="008F3142">
        <w:rPr>
          <w:rFonts w:ascii="Cambria" w:eastAsia="Times New Roman" w:hAnsi="Cambria" w:cs="Times New Roman"/>
          <w:b/>
          <w:bCs/>
          <w:color w:val="000000"/>
          <w:sz w:val="20"/>
          <w:szCs w:val="20"/>
          <w:lang w:val="es-ES" w:bidi="en-US"/>
        </w:rPr>
        <w:t>es</w:t>
      </w:r>
      <w:r w:rsidRPr="008F3142">
        <w:rPr>
          <w:rFonts w:ascii="Cambria" w:eastAsia="Times New Roman" w:hAnsi="Cambria" w:cs="Times New Roman"/>
          <w:b/>
          <w:bCs/>
          <w:color w:val="000000"/>
          <w:sz w:val="20"/>
          <w:szCs w:val="20"/>
          <w:lang w:val="es-ES" w:bidi="en-US"/>
        </w:rPr>
        <w:t xml:space="preserve"> de ICCAT</w:t>
      </w:r>
    </w:p>
    <w:p w14:paraId="5A2BB19C" w14:textId="77777777" w:rsidR="00FA4A87" w:rsidRPr="008F3142"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8F3142"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 Las tareas </w:t>
      </w:r>
      <w:r w:rsidR="00795175" w:rsidRPr="008F3142">
        <w:rPr>
          <w:rFonts w:ascii="Cambria" w:eastAsia="Times New Roman" w:hAnsi="Cambria" w:cs="Times New Roman"/>
          <w:color w:val="000000"/>
          <w:sz w:val="20"/>
          <w:szCs w:val="20"/>
          <w:lang w:val="es-ES" w:bidi="en-US"/>
        </w:rPr>
        <w:t xml:space="preserve">de los </w:t>
      </w:r>
      <w:r w:rsidRPr="008F3142">
        <w:rPr>
          <w:rFonts w:ascii="Cambria" w:eastAsia="Times New Roman" w:hAnsi="Cambria" w:cs="Times New Roman"/>
          <w:color w:val="000000"/>
          <w:sz w:val="20"/>
          <w:szCs w:val="20"/>
          <w:lang w:val="es-ES" w:bidi="en-US"/>
        </w:rPr>
        <w:t>observador</w:t>
      </w:r>
      <w:r w:rsidR="00795175" w:rsidRPr="008F3142">
        <w:rPr>
          <w:rFonts w:ascii="Cambria" w:eastAsia="Times New Roman" w:hAnsi="Cambria" w:cs="Times New Roman"/>
          <w:color w:val="000000"/>
          <w:sz w:val="20"/>
          <w:szCs w:val="20"/>
          <w:lang w:val="es-ES" w:bidi="en-US"/>
        </w:rPr>
        <w:t>es</w:t>
      </w:r>
      <w:r w:rsidRPr="008F3142">
        <w:rPr>
          <w:rFonts w:ascii="Cambria" w:eastAsia="Times New Roman" w:hAnsi="Cambria" w:cs="Times New Roman"/>
          <w:color w:val="000000"/>
          <w:sz w:val="20"/>
          <w:szCs w:val="20"/>
          <w:lang w:val="es-ES" w:bidi="en-US"/>
        </w:rPr>
        <w:t xml:space="preserve"> </w:t>
      </w:r>
      <w:r w:rsidRPr="008F3142">
        <w:rPr>
          <w:rFonts w:ascii="Cambria" w:eastAsia="Cambria" w:hAnsi="Cambria" w:cs="Cambria"/>
          <w:color w:val="000000"/>
          <w:sz w:val="20"/>
          <w:szCs w:val="20"/>
          <w:lang w:val="es-ES"/>
        </w:rPr>
        <w:t>regional</w:t>
      </w:r>
      <w:r w:rsidR="00795175" w:rsidRPr="008F3142">
        <w:rPr>
          <w:rFonts w:ascii="Cambria" w:eastAsia="Cambria" w:hAnsi="Cambria" w:cs="Cambria"/>
          <w:color w:val="000000"/>
          <w:sz w:val="20"/>
          <w:szCs w:val="20"/>
          <w:lang w:val="es-ES"/>
        </w:rPr>
        <w:t>es</w:t>
      </w:r>
      <w:r w:rsidRPr="008F3142">
        <w:rPr>
          <w:rFonts w:ascii="Cambria" w:eastAsia="Cambria" w:hAnsi="Cambria" w:cs="Cambria"/>
          <w:color w:val="000000"/>
          <w:sz w:val="20"/>
          <w:szCs w:val="20"/>
          <w:lang w:val="es-ES"/>
        </w:rPr>
        <w:t xml:space="preserve"> de ICCAT</w:t>
      </w:r>
      <w:r w:rsidRPr="008F3142">
        <w:rPr>
          <w:rFonts w:ascii="Cambria" w:eastAsia="Times New Roman" w:hAnsi="Cambria" w:cs="Times New Roman"/>
          <w:color w:val="000000"/>
          <w:sz w:val="20"/>
          <w:szCs w:val="20"/>
          <w:lang w:val="es-ES" w:bidi="en-US"/>
        </w:rPr>
        <w:t xml:space="preserve"> serán en particular:</w:t>
      </w:r>
    </w:p>
    <w:p w14:paraId="76676CAC" w14:textId="77777777" w:rsidR="00FA4A87" w:rsidRPr="008F3142"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8F3142"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8F3142">
        <w:rPr>
          <w:rFonts w:ascii="Cambria" w:eastAsia="Cambria" w:hAnsi="Cambria" w:cs="Cambria"/>
          <w:b/>
          <w:i/>
          <w:iCs/>
          <w:color w:val="000000"/>
          <w:sz w:val="20"/>
          <w:szCs w:val="20"/>
          <w:lang w:val="es-ES"/>
        </w:rPr>
        <w:t>Tareas generales</w:t>
      </w:r>
    </w:p>
    <w:p w14:paraId="6C687E65" w14:textId="77777777" w:rsidR="002E0445" w:rsidRPr="008F3142"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observar y </w:t>
      </w:r>
      <w:r w:rsidRPr="008F3142">
        <w:rPr>
          <w:rFonts w:ascii="Cambria" w:eastAsia="Times New Roman" w:hAnsi="Cambria" w:cs="Times New Roman"/>
          <w:color w:val="000000"/>
          <w:sz w:val="20"/>
          <w:szCs w:val="20"/>
          <w:lang w:val="es-ES" w:bidi="en-US"/>
        </w:rPr>
        <w:t>realizar un seguimiento del cumplimie</w:t>
      </w:r>
      <w:r w:rsidRPr="008F3142">
        <w:rPr>
          <w:rFonts w:ascii="Cambria" w:eastAsia="Cambria" w:hAnsi="Cambria" w:cs="Cambria"/>
          <w:color w:val="000000"/>
          <w:sz w:val="20"/>
          <w:szCs w:val="20"/>
          <w:lang w:val="es-ES"/>
        </w:rPr>
        <w:t>nto</w:t>
      </w:r>
      <w:r w:rsidRPr="008F3142">
        <w:rPr>
          <w:rFonts w:ascii="Cambria" w:eastAsia="Times New Roman" w:hAnsi="Cambria" w:cs="Times New Roman"/>
          <w:color w:val="000000"/>
          <w:sz w:val="20"/>
          <w:szCs w:val="20"/>
          <w:lang w:val="es-ES" w:bidi="en-US"/>
        </w:rPr>
        <w:t xml:space="preserve"> de las medidas de conservación y ordenación pertinentes de</w:t>
      </w:r>
      <w:r w:rsidRPr="008F3142">
        <w:rPr>
          <w:rFonts w:ascii="Cambria" w:eastAsia="Cambria" w:hAnsi="Cambria" w:cs="Cambria"/>
          <w:color w:val="000000"/>
          <w:sz w:val="20"/>
          <w:szCs w:val="20"/>
          <w:lang w:val="es-ES"/>
        </w:rPr>
        <w:t xml:space="preserve"> ICCAT en las operaciones de pesca y cría;</w:t>
      </w:r>
    </w:p>
    <w:p w14:paraId="65E3722E" w14:textId="77777777" w:rsidR="002E0445" w:rsidRPr="008F3142"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realizar tareas científicas como recopilar muestras o datos de Tarea 2, tal y como requiera</w:t>
      </w:r>
      <w:r w:rsidRPr="008F3142">
        <w:rPr>
          <w:rFonts w:ascii="Cambria" w:eastAsia="Times New Roman" w:hAnsi="Cambria" w:cs="Times New Roman"/>
          <w:color w:val="000000"/>
          <w:sz w:val="20"/>
          <w:szCs w:val="20"/>
          <w:lang w:val="es-ES" w:bidi="en-US"/>
        </w:rPr>
        <w:t xml:space="preserve"> la Comisión</w:t>
      </w:r>
      <w:r w:rsidRPr="008F3142">
        <w:rPr>
          <w:rFonts w:ascii="Cambria" w:eastAsia="Cambria" w:hAnsi="Cambria" w:cs="Cambria"/>
          <w:color w:val="000000"/>
          <w:sz w:val="20"/>
          <w:szCs w:val="20"/>
          <w:lang w:val="es-ES"/>
        </w:rPr>
        <w:t xml:space="preserve">, basándose en las </w:t>
      </w:r>
      <w:r w:rsidRPr="008F3142">
        <w:rPr>
          <w:rFonts w:ascii="Cambria" w:eastAsia="Times New Roman" w:hAnsi="Cambria" w:cs="Times New Roman"/>
          <w:color w:val="000000"/>
          <w:sz w:val="20"/>
          <w:szCs w:val="20"/>
          <w:lang w:val="es-ES" w:bidi="en-US"/>
        </w:rPr>
        <w:t>recomendaciones</w:t>
      </w:r>
      <w:r w:rsidRPr="008F3142">
        <w:rPr>
          <w:rFonts w:ascii="Cambria" w:eastAsia="Cambria" w:hAnsi="Cambria" w:cs="Cambria"/>
          <w:color w:val="000000"/>
          <w:sz w:val="20"/>
          <w:szCs w:val="20"/>
          <w:lang w:val="es-ES"/>
        </w:rPr>
        <w:t xml:space="preserve"> del SCRS;</w:t>
      </w:r>
    </w:p>
    <w:p w14:paraId="59546E7A" w14:textId="77777777" w:rsidR="002E0445" w:rsidRPr="008F3142"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8F31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avistar y consignar los buques que puedan estar </w:t>
      </w:r>
      <w:proofErr w:type="gramStart"/>
      <w:r w:rsidRPr="008F3142">
        <w:rPr>
          <w:rFonts w:ascii="Cambria" w:eastAsia="Times New Roman" w:hAnsi="Cambria" w:cs="Times New Roman"/>
          <w:color w:val="000000"/>
          <w:sz w:val="20"/>
          <w:szCs w:val="20"/>
          <w:lang w:val="es-ES" w:bidi="en-US"/>
        </w:rPr>
        <w:t>pescando contraviniendo</w:t>
      </w:r>
      <w:proofErr w:type="gramEnd"/>
      <w:r w:rsidRPr="008F3142">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8F31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8F31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8F3142"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8F31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llevar a cabo cualquier otra función que la Comisión especifique</w:t>
      </w:r>
      <w:r w:rsidR="00D04462" w:rsidRPr="008F3142">
        <w:rPr>
          <w:rFonts w:ascii="Cambria" w:eastAsia="Cambria" w:hAnsi="Cambria" w:cs="Cambria"/>
          <w:color w:val="000000"/>
          <w:sz w:val="20"/>
          <w:szCs w:val="20"/>
          <w:lang w:val="es-ES"/>
        </w:rPr>
        <w:t>;</w:t>
      </w:r>
    </w:p>
    <w:p w14:paraId="49F7DC97" w14:textId="77777777" w:rsidR="002E0445" w:rsidRPr="008F3142"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8F3142" w:rsidRDefault="002E0445" w:rsidP="008B57B8">
      <w:pPr>
        <w:spacing w:after="0" w:line="249" w:lineRule="auto"/>
        <w:ind w:right="140"/>
        <w:jc w:val="both"/>
        <w:rPr>
          <w:rFonts w:ascii="Cambria" w:eastAsia="Cambria" w:hAnsi="Cambria" w:cs="Times New Roman"/>
          <w:b/>
          <w:i/>
          <w:iCs/>
          <w:color w:val="000000"/>
          <w:sz w:val="20"/>
          <w:szCs w:val="20"/>
          <w:lang w:val="es-ES"/>
        </w:rPr>
      </w:pPr>
      <w:r w:rsidRPr="008F3142">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observar e informar de las actividades de pesca llevadas a cabo;</w:t>
      </w:r>
    </w:p>
    <w:p w14:paraId="2F3AD543" w14:textId="77777777" w:rsidR="002E0445" w:rsidRPr="008F3142"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observar</w:t>
      </w:r>
      <w:r w:rsidRPr="008F3142">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8F3142"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8F3142" w:rsidRDefault="002E0445" w:rsidP="008B57B8">
      <w:pPr>
        <w:spacing w:after="0" w:line="249" w:lineRule="auto"/>
        <w:ind w:right="140"/>
        <w:jc w:val="both"/>
        <w:rPr>
          <w:rFonts w:ascii="Cambria" w:eastAsia="Cambria" w:hAnsi="Cambria" w:cs="Times New Roman"/>
          <w:i/>
          <w:iCs/>
          <w:color w:val="000000"/>
          <w:sz w:val="20"/>
          <w:szCs w:val="20"/>
          <w:lang w:val="es-ES"/>
        </w:rPr>
      </w:pPr>
      <w:r w:rsidRPr="008F3142">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8F3142"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verificar la posición del buque cuando esté llevando a cabo actividades de transferencia;</w:t>
      </w:r>
      <w:r w:rsidRPr="008F3142">
        <w:rPr>
          <w:rFonts w:ascii="Cambria" w:eastAsia="Cambria" w:hAnsi="Cambria" w:cs="Cambria"/>
          <w:color w:val="000000"/>
          <w:sz w:val="20"/>
          <w:szCs w:val="20"/>
          <w:lang w:val="es-ES"/>
        </w:rPr>
        <w:br/>
      </w:r>
    </w:p>
    <w:p w14:paraId="361968A3"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t xml:space="preserve">examinar </w:t>
      </w:r>
      <w:r w:rsidRPr="008F3142">
        <w:rPr>
          <w:rFonts w:ascii="Cambria" w:eastAsia="Cambria" w:hAnsi="Cambria" w:cs="Cambria"/>
          <w:color w:val="000000"/>
          <w:sz w:val="20"/>
          <w:szCs w:val="20"/>
          <w:lang w:val="es-ES"/>
        </w:rPr>
        <w:t xml:space="preserve">y analizar todas las grabaciones de vídeo relacionadas con la operación de transferencia afectada, </w:t>
      </w:r>
      <w:r w:rsidRPr="008F3142">
        <w:rPr>
          <w:rFonts w:ascii="Cambria" w:eastAsia="Times New Roman" w:hAnsi="Cambria" w:cs="Times New Roman"/>
          <w:color w:val="000000"/>
          <w:sz w:val="20"/>
          <w:szCs w:val="20"/>
          <w:lang w:val="es-ES" w:bidi="en-US"/>
        </w:rPr>
        <w:t>cuando proceda</w:t>
      </w:r>
      <w:r w:rsidRPr="008F3142">
        <w:rPr>
          <w:rFonts w:ascii="Cambria" w:eastAsia="Cambria" w:hAnsi="Cambria" w:cs="Cambria"/>
          <w:color w:val="000000"/>
          <w:sz w:val="20"/>
          <w:szCs w:val="20"/>
          <w:lang w:val="es-ES"/>
        </w:rPr>
        <w:t>;</w:t>
      </w:r>
    </w:p>
    <w:p w14:paraId="07D005EB" w14:textId="77777777" w:rsidR="002E0445" w:rsidRPr="008F3142"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8F3142"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8F3142"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consignar e informar de los resultados de dicho análisis;</w:t>
      </w:r>
    </w:p>
    <w:p w14:paraId="4DC24DC5" w14:textId="77777777" w:rsidR="002E0445" w:rsidRPr="008F31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verificar las entradas realizadas en la autorización de transferencia previa mencionada en el párrafo </w:t>
      </w:r>
      <w:r w:rsidRPr="008F3142">
        <w:rPr>
          <w:rFonts w:ascii="Cambria" w:eastAsia="Times New Roman" w:hAnsi="Cambria" w:cs="Times New Roman"/>
          <w:color w:val="000000"/>
          <w:sz w:val="20"/>
          <w:szCs w:val="20"/>
          <w:lang w:val="es-ES" w:bidi="en-US"/>
        </w:rPr>
        <w:t>11</w:t>
      </w:r>
      <w:r w:rsidR="00E30DBA" w:rsidRPr="008F3142">
        <w:rPr>
          <w:rFonts w:ascii="Cambria" w:eastAsia="Times New Roman" w:hAnsi="Cambria" w:cs="Times New Roman"/>
          <w:color w:val="000000"/>
          <w:sz w:val="20"/>
          <w:szCs w:val="20"/>
          <w:lang w:val="es-ES" w:bidi="en-US"/>
        </w:rPr>
        <w:t>2</w:t>
      </w:r>
      <w:r w:rsidRPr="008F3142">
        <w:rPr>
          <w:rFonts w:ascii="Cambria" w:eastAsia="Cambria" w:hAnsi="Cambria" w:cs="Cambria"/>
          <w:color w:val="000000"/>
          <w:sz w:val="20"/>
          <w:szCs w:val="20"/>
          <w:lang w:val="es-ES"/>
        </w:rPr>
        <w:t xml:space="preserve">, en la ITD mencionada en los párrafos </w:t>
      </w:r>
      <w:r w:rsidR="002738D1" w:rsidRPr="008F3142">
        <w:rPr>
          <w:rFonts w:ascii="Cambria" w:eastAsia="Times New Roman" w:hAnsi="Cambria" w:cs="Times New Roman"/>
          <w:color w:val="000000"/>
          <w:sz w:val="20"/>
          <w:szCs w:val="20"/>
          <w:lang w:val="es-ES" w:bidi="en-US"/>
        </w:rPr>
        <w:t>130</w:t>
      </w:r>
      <w:r w:rsidR="00F66D10" w:rsidRPr="008F3142">
        <w:rPr>
          <w:rFonts w:ascii="Cambria" w:eastAsia="Times New Roman" w:hAnsi="Cambria" w:cs="Times New Roman"/>
          <w:color w:val="000000"/>
          <w:sz w:val="20"/>
          <w:szCs w:val="20"/>
          <w:lang w:val="es-ES" w:bidi="en-US"/>
        </w:rPr>
        <w:t xml:space="preserve"> a 13</w:t>
      </w:r>
      <w:r w:rsidR="002738D1" w:rsidRPr="008F3142">
        <w:rPr>
          <w:rFonts w:ascii="Cambria" w:eastAsia="Times New Roman" w:hAnsi="Cambria" w:cs="Times New Roman"/>
          <w:color w:val="000000"/>
          <w:sz w:val="20"/>
          <w:szCs w:val="20"/>
          <w:lang w:val="es-ES" w:bidi="en-US"/>
        </w:rPr>
        <w:t>3</w:t>
      </w:r>
      <w:r w:rsidR="00174B76" w:rsidRPr="008F3142">
        <w:rPr>
          <w:rFonts w:ascii="Cambria" w:eastAsia="Times New Roman" w:hAnsi="Cambria" w:cs="Times New Roman"/>
          <w:color w:val="000000"/>
          <w:sz w:val="20"/>
          <w:szCs w:val="20"/>
          <w:lang w:val="es-ES" w:bidi="en-US"/>
        </w:rPr>
        <w:t xml:space="preserve"> </w:t>
      </w:r>
      <w:r w:rsidRPr="008F3142">
        <w:rPr>
          <w:rFonts w:ascii="Cambria" w:eastAsia="Cambria" w:hAnsi="Cambria" w:cs="Cambria"/>
          <w:color w:val="000000"/>
          <w:sz w:val="20"/>
          <w:szCs w:val="20"/>
          <w:lang w:val="es-ES"/>
        </w:rPr>
        <w:t>y en el eBCD;</w:t>
      </w:r>
    </w:p>
    <w:p w14:paraId="363088E5" w14:textId="77777777" w:rsidR="002E0445" w:rsidRPr="008F31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verificar que la ITD mencionada en los </w:t>
      </w:r>
      <w:r w:rsidR="002738D1" w:rsidRPr="008F3142">
        <w:rPr>
          <w:rFonts w:ascii="Cambria" w:eastAsia="Cambria" w:hAnsi="Cambria" w:cs="Cambria"/>
          <w:color w:val="000000"/>
          <w:sz w:val="20"/>
          <w:szCs w:val="20"/>
          <w:lang w:val="es-ES"/>
        </w:rPr>
        <w:t xml:space="preserve">párrafos </w:t>
      </w:r>
      <w:r w:rsidR="002738D1" w:rsidRPr="008F3142">
        <w:rPr>
          <w:rFonts w:ascii="Cambria" w:eastAsia="Times New Roman" w:hAnsi="Cambria" w:cs="Times New Roman"/>
          <w:color w:val="000000"/>
          <w:sz w:val="20"/>
          <w:szCs w:val="20"/>
          <w:lang w:val="es-ES" w:bidi="en-US"/>
        </w:rPr>
        <w:t>130 a 133</w:t>
      </w:r>
      <w:r w:rsidRPr="008F3142">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8F3142"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8F3142" w:rsidRDefault="002E0445" w:rsidP="008B57B8">
      <w:pPr>
        <w:spacing w:after="0" w:line="249" w:lineRule="auto"/>
        <w:ind w:right="140"/>
        <w:jc w:val="both"/>
        <w:rPr>
          <w:rFonts w:ascii="Cambria" w:eastAsia="Cambria" w:hAnsi="Cambria" w:cs="Times New Roman"/>
          <w:i/>
          <w:iCs/>
          <w:color w:val="000000"/>
          <w:sz w:val="20"/>
          <w:szCs w:val="20"/>
          <w:lang w:val="es-ES"/>
        </w:rPr>
      </w:pPr>
      <w:r w:rsidRPr="008F3142">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r</w:t>
      </w:r>
      <w:r w:rsidR="00E319AA" w:rsidRPr="008F3142">
        <w:rPr>
          <w:rFonts w:ascii="Cambria" w:eastAsia="Cambria" w:hAnsi="Cambria" w:cs="Cambria"/>
          <w:color w:val="000000"/>
          <w:sz w:val="20"/>
          <w:szCs w:val="20"/>
          <w:lang w:val="es-ES"/>
        </w:rPr>
        <w:t>e</w:t>
      </w:r>
      <w:r w:rsidRPr="008F3142">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8F3142"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8F3142" w:rsidRDefault="002E0445" w:rsidP="008B57B8">
      <w:pPr>
        <w:spacing w:after="0" w:line="249" w:lineRule="auto"/>
        <w:ind w:right="140"/>
        <w:rPr>
          <w:rFonts w:ascii="Cambria" w:eastAsia="Cambria" w:hAnsi="Cambria" w:cs="Times New Roman"/>
          <w:i/>
          <w:iCs/>
          <w:color w:val="000000"/>
          <w:sz w:val="20"/>
          <w:szCs w:val="20"/>
          <w:lang w:val="es-ES"/>
        </w:rPr>
      </w:pPr>
      <w:r w:rsidRPr="008F3142">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8F3142"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8F3142"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8F31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8F3142">
        <w:rPr>
          <w:rFonts w:ascii="Cambria" w:eastAsia="Cambria" w:hAnsi="Cambria" w:cs="Cambria"/>
          <w:color w:val="000000"/>
          <w:sz w:val="20"/>
          <w:szCs w:val="20"/>
          <w:lang w:val="es-ES"/>
        </w:rPr>
        <w:t>correspondiente y</w:t>
      </w:r>
      <w:r w:rsidRPr="008F3142">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8F31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8F3142" w:rsidRDefault="002E0445" w:rsidP="008B57B8">
      <w:pPr>
        <w:spacing w:after="0" w:line="249" w:lineRule="auto"/>
        <w:ind w:right="140"/>
        <w:jc w:val="both"/>
        <w:rPr>
          <w:rFonts w:ascii="Cambria" w:eastAsia="Cambria" w:hAnsi="Cambria" w:cs="Cambria"/>
          <w:b/>
          <w:i/>
          <w:iCs/>
          <w:color w:val="000000"/>
          <w:sz w:val="20"/>
          <w:szCs w:val="20"/>
          <w:lang w:val="es-ES"/>
        </w:rPr>
      </w:pPr>
      <w:r w:rsidRPr="008F3142">
        <w:rPr>
          <w:rFonts w:ascii="Cambria" w:eastAsia="Cambria" w:hAnsi="Cambria" w:cs="Cambria"/>
          <w:b/>
          <w:i/>
          <w:iCs/>
          <w:color w:val="000000"/>
          <w:sz w:val="20"/>
          <w:szCs w:val="20"/>
          <w:lang w:val="es-ES"/>
        </w:rPr>
        <w:t>En lo que respecta a las liberaciones</w:t>
      </w:r>
    </w:p>
    <w:p w14:paraId="4B99969F" w14:textId="77777777" w:rsidR="002E0445" w:rsidRPr="008F3142"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8F3142">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8F3142">
        <w:rPr>
          <w:rFonts w:ascii="Cambria" w:eastAsia="Cambria" w:hAnsi="Cambria" w:cs="Times New Roman"/>
          <w:b/>
          <w:color w:val="000000"/>
          <w:sz w:val="20"/>
          <w:szCs w:val="20"/>
          <w:lang w:val="es-ES"/>
        </w:rPr>
        <w:t>Anexo</w:t>
      </w:r>
      <w:r w:rsidRPr="008F3142">
        <w:rPr>
          <w:rFonts w:ascii="Cambria" w:eastAsia="Cambria" w:hAnsi="Cambria" w:cs="Times New Roman"/>
          <w:b/>
          <w:color w:val="000000"/>
          <w:sz w:val="20"/>
          <w:szCs w:val="20"/>
          <w:lang w:val="es-ES"/>
        </w:rPr>
        <w:t xml:space="preserve"> 10</w:t>
      </w:r>
      <w:r w:rsidRPr="008F3142">
        <w:rPr>
          <w:rFonts w:ascii="Cambria" w:eastAsia="Cambria" w:hAnsi="Cambria" w:cs="Times New Roman"/>
          <w:bCs/>
          <w:color w:val="000000"/>
          <w:sz w:val="20"/>
          <w:szCs w:val="20"/>
          <w:lang w:val="es-ES"/>
        </w:rPr>
        <w:t>;</w:t>
      </w:r>
    </w:p>
    <w:p w14:paraId="115731AF"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Times New Roman"/>
          <w:bCs/>
          <w:color w:val="000000"/>
          <w:sz w:val="20"/>
          <w:szCs w:val="20"/>
          <w:lang w:val="es-ES"/>
        </w:rPr>
        <w:t>en lo que respecta a las liberaciones</w:t>
      </w:r>
      <w:r w:rsidRPr="008F3142">
        <w:rPr>
          <w:rFonts w:ascii="Cambria" w:eastAsia="Cambria" w:hAnsi="Cambria" w:cs="Times New Roman"/>
          <w:color w:val="000000"/>
          <w:sz w:val="24"/>
          <w:szCs w:val="24"/>
          <w:lang w:val="es-ES" w:bidi="en-US"/>
        </w:rPr>
        <w:t xml:space="preserve"> </w:t>
      </w:r>
      <w:r w:rsidRPr="008F3142">
        <w:rPr>
          <w:rFonts w:ascii="Cambria" w:eastAsia="Cambria" w:hAnsi="Cambria" w:cs="Times New Roman"/>
          <w:bCs/>
          <w:color w:val="000000"/>
          <w:sz w:val="20"/>
          <w:szCs w:val="20"/>
          <w:lang w:val="es-ES"/>
        </w:rPr>
        <w:t>tras la introducción en jaulas,</w:t>
      </w:r>
      <w:r w:rsidRPr="008F3142">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10</w:t>
      </w:r>
      <w:r w:rsidRPr="008F3142">
        <w:rPr>
          <w:rFonts w:ascii="Cambria" w:eastAsia="Cambria" w:hAnsi="Cambria" w:cs="Cambria"/>
          <w:color w:val="000000"/>
          <w:sz w:val="20"/>
          <w:szCs w:val="20"/>
          <w:lang w:val="es-ES"/>
        </w:rPr>
        <w:t xml:space="preserve">, lo que incluye verificar que la calidad de la grabación de vídeo </w:t>
      </w:r>
      <w:r w:rsidRPr="008F3142">
        <w:rPr>
          <w:rFonts w:ascii="Cambria" w:eastAsia="Cambria" w:hAnsi="Cambria" w:cs="Times New Roman"/>
          <w:bCs/>
          <w:color w:val="000000"/>
          <w:sz w:val="20"/>
          <w:szCs w:val="20"/>
          <w:lang w:val="es-ES"/>
        </w:rPr>
        <w:t xml:space="preserve">de la </w:t>
      </w:r>
      <w:r w:rsidRPr="008F3142">
        <w:rPr>
          <w:rFonts w:ascii="Cambria" w:eastAsia="Times New Roman" w:hAnsi="Cambria" w:cs="Times New Roman"/>
          <w:color w:val="000000"/>
          <w:sz w:val="20"/>
          <w:szCs w:val="20"/>
          <w:lang w:val="es-ES" w:bidi="en-US"/>
        </w:rPr>
        <w:t xml:space="preserve">segregación anterior </w:t>
      </w:r>
      <w:r w:rsidRPr="008F3142">
        <w:rPr>
          <w:rFonts w:ascii="Cambria" w:eastAsia="Cambria" w:hAnsi="Cambria" w:cs="Cambria"/>
          <w:color w:val="000000"/>
          <w:sz w:val="20"/>
          <w:szCs w:val="20"/>
          <w:lang w:val="es-ES"/>
        </w:rPr>
        <w:t xml:space="preserve">cumple los estándares mínimos del </w:t>
      </w:r>
      <w:r w:rsidR="00B57FD2" w:rsidRPr="008F3142">
        <w:rPr>
          <w:rFonts w:ascii="Cambria" w:eastAsia="Cambria" w:hAnsi="Cambria" w:cs="Cambria"/>
          <w:b/>
          <w:bCs/>
          <w:color w:val="000000"/>
          <w:sz w:val="20"/>
          <w:szCs w:val="20"/>
          <w:lang w:val="es-ES"/>
        </w:rPr>
        <w:t>Anexo</w:t>
      </w:r>
      <w:r w:rsidR="000D3B3D" w:rsidRPr="008F3142">
        <w:rPr>
          <w:rFonts w:ascii="Cambria" w:eastAsia="Cambria" w:hAnsi="Cambria" w:cs="Cambria"/>
          <w:b/>
          <w:bCs/>
          <w:color w:val="000000"/>
          <w:sz w:val="20"/>
          <w:szCs w:val="20"/>
          <w:lang w:val="es-ES"/>
        </w:rPr>
        <w:t> </w:t>
      </w:r>
      <w:r w:rsidRPr="008F3142">
        <w:rPr>
          <w:rFonts w:ascii="Cambria" w:eastAsia="Cambria" w:hAnsi="Cambria" w:cs="Cambria"/>
          <w:b/>
          <w:bCs/>
          <w:color w:val="000000"/>
          <w:sz w:val="20"/>
          <w:szCs w:val="20"/>
          <w:lang w:val="es-ES"/>
        </w:rPr>
        <w:t>8</w:t>
      </w:r>
      <w:r w:rsidR="000D3B3D"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y estimar el número de peces liberados;</w:t>
      </w:r>
    </w:p>
    <w:p w14:paraId="4A14C121" w14:textId="77777777" w:rsidR="002E0445" w:rsidRPr="008F3142"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43A9BD0E"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en ambos casos, verificar la orden de liberación emitida por la autoridad competente </w:t>
      </w:r>
      <w:r w:rsidRPr="008F3142">
        <w:rPr>
          <w:rFonts w:ascii="Cambria" w:eastAsia="Cambria" w:hAnsi="Cambria" w:cs="Cambria"/>
          <w:color w:val="000000"/>
          <w:sz w:val="20"/>
          <w:szCs w:val="20"/>
          <w:u w:val="single"/>
          <w:lang w:val="es-ES"/>
        </w:rPr>
        <w:t>y</w:t>
      </w:r>
      <w:r w:rsidR="00C35114" w:rsidRPr="008F3142">
        <w:rPr>
          <w:rFonts w:ascii="Cambria" w:eastAsia="Cambria" w:hAnsi="Cambria" w:cs="Cambria"/>
          <w:color w:val="000000"/>
          <w:sz w:val="20"/>
          <w:szCs w:val="20"/>
          <w:u w:val="single"/>
          <w:lang w:val="es-ES"/>
        </w:rPr>
        <w:t>, cuando proceda, firmar</w:t>
      </w:r>
      <w:r w:rsidRPr="008F3142">
        <w:rPr>
          <w:rFonts w:ascii="Cambria" w:eastAsia="Cambria" w:hAnsi="Cambria" w:cs="Cambria"/>
          <w:color w:val="000000"/>
          <w:sz w:val="20"/>
          <w:szCs w:val="20"/>
          <w:lang w:val="es-ES"/>
        </w:rPr>
        <w:t xml:space="preserve"> la información de la declaración de liberación realizada por el donante o el operador de la granja;</w:t>
      </w:r>
    </w:p>
    <w:p w14:paraId="10010507" w14:textId="77777777" w:rsidR="002E0445" w:rsidRPr="008F3142"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8F3142" w:rsidRDefault="002E0445" w:rsidP="008B57B8">
      <w:pPr>
        <w:spacing w:after="0" w:line="249" w:lineRule="auto"/>
        <w:ind w:right="140"/>
        <w:jc w:val="both"/>
        <w:rPr>
          <w:rFonts w:ascii="Cambria" w:eastAsia="Cambria" w:hAnsi="Cambria" w:cs="Cambria"/>
          <w:b/>
          <w:bCs/>
          <w:i/>
          <w:iCs/>
          <w:color w:val="000000"/>
          <w:sz w:val="20"/>
          <w:szCs w:val="20"/>
          <w:lang w:val="es-ES"/>
        </w:rPr>
      </w:pPr>
      <w:r w:rsidRPr="008F3142">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8F3142"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8F3142"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1E196E59" w:rsidR="002E0445" w:rsidRPr="008F3142" w:rsidRDefault="00C35114"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hAnsi="Cambria"/>
          <w:sz w:val="20"/>
          <w:szCs w:val="20"/>
          <w:u w:val="single"/>
          <w:lang w:val="es-ES"/>
        </w:rPr>
        <w:t>verificar y, cuando proceda, firmar</w:t>
      </w:r>
      <w:r w:rsidR="002E0445" w:rsidRPr="008F3142">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8F3142" w:rsidRDefault="002E0445" w:rsidP="008B57B8">
      <w:pPr>
        <w:spacing w:after="0" w:line="249" w:lineRule="auto"/>
        <w:ind w:right="140"/>
        <w:jc w:val="both"/>
        <w:rPr>
          <w:rFonts w:ascii="Cambria" w:eastAsia="Cambria" w:hAnsi="Cambria" w:cs="Times New Roman"/>
          <w:i/>
          <w:iCs/>
          <w:color w:val="000000"/>
          <w:sz w:val="20"/>
          <w:szCs w:val="20"/>
          <w:lang w:val="es-ES"/>
        </w:rPr>
      </w:pPr>
      <w:r w:rsidRPr="008F3142">
        <w:rPr>
          <w:rFonts w:ascii="Cambria" w:eastAsia="Cambria" w:hAnsi="Cambria" w:cs="Cambria"/>
          <w:b/>
          <w:i/>
          <w:iCs/>
          <w:color w:val="000000"/>
          <w:sz w:val="20"/>
          <w:szCs w:val="20"/>
          <w:lang w:val="es-ES"/>
        </w:rPr>
        <w:t>En lo que respecta a la comunicación de información</w:t>
      </w:r>
    </w:p>
    <w:p w14:paraId="1C94C0E6" w14:textId="77777777" w:rsidR="002E0445" w:rsidRPr="008F3142"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8F3142"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8F31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8F3142"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8F31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presentar</w:t>
      </w:r>
      <w:r w:rsidRPr="008F3142">
        <w:rPr>
          <w:rFonts w:ascii="Cambria" w:eastAsia="Times New Roman" w:hAnsi="Cambria" w:cs="Times New Roman"/>
          <w:color w:val="000000"/>
          <w:sz w:val="20"/>
          <w:szCs w:val="20"/>
          <w:lang w:val="es-ES" w:bidi="en-US"/>
        </w:rPr>
        <w:t xml:space="preserve"> el mencionado informe general </w:t>
      </w:r>
      <w:r w:rsidRPr="008F3142">
        <w:rPr>
          <w:rFonts w:ascii="Cambria" w:eastAsia="Cambria" w:hAnsi="Cambria" w:cs="Cambria"/>
          <w:color w:val="000000"/>
          <w:sz w:val="20"/>
          <w:szCs w:val="20"/>
          <w:lang w:val="es-ES"/>
        </w:rPr>
        <w:t>al proveedor responsable del ROP, para su posterior transmisión a la Secretaría de ICCAT</w:t>
      </w:r>
      <w:r w:rsidRPr="008F3142">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8F3142"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8F3142">
        <w:rPr>
          <w:rFonts w:ascii="Cambria" w:eastAsia="Cambria" w:hAnsi="Cambria" w:cs="Cambria"/>
          <w:color w:val="000000"/>
          <w:sz w:val="20"/>
          <w:szCs w:val="20"/>
          <w:lang w:val="es-ES"/>
        </w:rPr>
        <w:t>R</w:t>
      </w:r>
      <w:r w:rsidRPr="008F3142">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8F3142">
        <w:rPr>
          <w:rFonts w:ascii="Cambria" w:eastAsia="Cambria" w:hAnsi="Cambria" w:cs="Cambria"/>
          <w:color w:val="000000"/>
          <w:sz w:val="20"/>
          <w:szCs w:val="20"/>
          <w:lang w:val="es-ES"/>
        </w:rPr>
        <w:t>de la CPC</w:t>
      </w:r>
      <w:r w:rsidRPr="008F3142">
        <w:rPr>
          <w:rFonts w:ascii="Cambria" w:eastAsia="Cambria" w:hAnsi="Cambria" w:cs="Cambria"/>
          <w:color w:val="000000"/>
          <w:sz w:val="20"/>
          <w:szCs w:val="20"/>
          <w:lang w:val="es-ES"/>
        </w:rPr>
        <w:t xml:space="preserve"> </w:t>
      </w:r>
      <w:r w:rsidR="00A81791" w:rsidRPr="008F3142">
        <w:rPr>
          <w:rFonts w:ascii="Cambria" w:eastAsia="Cambria" w:hAnsi="Cambria" w:cs="Cambria"/>
          <w:color w:val="000000"/>
          <w:sz w:val="20"/>
          <w:szCs w:val="20"/>
          <w:lang w:val="es-ES"/>
        </w:rPr>
        <w:t xml:space="preserve">afectada </w:t>
      </w:r>
      <w:r w:rsidRPr="008F3142">
        <w:rPr>
          <w:rFonts w:ascii="Cambria" w:eastAsia="Cambria" w:hAnsi="Cambria" w:cs="Cambria"/>
          <w:color w:val="000000"/>
          <w:sz w:val="20"/>
          <w:szCs w:val="20"/>
          <w:lang w:val="es-ES"/>
        </w:rPr>
        <w:t>del Estado de</w:t>
      </w:r>
      <w:r w:rsidR="000D3B3D" w:rsidRPr="008F3142">
        <w:rPr>
          <w:rFonts w:ascii="Cambria" w:eastAsia="Cambria" w:hAnsi="Cambria" w:cs="Cambria"/>
          <w:color w:val="000000"/>
          <w:sz w:val="20"/>
          <w:szCs w:val="20"/>
          <w:lang w:val="es-ES"/>
        </w:rPr>
        <w:t>l</w:t>
      </w:r>
      <w:r w:rsidRPr="008F3142">
        <w:rPr>
          <w:rFonts w:ascii="Cambria" w:eastAsia="Cambria" w:hAnsi="Cambria" w:cs="Cambria"/>
          <w:color w:val="000000"/>
          <w:sz w:val="20"/>
          <w:szCs w:val="20"/>
          <w:lang w:val="es-ES"/>
        </w:rPr>
        <w:t xml:space="preserve"> pabellón, de la almadraba o de la granja y a la Secretaría de ICCAT. A este efecto, el</w:t>
      </w:r>
      <w:r w:rsidRPr="008F3142">
        <w:rPr>
          <w:rFonts w:ascii="Cambria" w:eastAsia="Cambria" w:hAnsi="Cambria" w:cs="Cambria"/>
          <w:b/>
          <w:bCs/>
          <w:color w:val="000000"/>
          <w:sz w:val="20"/>
          <w:szCs w:val="20"/>
          <w:lang w:val="es-ES"/>
        </w:rPr>
        <w:t xml:space="preserve"> </w:t>
      </w:r>
      <w:r w:rsidRPr="008F3142">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8F3142"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8F31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8F3142">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8F3142"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8F3142"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0" w:name="Obligations_of_the_flag_CPCs_of_purse_se"/>
      <w:bookmarkEnd w:id="90"/>
      <w:r w:rsidRPr="008F3142">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8F3142"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8F31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8F31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8F3142"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w:t>
      </w:r>
      <w:r w:rsidR="002E0445" w:rsidRPr="008F3142">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8F3142"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8F31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equipo de navegación vía satélite;</w:t>
      </w:r>
    </w:p>
    <w:p w14:paraId="69F38CE9" w14:textId="77777777" w:rsidR="002E0445" w:rsidRPr="008F31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8F31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medios electrónicos de comunicación;</w:t>
      </w:r>
    </w:p>
    <w:p w14:paraId="68120738" w14:textId="77777777" w:rsidR="001847F1" w:rsidRPr="008F3142"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8F3142"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8F3142">
        <w:rPr>
          <w:rFonts w:ascii="Cambria" w:eastAsia="Times New Roman" w:hAnsi="Cambria" w:cs="Times New Roman"/>
          <w:color w:val="000000"/>
          <w:sz w:val="20"/>
          <w:szCs w:val="20"/>
          <w:lang w:val="es-ES" w:bidi="en-US"/>
        </w:rPr>
        <w:t>;</w:t>
      </w:r>
    </w:p>
    <w:p w14:paraId="37435200" w14:textId="2A039D9A" w:rsidR="002E0445" w:rsidRPr="008F3142"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8F31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8F31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8F31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8F31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8F31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autoridad competente de la CPC de</w:t>
      </w:r>
      <w:r w:rsidR="00CD1781" w:rsidRPr="008F3142">
        <w:rPr>
          <w:rFonts w:ascii="Cambria" w:eastAsia="Times New Roman" w:hAnsi="Cambria" w:cs="Times New Roman"/>
          <w:color w:val="000000"/>
          <w:sz w:val="20"/>
          <w:szCs w:val="20"/>
          <w:lang w:val="es-ES" w:bidi="en-US"/>
        </w:rPr>
        <w:t>l</w:t>
      </w:r>
      <w:r w:rsidRPr="008F3142">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8F3142">
        <w:rPr>
          <w:rFonts w:ascii="Cambria" w:eastAsia="Arial Unicode MS" w:hAnsi="Cambria" w:cs="Arial Unicode MS"/>
          <w:color w:val="000000"/>
          <w:sz w:val="20"/>
          <w:szCs w:val="20"/>
          <w:lang w:val="es-ES"/>
        </w:rPr>
        <w:t>Cualquier caso de este tipo</w:t>
      </w:r>
      <w:r w:rsidRPr="008F3142">
        <w:rPr>
          <w:rFonts w:ascii="Cambria" w:eastAsia="Times New Roman" w:hAnsi="Cambria" w:cs="Times New Roman"/>
          <w:color w:val="000000"/>
          <w:sz w:val="20"/>
          <w:szCs w:val="20"/>
          <w:lang w:val="es-ES" w:bidi="en-US"/>
        </w:rPr>
        <w:t xml:space="preserve"> se comunicará a la </w:t>
      </w:r>
      <w:r w:rsidRPr="008F3142">
        <w:rPr>
          <w:rFonts w:ascii="Cambria" w:eastAsia="Arial Unicode MS" w:hAnsi="Cambria" w:cs="Arial Unicode MS"/>
          <w:color w:val="000000"/>
          <w:sz w:val="20"/>
          <w:szCs w:val="20"/>
          <w:lang w:val="es-ES"/>
        </w:rPr>
        <w:t>Subcomisión 2.</w:t>
      </w:r>
    </w:p>
    <w:p w14:paraId="0C8D48F8" w14:textId="77777777" w:rsidR="00FA4A87" w:rsidRPr="008F3142"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8F3142"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8F3142"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8F31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8F3142">
        <w:rPr>
          <w:rFonts w:ascii="Cambria" w:eastAsia="Times New Roman" w:hAnsi="Cambria" w:cs="Times New Roman"/>
          <w:sz w:val="20"/>
          <w:szCs w:val="20"/>
          <w:lang w:val="es-ES" w:bidi="en-US"/>
        </w:rPr>
        <w:t>Secretaría</w:t>
      </w:r>
      <w:r w:rsidRPr="008F3142">
        <w:rPr>
          <w:rFonts w:ascii="Cambria" w:eastAsia="Times New Roman" w:hAnsi="Cambria" w:cs="Times New Roman"/>
          <w:color w:val="000000"/>
          <w:sz w:val="20"/>
          <w:szCs w:val="20"/>
          <w:lang w:val="es-ES" w:bidi="en-US"/>
        </w:rPr>
        <w:t xml:space="preserve"> de ICCAT, y la </w:t>
      </w:r>
      <w:r w:rsidRPr="008F3142">
        <w:rPr>
          <w:rFonts w:ascii="Cambria" w:eastAsia="Times New Roman" w:hAnsi="Cambria" w:cs="Times New Roman"/>
          <w:sz w:val="20"/>
          <w:szCs w:val="20"/>
          <w:lang w:val="es-ES" w:bidi="en-US"/>
        </w:rPr>
        <w:t xml:space="preserve">Secretaría </w:t>
      </w:r>
      <w:r w:rsidRPr="008F3142">
        <w:rPr>
          <w:rFonts w:ascii="Cambria" w:eastAsia="Times New Roman" w:hAnsi="Cambria" w:cs="Times New Roman"/>
          <w:color w:val="000000"/>
          <w:sz w:val="20"/>
          <w:szCs w:val="20"/>
          <w:lang w:val="es-ES" w:bidi="en-US"/>
        </w:rPr>
        <w:t>de ICCAT</w:t>
      </w:r>
      <w:r w:rsidR="00CD1781"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8F3142"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8F3142"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8F3142"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8F3142">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8F3142">
        <w:rPr>
          <w:rFonts w:ascii="Cambria" w:eastAsia="Times New Roman" w:hAnsi="Cambria" w:cs="Times New Roman"/>
          <w:color w:val="000000"/>
          <w:sz w:val="20"/>
          <w:szCs w:val="20"/>
          <w:lang w:bidi="en-US"/>
        </w:rPr>
        <w:t xml:space="preserve">y </w:t>
      </w:r>
      <w:r w:rsidRPr="008F3142">
        <w:rPr>
          <w:rFonts w:ascii="Cambria" w:eastAsia="Times New Roman" w:hAnsi="Cambria" w:cs="Times New Roman"/>
          <w:color w:val="000000"/>
          <w:sz w:val="20"/>
          <w:szCs w:val="20"/>
          <w:lang w:bidi="en-US"/>
        </w:rPr>
        <w:t xml:space="preserve">como se requiere según este </w:t>
      </w:r>
      <w:r w:rsidR="00B57FD2" w:rsidRPr="008F3142">
        <w:rPr>
          <w:rFonts w:ascii="Cambria" w:eastAsia="Times New Roman" w:hAnsi="Cambria" w:cs="Times New Roman"/>
          <w:b/>
          <w:bCs/>
          <w:color w:val="000000"/>
          <w:sz w:val="20"/>
          <w:szCs w:val="20"/>
          <w:lang w:bidi="en-US"/>
        </w:rPr>
        <w:t>Anexo</w:t>
      </w:r>
      <w:r w:rsidRPr="008F3142">
        <w:rPr>
          <w:rFonts w:ascii="Cambria" w:eastAsia="Times New Roman" w:hAnsi="Cambria" w:cs="Times New Roman"/>
          <w:color w:val="000000"/>
          <w:sz w:val="20"/>
          <w:szCs w:val="20"/>
          <w:lang w:bidi="en-US"/>
        </w:rPr>
        <w:t>.</w:t>
      </w:r>
    </w:p>
    <w:p w14:paraId="0A2D402D" w14:textId="20431752" w:rsidR="002E0445" w:rsidRPr="008F3142"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1" w:name="bookmark50"/>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7</w:t>
      </w:r>
    </w:p>
    <w:p w14:paraId="15C31944" w14:textId="77777777" w:rsidR="00B2191B" w:rsidRPr="008F3142"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8F3142"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 xml:space="preserve"> Programa conjunto ICCAT de Inspección internacional</w:t>
      </w:r>
      <w:bookmarkEnd w:id="91"/>
    </w:p>
    <w:p w14:paraId="321EB326" w14:textId="77777777" w:rsidR="00F1320A" w:rsidRPr="008F3142"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8F3142"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8F3142"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8F3142"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2" w:name="bookmark51"/>
      <w:r w:rsidRPr="008F3142">
        <w:rPr>
          <w:rFonts w:ascii="Cambria" w:eastAsia="Times New Roman" w:hAnsi="Cambria" w:cs="Times New Roman"/>
          <w:b/>
          <w:bCs/>
          <w:color w:val="000000"/>
          <w:sz w:val="20"/>
          <w:szCs w:val="20"/>
          <w:lang w:val="es-ES" w:bidi="en-US"/>
        </w:rPr>
        <w:t>Infracciones graves</w:t>
      </w:r>
      <w:bookmarkEnd w:id="92"/>
    </w:p>
    <w:p w14:paraId="788973CE" w14:textId="77777777" w:rsidR="00F1320A" w:rsidRPr="008F3142"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8F31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w:t>
      </w:r>
      <w:r w:rsidR="002E0445" w:rsidRPr="008F3142">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w:t>
      </w:r>
      <w:r w:rsidR="002E0445" w:rsidRPr="008F3142">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w:t>
      </w:r>
      <w:r w:rsidR="002E0445" w:rsidRPr="008F3142">
        <w:rPr>
          <w:rFonts w:ascii="Cambria" w:eastAsia="Times New Roman" w:hAnsi="Cambria" w:cs="Times New Roman"/>
          <w:color w:val="000000"/>
          <w:sz w:val="20"/>
          <w:szCs w:val="20"/>
          <w:lang w:val="es-ES" w:bidi="en-US"/>
        </w:rPr>
        <w:t>escar en un área vedada;</w:t>
      </w:r>
    </w:p>
    <w:p w14:paraId="62FA201A" w14:textId="00561830"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w:t>
      </w:r>
      <w:r w:rsidR="002E0445" w:rsidRPr="008F3142">
        <w:rPr>
          <w:rFonts w:ascii="Cambria" w:eastAsia="Times New Roman" w:hAnsi="Cambria" w:cs="Times New Roman"/>
          <w:color w:val="000000"/>
          <w:sz w:val="20"/>
          <w:szCs w:val="20"/>
          <w:lang w:val="es-ES" w:bidi="en-US"/>
        </w:rPr>
        <w:t>escar durante una temporada de veda;</w:t>
      </w:r>
    </w:p>
    <w:p w14:paraId="30AE7BE8" w14:textId="2167451D"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w:t>
      </w:r>
      <w:r w:rsidR="002E0445" w:rsidRPr="008F3142">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w:t>
      </w:r>
      <w:r w:rsidR="002E0445" w:rsidRPr="008F3142">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u</w:t>
      </w:r>
      <w:r w:rsidR="002E0445" w:rsidRPr="008F3142">
        <w:rPr>
          <w:rFonts w:ascii="Cambria" w:eastAsia="Times New Roman" w:hAnsi="Cambria" w:cs="Times New Roman"/>
          <w:color w:val="000000"/>
          <w:sz w:val="20"/>
          <w:szCs w:val="20"/>
          <w:lang w:val="es-ES" w:bidi="en-US"/>
        </w:rPr>
        <w:t>tilizar artes de pesca prohibidos;</w:t>
      </w:r>
    </w:p>
    <w:p w14:paraId="6510CD7B" w14:textId="4124180F"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f</w:t>
      </w:r>
      <w:r w:rsidR="002E0445" w:rsidRPr="008F3142">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oc</w:t>
      </w:r>
      <w:r w:rsidR="002E0445" w:rsidRPr="008F3142">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w:t>
      </w:r>
      <w:r w:rsidR="002E0445" w:rsidRPr="008F3142">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w:t>
      </w:r>
      <w:r w:rsidR="002E0445" w:rsidRPr="008F3142">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c</w:t>
      </w:r>
      <w:r w:rsidR="002E0445" w:rsidRPr="008F3142">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p</w:t>
      </w:r>
      <w:r w:rsidR="002E0445" w:rsidRPr="008F3142">
        <w:rPr>
          <w:rFonts w:ascii="Cambria" w:eastAsia="Times New Roman" w:hAnsi="Cambria" w:cs="Times New Roman"/>
          <w:color w:val="000000"/>
          <w:sz w:val="20"/>
          <w:szCs w:val="20"/>
          <w:lang w:val="es-ES" w:bidi="en-US"/>
        </w:rPr>
        <w:t>escar con ayuda de aviones de detección;</w:t>
      </w:r>
    </w:p>
    <w:p w14:paraId="76212ED9" w14:textId="751E7E34"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w:t>
      </w:r>
      <w:r w:rsidR="002E0445" w:rsidRPr="008F3142">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re</w:t>
      </w:r>
      <w:r w:rsidR="002E0445" w:rsidRPr="008F3142">
        <w:rPr>
          <w:rFonts w:ascii="Cambria" w:eastAsia="Times New Roman" w:hAnsi="Cambria" w:cs="Times New Roman"/>
          <w:color w:val="000000"/>
          <w:sz w:val="20"/>
          <w:szCs w:val="20"/>
          <w:lang w:val="es-ES" w:bidi="en-US"/>
        </w:rPr>
        <w:t>alizar una operación de transferencia sin declaración de transferencia</w:t>
      </w:r>
      <w:r w:rsidRPr="008F3142">
        <w:rPr>
          <w:rFonts w:ascii="Cambria" w:eastAsia="Times New Roman" w:hAnsi="Cambria" w:cs="Times New Roman"/>
          <w:color w:val="000000"/>
          <w:sz w:val="20"/>
          <w:szCs w:val="20"/>
          <w:lang w:val="es-ES" w:bidi="en-US"/>
        </w:rPr>
        <w:t>;</w:t>
      </w:r>
    </w:p>
    <w:p w14:paraId="4C7B440D" w14:textId="7F1859E0" w:rsidR="002E0445" w:rsidRPr="008F31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t</w:t>
      </w:r>
      <w:r w:rsidR="002E0445" w:rsidRPr="008F3142">
        <w:rPr>
          <w:rFonts w:ascii="Cambria" w:eastAsia="Times New Roman" w:hAnsi="Cambria" w:cs="Times New Roman"/>
          <w:color w:val="000000"/>
          <w:sz w:val="20"/>
          <w:szCs w:val="20"/>
          <w:lang w:val="es-ES" w:bidi="en-US"/>
        </w:rPr>
        <w:t>ransbordar en el mar</w:t>
      </w:r>
      <w:r w:rsidR="00762900" w:rsidRPr="008F3142">
        <w:rPr>
          <w:rFonts w:ascii="Cambria" w:eastAsia="Times New Roman" w:hAnsi="Cambria" w:cs="Times New Roman"/>
          <w:color w:val="000000"/>
          <w:sz w:val="20"/>
          <w:szCs w:val="20"/>
          <w:lang w:val="es-ES" w:bidi="en-US"/>
        </w:rPr>
        <w:t>;</w:t>
      </w:r>
    </w:p>
    <w:p w14:paraId="7733A2D7" w14:textId="643CD81D" w:rsidR="00147792" w:rsidRPr="008F3142"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w:t>
      </w:r>
      <w:r w:rsidR="00147792" w:rsidRPr="008F3142">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8F3142">
        <w:rPr>
          <w:rFonts w:ascii="Cambria" w:eastAsia="Times New Roman" w:hAnsi="Cambria" w:cs="Times New Roman"/>
          <w:color w:val="000000"/>
          <w:sz w:val="20"/>
          <w:szCs w:val="20"/>
          <w:lang w:val="es-ES" w:bidi="en-US"/>
        </w:rPr>
        <w:t>m</w:t>
      </w:r>
      <w:r w:rsidR="00147792" w:rsidRPr="008F3142">
        <w:rPr>
          <w:rFonts w:ascii="Cambria" w:eastAsia="Times New Roman" w:hAnsi="Cambria" w:cs="Times New Roman"/>
          <w:color w:val="000000"/>
          <w:sz w:val="20"/>
          <w:szCs w:val="20"/>
          <w:lang w:val="es-ES" w:bidi="en-US"/>
        </w:rPr>
        <w:t xml:space="preserve"> o más</w:t>
      </w:r>
      <w:r w:rsidRPr="008F3142">
        <w:rPr>
          <w:rFonts w:ascii="Cambria" w:eastAsia="Times New Roman" w:hAnsi="Cambria" w:cs="Times New Roman"/>
          <w:color w:val="000000"/>
          <w:sz w:val="20"/>
          <w:szCs w:val="20"/>
          <w:lang w:val="es-ES" w:bidi="en-US"/>
        </w:rPr>
        <w:t>.</w:t>
      </w:r>
    </w:p>
    <w:p w14:paraId="2FEE722D" w14:textId="77777777" w:rsidR="002E0445" w:rsidRPr="008F3142"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8F31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8F3142">
        <w:rPr>
          <w:rFonts w:ascii="Cambria" w:eastAsia="Times New Roman" w:hAnsi="Cambria" w:cs="Times New Roman"/>
          <w:color w:val="000000"/>
          <w:sz w:val="20"/>
          <w:szCs w:val="20"/>
          <w:lang w:val="es-ES" w:bidi="en-US"/>
        </w:rPr>
        <w:t xml:space="preserve">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8F3142">
        <w:rPr>
          <w:rFonts w:ascii="Cambria" w:eastAsia="Times New Roman" w:hAnsi="Cambria" w:cs="Times New Roman"/>
          <w:sz w:val="20"/>
          <w:szCs w:val="20"/>
          <w:lang w:val="es-ES" w:bidi="en-US"/>
        </w:rPr>
        <w:t>Secretaría de ICCAT</w:t>
      </w:r>
      <w:r w:rsidRPr="008F3142">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8F3142"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8F31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8F3142"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8F3142"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8F3142"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8F3142">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8F3142">
        <w:rPr>
          <w:rFonts w:ascii="Cambria" w:hAnsi="Cambria"/>
          <w:sz w:val="20"/>
          <w:szCs w:val="20"/>
          <w:lang w:val="es-ES"/>
        </w:rPr>
        <w:t xml:space="preserve"> (Rec. 23-16)</w:t>
      </w:r>
      <w:r w:rsidRPr="008F3142">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8F3142"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8F3142"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93" w:name="bookmark52"/>
      <w:r w:rsidRPr="008F3142">
        <w:rPr>
          <w:rFonts w:ascii="Cambria" w:eastAsia="Times New Roman" w:hAnsi="Cambria" w:cs="Times New Roman"/>
          <w:b/>
          <w:bCs/>
          <w:color w:val="000000"/>
          <w:sz w:val="20"/>
          <w:szCs w:val="20"/>
          <w:lang w:val="es-ES" w:bidi="en-US"/>
        </w:rPr>
        <w:t>Realización de las inspecciones</w:t>
      </w:r>
      <w:bookmarkEnd w:id="93"/>
    </w:p>
    <w:p w14:paraId="34E19946" w14:textId="77777777" w:rsidR="00F1320A" w:rsidRPr="008F3142"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8F31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Las inspecciones las llevarán a cabo los </w:t>
      </w:r>
      <w:r w:rsidR="00253DD4" w:rsidRPr="008F3142">
        <w:rPr>
          <w:rFonts w:ascii="Cambria" w:eastAsia="Times New Roman" w:hAnsi="Cambria" w:cs="Times New Roman"/>
          <w:color w:val="000000"/>
          <w:sz w:val="20"/>
          <w:szCs w:val="20"/>
          <w:lang w:val="es-ES" w:bidi="en-US"/>
        </w:rPr>
        <w:t>in</w:t>
      </w:r>
      <w:r w:rsidRPr="008F3142">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8F3142"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8F31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8F31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8F31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8F3142">
        <w:rPr>
          <w:rFonts w:ascii="Cambria" w:eastAsia="Times New Roman" w:hAnsi="Cambria" w:cs="Times New Roman"/>
          <w:color w:val="000000"/>
          <w:sz w:val="20"/>
          <w:szCs w:val="20"/>
          <w:lang w:val="es-ES" w:bidi="en-US"/>
        </w:rPr>
        <w:t>1</w:t>
      </w:r>
      <w:r w:rsidRPr="008F3142">
        <w:rPr>
          <w:rFonts w:ascii="Cambria" w:eastAsia="Times New Roman" w:hAnsi="Cambria" w:cs="Times New Roman"/>
          <w:color w:val="000000"/>
          <w:sz w:val="20"/>
          <w:szCs w:val="20"/>
          <w:lang w:val="es-ES" w:bidi="en-US"/>
        </w:rPr>
        <w:t xml:space="preserve">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w:t>
      </w:r>
    </w:p>
    <w:p w14:paraId="010E95A0" w14:textId="77777777" w:rsidR="002E0445" w:rsidRPr="008F31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8F31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 reserva de lo establecido en el párrafo 1</w:t>
      </w:r>
      <w:r w:rsidR="00925733" w:rsidRPr="008F3142">
        <w:rPr>
          <w:rFonts w:ascii="Cambria" w:eastAsia="Times New Roman" w:hAnsi="Cambria" w:cs="Times New Roman"/>
          <w:color w:val="000000"/>
          <w:sz w:val="20"/>
          <w:szCs w:val="20"/>
          <w:lang w:val="es-ES" w:bidi="en-US"/>
        </w:rPr>
        <w:t>6</w:t>
      </w:r>
      <w:r w:rsidRPr="008F3142">
        <w:rPr>
          <w:rFonts w:ascii="Cambria" w:eastAsia="Times New Roman" w:hAnsi="Cambria" w:cs="Times New Roman"/>
          <w:color w:val="000000"/>
          <w:sz w:val="20"/>
          <w:szCs w:val="20"/>
          <w:lang w:val="es-ES" w:bidi="en-US"/>
        </w:rPr>
        <w:t xml:space="preserve">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8F3142">
        <w:rPr>
          <w:rFonts w:ascii="Cambria" w:eastAsia="Times New Roman" w:hAnsi="Cambria" w:cs="Times New Roman"/>
          <w:color w:val="000000"/>
          <w:sz w:val="20"/>
          <w:szCs w:val="20"/>
          <w:lang w:val="es-ES" w:bidi="en-US"/>
        </w:rPr>
        <w:t xml:space="preserve">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8F3142">
        <w:rPr>
          <w:rFonts w:ascii="Cambria" w:eastAsia="Times New Roman" w:hAnsi="Cambria" w:cs="Times New Roman"/>
          <w:color w:val="000000"/>
          <w:sz w:val="20"/>
          <w:szCs w:val="20"/>
          <w:lang w:val="es-ES" w:bidi="en-US"/>
        </w:rPr>
        <w:t>e</w:t>
      </w:r>
      <w:r w:rsidRPr="008F3142">
        <w:rPr>
          <w:rFonts w:ascii="Cambria" w:eastAsia="Times New Roman" w:hAnsi="Cambria" w:cs="Times New Roman"/>
          <w:color w:val="000000"/>
          <w:sz w:val="20"/>
          <w:szCs w:val="20"/>
          <w:lang w:val="es-ES" w:bidi="en-US"/>
        </w:rPr>
        <w:t xml:space="preserve">stas hayan concluido. El </w:t>
      </w:r>
      <w:r w:rsidR="00DB49D0" w:rsidRPr="008F3142">
        <w:rPr>
          <w:rFonts w:ascii="Cambria" w:eastAsia="Times New Roman" w:hAnsi="Cambria" w:cs="Times New Roman"/>
          <w:color w:val="000000"/>
          <w:sz w:val="20"/>
          <w:szCs w:val="20"/>
          <w:lang w:val="es-ES" w:bidi="en-US"/>
        </w:rPr>
        <w:t>patrón</w:t>
      </w:r>
      <w:r w:rsidRPr="008F3142">
        <w:rPr>
          <w:rFonts w:ascii="Cambria" w:eastAsia="Times New Roman" w:hAnsi="Cambria" w:cs="Times New Roman"/>
          <w:color w:val="000000"/>
          <w:sz w:val="24"/>
          <w:szCs w:val="24"/>
          <w:vertAlign w:val="superscript"/>
          <w:lang w:val="es-ES" w:bidi="en-US"/>
        </w:rPr>
        <w:footnoteReference w:customMarkFollows="1" w:id="2"/>
        <w:t>*</w:t>
      </w:r>
      <w:r w:rsidRPr="008F3142">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w:t>
      </w:r>
      <w:r w:rsidR="00147792" w:rsidRPr="008F3142">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8F3142">
        <w:rPr>
          <w:rFonts w:ascii="Cambria" w:eastAsia="Times New Roman" w:hAnsi="Cambria" w:cs="Times New Roman"/>
          <w:color w:val="000000"/>
          <w:sz w:val="20"/>
          <w:szCs w:val="20"/>
          <w:lang w:val="es-ES" w:bidi="en-US"/>
        </w:rPr>
        <w:t>m</w:t>
      </w:r>
      <w:r w:rsidR="00147792" w:rsidRPr="008F3142">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8F3142"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8F3142"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8F31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8F31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con seguridad y protección.</w:t>
      </w:r>
    </w:p>
    <w:p w14:paraId="6DE55409"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8F3142"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Al embarcar, los inspectores deberán </w:t>
      </w:r>
      <w:r w:rsidR="00AD6D31" w:rsidRPr="008F3142">
        <w:rPr>
          <w:rFonts w:ascii="Cambria" w:eastAsia="Times New Roman" w:hAnsi="Cambria" w:cs="Times New Roman"/>
          <w:color w:val="000000"/>
          <w:sz w:val="20"/>
          <w:szCs w:val="20"/>
          <w:lang w:val="es-ES" w:bidi="en-US"/>
        </w:rPr>
        <w:t>presentar</w:t>
      </w:r>
      <w:r w:rsidRPr="008F3142">
        <w:rPr>
          <w:rFonts w:ascii="Cambria" w:eastAsia="Times New Roman" w:hAnsi="Cambria" w:cs="Times New Roman"/>
          <w:color w:val="000000"/>
          <w:sz w:val="20"/>
          <w:szCs w:val="20"/>
          <w:lang w:val="es-ES" w:bidi="en-US"/>
        </w:rPr>
        <w:t xml:space="preserve"> la documentación de identificación descrita en el párrafo</w:t>
      </w:r>
      <w:r w:rsidR="00FB642F" w:rsidRPr="008F3142">
        <w:rPr>
          <w:rFonts w:ascii="Cambria" w:eastAsia="Times New Roman" w:hAnsi="Cambria" w:cs="Times New Roman"/>
          <w:color w:val="000000"/>
          <w:sz w:val="20"/>
          <w:szCs w:val="20"/>
          <w:lang w:val="es-ES" w:bidi="en-US"/>
        </w:rPr>
        <w:t> </w:t>
      </w:r>
      <w:r w:rsidRPr="008F3142">
        <w:rPr>
          <w:rFonts w:ascii="Cambria" w:eastAsia="Times New Roman" w:hAnsi="Cambria" w:cs="Times New Roman"/>
          <w:color w:val="000000"/>
          <w:sz w:val="20"/>
          <w:szCs w:val="20"/>
          <w:lang w:val="es-ES" w:bidi="en-US"/>
        </w:rPr>
        <w:t>8 de este</w:t>
      </w:r>
      <w:r w:rsidR="00FB642F" w:rsidRPr="008F3142">
        <w:rPr>
          <w:rFonts w:ascii="Cambria" w:eastAsia="Times New Roman" w:hAnsi="Cambria" w:cs="Times New Roman"/>
          <w:color w:val="000000"/>
          <w:sz w:val="20"/>
          <w:szCs w:val="20"/>
          <w:lang w:val="es-ES" w:bidi="en-US"/>
        </w:rPr>
        <w:t xml:space="preserve"> </w:t>
      </w:r>
      <w:r w:rsidR="00B57FD2" w:rsidRPr="008F3142">
        <w:rPr>
          <w:rFonts w:ascii="Cambria" w:eastAsia="Times New Roman" w:hAnsi="Cambria" w:cs="Times New Roman"/>
          <w:b/>
          <w:bCs/>
          <w:color w:val="000000"/>
          <w:sz w:val="20"/>
          <w:szCs w:val="20"/>
          <w:lang w:val="es-ES" w:bidi="en-US"/>
        </w:rPr>
        <w:t>Anexo</w:t>
      </w:r>
      <w:r w:rsidRPr="008F3142">
        <w:rPr>
          <w:rFonts w:ascii="Cambria" w:eastAsia="Times New Roman" w:hAnsi="Cambria" w:cs="Times New Roman"/>
          <w:color w:val="000000"/>
          <w:sz w:val="20"/>
          <w:szCs w:val="20"/>
          <w:lang w:val="es-ES" w:bidi="en-US"/>
        </w:rPr>
        <w:t xml:space="preserve">. El inspector </w:t>
      </w:r>
      <w:r w:rsidR="00AD6D31" w:rsidRPr="008F3142">
        <w:rPr>
          <w:rFonts w:ascii="Cambria" w:eastAsia="Times New Roman" w:hAnsi="Cambria" w:cs="Times New Roman"/>
          <w:color w:val="000000"/>
          <w:sz w:val="20"/>
          <w:szCs w:val="20"/>
          <w:lang w:val="es-ES" w:bidi="en-US"/>
        </w:rPr>
        <w:t xml:space="preserve">cumplirá </w:t>
      </w:r>
      <w:r w:rsidRPr="008F3142">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8F3142">
        <w:rPr>
          <w:rFonts w:ascii="Cambria" w:eastAsia="Times New Roman" w:hAnsi="Cambria" w:cs="Times New Roman"/>
          <w:color w:val="000000"/>
          <w:sz w:val="20"/>
          <w:szCs w:val="20"/>
          <w:lang w:val="es-ES" w:bidi="en-US"/>
        </w:rPr>
        <w:t>Los inspectores r</w:t>
      </w:r>
      <w:r w:rsidRPr="008F3142">
        <w:rPr>
          <w:rFonts w:ascii="Cambria" w:eastAsia="Times New Roman" w:hAnsi="Cambria" w:cs="Times New Roman"/>
          <w:color w:val="000000"/>
          <w:sz w:val="20"/>
          <w:szCs w:val="20"/>
          <w:lang w:val="es-ES" w:bidi="en-US"/>
        </w:rPr>
        <w:t xml:space="preserve">edactarán un informe de la </w:t>
      </w:r>
      <w:r w:rsidRPr="008F3142">
        <w:rPr>
          <w:rFonts w:ascii="Cambria" w:eastAsia="Times New Roman" w:hAnsi="Cambria" w:cs="Times New Roman"/>
          <w:color w:val="000000"/>
          <w:sz w:val="20"/>
          <w:szCs w:val="20"/>
          <w:lang w:val="es-ES" w:bidi="en-US"/>
        </w:rPr>
        <w:lastRenderedPageBreak/>
        <w:t xml:space="preserve">inspección </w:t>
      </w:r>
      <w:r w:rsidR="00007A15" w:rsidRPr="008F3142">
        <w:rPr>
          <w:rFonts w:ascii="Cambria" w:eastAsia="Times New Roman" w:hAnsi="Cambria" w:cs="Times New Roman"/>
          <w:color w:val="000000"/>
          <w:sz w:val="20"/>
          <w:szCs w:val="20"/>
          <w:lang w:val="es-ES" w:bidi="en-US"/>
        </w:rPr>
        <w:t xml:space="preserve">según </w:t>
      </w:r>
      <w:r w:rsidRPr="008F3142">
        <w:rPr>
          <w:rFonts w:ascii="Cambria" w:eastAsia="Times New Roman" w:hAnsi="Cambria" w:cs="Times New Roman"/>
          <w:color w:val="000000"/>
          <w:sz w:val="20"/>
          <w:szCs w:val="20"/>
          <w:lang w:val="es-ES" w:bidi="en-US"/>
        </w:rPr>
        <w:t xml:space="preserve">el </w:t>
      </w:r>
      <w:r w:rsidR="00007A15" w:rsidRPr="008F3142">
        <w:rPr>
          <w:rFonts w:ascii="Cambria" w:eastAsia="Times New Roman" w:hAnsi="Cambria" w:cs="Times New Roman"/>
          <w:color w:val="000000"/>
          <w:sz w:val="20"/>
          <w:szCs w:val="20"/>
          <w:lang w:val="es-ES" w:bidi="en-US"/>
        </w:rPr>
        <w:t xml:space="preserve">formato </w:t>
      </w:r>
      <w:r w:rsidRPr="008F3142">
        <w:rPr>
          <w:rFonts w:ascii="Cambria" w:eastAsia="Times New Roman" w:hAnsi="Cambria" w:cs="Times New Roman"/>
          <w:color w:val="000000"/>
          <w:sz w:val="20"/>
          <w:szCs w:val="20"/>
          <w:lang w:val="es-ES" w:bidi="en-US"/>
        </w:rPr>
        <w:t xml:space="preserve">aprobado por la Comisión. Firmarán este </w:t>
      </w:r>
      <w:r w:rsidR="00FB642F" w:rsidRPr="008F3142">
        <w:rPr>
          <w:rFonts w:ascii="Cambria" w:eastAsia="Times New Roman" w:hAnsi="Cambria" w:cs="Times New Roman"/>
          <w:color w:val="000000"/>
          <w:sz w:val="20"/>
          <w:szCs w:val="20"/>
          <w:lang w:val="es-ES" w:bidi="en-US"/>
        </w:rPr>
        <w:t>informe</w:t>
      </w:r>
      <w:r w:rsidRPr="008F3142">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8F3142">
        <w:rPr>
          <w:rFonts w:ascii="Cambria" w:eastAsia="Times New Roman" w:hAnsi="Cambria" w:cs="Times New Roman"/>
          <w:color w:val="000000"/>
          <w:sz w:val="20"/>
          <w:szCs w:val="20"/>
          <w:lang w:val="es-ES" w:bidi="en-US"/>
        </w:rPr>
        <w:t>copias de los informes de inspección con presuntas infracciones</w:t>
      </w:r>
      <w:r w:rsidRPr="008F3142">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8F3142"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8F3142"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8F3142">
        <w:rPr>
          <w:rFonts w:ascii="Cambria" w:eastAsia="Cambria" w:hAnsi="Cambria" w:cs="Cambria"/>
          <w:color w:val="000000"/>
          <w:sz w:val="20"/>
          <w:szCs w:val="20"/>
          <w:lang w:val="es-AR"/>
        </w:rPr>
        <w:t>Las CPC que desplieguen buques de inspección en el</w:t>
      </w:r>
      <w:r w:rsidR="00E2395F" w:rsidRPr="008F3142">
        <w:rPr>
          <w:rFonts w:ascii="Cambria" w:eastAsia="Cambria" w:hAnsi="Cambria" w:cs="Cambria"/>
          <w:color w:val="000000"/>
          <w:sz w:val="20"/>
          <w:szCs w:val="20"/>
          <w:lang w:val="es-AR"/>
        </w:rPr>
        <w:t xml:space="preserve"> </w:t>
      </w:r>
      <w:r w:rsidRPr="008F3142">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8F3142"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w:t>
      </w:r>
      <w:r w:rsidR="0022243D" w:rsidRPr="008F3142">
        <w:rPr>
          <w:rFonts w:ascii="Cambria" w:eastAsia="Times New Roman" w:hAnsi="Cambria" w:cs="Times New Roman"/>
          <w:color w:val="000000"/>
          <w:sz w:val="20"/>
          <w:szCs w:val="20"/>
          <w:lang w:val="es-ES" w:bidi="en-US"/>
        </w:rPr>
        <w:t>i</w:t>
      </w:r>
      <w:r w:rsidRPr="008F3142">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8F3142"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8F3142">
        <w:rPr>
          <w:rFonts w:ascii="Cambria" w:eastAsia="Times New Roman" w:hAnsi="Cambria" w:cs="Times New Roman"/>
          <w:i/>
          <w:iCs/>
          <w:color w:val="000000"/>
          <w:sz w:val="20"/>
          <w:szCs w:val="20"/>
          <w:lang w:val="es-ES" w:bidi="en-US"/>
        </w:rPr>
        <w:t xml:space="preserve">Recomendación de ICCAT sobre avistamientos de buques </w:t>
      </w:r>
      <w:r w:rsidR="00505530"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Rec. 19-09</w:t>
      </w:r>
      <w:r w:rsidR="00505530"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8F3142">
        <w:rPr>
          <w:rFonts w:ascii="Cambria" w:eastAsia="Times New Roman" w:hAnsi="Cambria" w:cs="Times New Roman"/>
          <w:color w:val="000000"/>
          <w:sz w:val="20"/>
          <w:szCs w:val="20"/>
          <w:lang w:val="es-ES" w:bidi="en-US"/>
        </w:rPr>
        <w:t>Gobiernos c</w:t>
      </w:r>
      <w:r w:rsidRPr="008F3142">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8F3142">
        <w:rPr>
          <w:rFonts w:ascii="Cambria" w:eastAsia="Times New Roman" w:hAnsi="Cambria" w:cs="Times New Roman"/>
          <w:color w:val="000000"/>
          <w:sz w:val="20"/>
          <w:szCs w:val="20"/>
          <w:lang w:val="es-ES" w:bidi="en-US"/>
        </w:rPr>
        <w:t>i</w:t>
      </w:r>
      <w:r w:rsidRPr="008F3142">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8F3142"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8F3142"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 </w:t>
      </w:r>
      <w:r w:rsidRPr="008F3142">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8F3142"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8F3142"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b)</w:t>
      </w:r>
      <w:r w:rsidRPr="008F3142">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8F3142"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8F3142"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a)</w:t>
      </w:r>
      <w:r w:rsidRPr="008F3142">
        <w:rPr>
          <w:rFonts w:ascii="Cambria" w:eastAsia="Times New Roman" w:hAnsi="Cambria" w:cs="Times New Roman"/>
          <w:color w:val="000000"/>
          <w:sz w:val="20"/>
          <w:szCs w:val="20"/>
          <w:lang w:val="es-ES" w:bidi="en-US"/>
        </w:rPr>
        <w:tab/>
      </w:r>
      <w:r w:rsidRPr="008F3142">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8F3142"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8F3142"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b) </w:t>
      </w:r>
      <w:r w:rsidRPr="008F3142">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8F3142"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8F3142">
        <w:rPr>
          <w:rFonts w:ascii="Cambria" w:eastAsia="Times New Roman" w:hAnsi="Cambria" w:cs="Times New Roman"/>
          <w:color w:val="000000"/>
          <w:sz w:val="20"/>
          <w:szCs w:val="20"/>
          <w:lang w:val="es-ES" w:bidi="en-US"/>
        </w:rPr>
        <w:t>n</w:t>
      </w:r>
      <w:r w:rsidRPr="008F3142">
        <w:rPr>
          <w:rFonts w:ascii="Cambria" w:eastAsia="Times New Roman" w:hAnsi="Cambria" w:cs="Times New Roman"/>
          <w:color w:val="000000"/>
          <w:sz w:val="20"/>
          <w:szCs w:val="20"/>
          <w:lang w:val="es-ES" w:bidi="en-US"/>
        </w:rPr>
        <w:t xml:space="preserve"> este hecho en su informe.</w:t>
      </w:r>
    </w:p>
    <w:p w14:paraId="62FE4C73"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Los inspectores </w:t>
      </w:r>
      <w:r w:rsidR="00A86AAA" w:rsidRPr="008F3142">
        <w:rPr>
          <w:rFonts w:ascii="Cambria" w:eastAsia="MS Gothic" w:hAnsi="Cambria" w:cs="Times New Roman"/>
          <w:color w:val="000000"/>
          <w:kern w:val="2"/>
          <w:sz w:val="20"/>
          <w:szCs w:val="20"/>
          <w:lang w:val="es-ES" w:eastAsia="ja-JP" w:bidi="en-US"/>
        </w:rPr>
        <w:t xml:space="preserve">pueden </w:t>
      </w:r>
      <w:r w:rsidRPr="008F3142">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8F31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8F3142"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94" w:name="bookmark55"/>
      <w:r w:rsidRPr="008F3142">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8F3142"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8F3142" w:rsidRDefault="00387D13" w:rsidP="008B57B8">
      <w:pPr>
        <w:spacing w:after="0"/>
        <w:rPr>
          <w:rFonts w:ascii="Cambria" w:eastAsia="MS Mincho" w:hAnsi="Cambria" w:cs="Times New Roman"/>
          <w:i/>
          <w:iCs/>
          <w:color w:val="000000"/>
          <w:sz w:val="20"/>
          <w:szCs w:val="20"/>
          <w:lang w:val="es-ES" w:eastAsia="ja-JP" w:bidi="en-US"/>
        </w:rPr>
      </w:pPr>
      <w:bookmarkStart w:id="95" w:name="_Hlk22545152"/>
    </w:p>
    <w:p w14:paraId="7AC624F8" w14:textId="6EFCF55F" w:rsidR="002E0445" w:rsidRPr="008F3142"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8F3142">
        <w:rPr>
          <w:rFonts w:ascii="Cambria" w:eastAsia="MS Mincho" w:hAnsi="Cambria" w:cs="Times New Roman"/>
          <w:i/>
          <w:iCs/>
          <w:color w:val="000000"/>
          <w:sz w:val="20"/>
          <w:szCs w:val="20"/>
          <w:lang w:val="pt-BR" w:eastAsia="ja-JP" w:bidi="en-US"/>
        </w:rPr>
        <w:t xml:space="preserve">Dimensiones: </w:t>
      </w:r>
      <w:proofErr w:type="spellStart"/>
      <w:r w:rsidRPr="008F3142">
        <w:rPr>
          <w:rFonts w:ascii="Cambria" w:eastAsia="MS Mincho" w:hAnsi="Cambria" w:cs="Times New Roman"/>
          <w:i/>
          <w:iCs/>
          <w:color w:val="000000"/>
          <w:sz w:val="20"/>
          <w:szCs w:val="20"/>
          <w:lang w:val="pt-BR" w:eastAsia="ja-JP" w:bidi="en-US"/>
        </w:rPr>
        <w:t>anchura</w:t>
      </w:r>
      <w:proofErr w:type="spellEnd"/>
      <w:r w:rsidRPr="008F3142">
        <w:rPr>
          <w:rFonts w:ascii="Cambria" w:eastAsia="MS Mincho" w:hAnsi="Cambria" w:cs="Times New Roman"/>
          <w:i/>
          <w:color w:val="000000"/>
          <w:sz w:val="20"/>
          <w:szCs w:val="20"/>
          <w:lang w:val="pt-BR" w:eastAsia="ja-JP" w:bidi="en-US"/>
        </w:rPr>
        <w:t>: 10,4 cm; altura: 7 cm</w:t>
      </w:r>
    </w:p>
    <w:p w14:paraId="1E853E4C" w14:textId="7B9A7164" w:rsidR="002E0445" w:rsidRPr="008F3142"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8F3142">
        <w:rPr>
          <w:rFonts w:ascii="Cambria" w:eastAsia="MS Mincho" w:hAnsi="Cambria" w:cs="Times New Roman"/>
          <w:noProof/>
          <w:color w:val="000000"/>
          <w:sz w:val="20"/>
          <w:szCs w:val="20"/>
          <w:lang w:val="es-ES" w:eastAsia="ja-JP" w:bidi="en-US"/>
        </w:rPr>
        <w:drawing>
          <wp:anchor distT="0" distB="0" distL="114300" distR="114300" simplePos="0" relativeHeight="251658240"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8F3142"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8F3142"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8F3142" w:rsidRDefault="002E0445" w:rsidP="008B57B8">
      <w:pPr>
        <w:spacing w:after="0" w:line="240" w:lineRule="auto"/>
        <w:rPr>
          <w:rFonts w:ascii="Cambria" w:eastAsia="Times New Roman" w:hAnsi="Cambria" w:cs="Times New Roman"/>
          <w:color w:val="000000"/>
          <w:sz w:val="20"/>
          <w:szCs w:val="20"/>
          <w:lang w:val="pt-BR" w:bidi="en-US"/>
        </w:rPr>
      </w:pPr>
      <w:r w:rsidRPr="008F3142">
        <w:rPr>
          <w:rFonts w:ascii="Cambria" w:eastAsia="Times New Roman" w:hAnsi="Cambria" w:cs="Times New Roman"/>
          <w:color w:val="000000"/>
          <w:sz w:val="20"/>
          <w:szCs w:val="20"/>
          <w:lang w:val="pt-BR" w:bidi="en-US"/>
        </w:rPr>
        <w:br w:type="page"/>
      </w:r>
    </w:p>
    <w:bookmarkEnd w:id="95"/>
    <w:p w14:paraId="39FECEB1" w14:textId="43B8404B" w:rsidR="002E0445" w:rsidRPr="008F3142"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8F3142">
        <w:rPr>
          <w:rFonts w:ascii="Cambria" w:eastAsia="Calibri" w:hAnsi="Cambria" w:cs="Times New Roman"/>
          <w:b/>
          <w:sz w:val="20"/>
          <w:szCs w:val="20"/>
          <w:lang w:val="pt-BR"/>
        </w:rPr>
        <w:lastRenderedPageBreak/>
        <w:t>Anexo</w:t>
      </w:r>
      <w:r w:rsidR="007677AD" w:rsidRPr="008F3142">
        <w:rPr>
          <w:rFonts w:ascii="Cambria" w:eastAsia="Times New Roman" w:hAnsi="Cambria" w:cs="Times New Roman"/>
          <w:b/>
          <w:bCs/>
          <w:color w:val="000000"/>
          <w:sz w:val="20"/>
          <w:szCs w:val="20"/>
          <w:lang w:val="pt-BR" w:bidi="en-US"/>
        </w:rPr>
        <w:t xml:space="preserve"> </w:t>
      </w:r>
      <w:r w:rsidR="002E0445" w:rsidRPr="008F3142">
        <w:rPr>
          <w:rFonts w:ascii="Cambria" w:eastAsia="Times New Roman" w:hAnsi="Cambria" w:cs="Times New Roman"/>
          <w:b/>
          <w:bCs/>
          <w:color w:val="000000"/>
          <w:sz w:val="20"/>
          <w:szCs w:val="20"/>
          <w:lang w:val="pt-BR" w:bidi="en-US"/>
        </w:rPr>
        <w:t>8</w:t>
      </w:r>
    </w:p>
    <w:p w14:paraId="7F4C1C83" w14:textId="77777777" w:rsidR="002E0445" w:rsidRPr="008F3142"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8F3142" w:rsidRDefault="002E0445" w:rsidP="008B57B8">
      <w:pPr>
        <w:spacing w:after="0"/>
        <w:ind w:left="440" w:right="376" w:hanging="10"/>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8F3142" w:rsidRDefault="002E0445" w:rsidP="008B57B8">
      <w:pPr>
        <w:spacing w:after="0"/>
        <w:ind w:left="440" w:right="376" w:hanging="10"/>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8F3142"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8F3142" w:rsidRDefault="002E0445" w:rsidP="00237F95">
      <w:pPr>
        <w:widowControl w:val="0"/>
        <w:numPr>
          <w:ilvl w:val="0"/>
          <w:numId w:val="111"/>
        </w:numPr>
        <w:spacing w:after="0" w:line="240" w:lineRule="auto"/>
        <w:ind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8F3142">
        <w:rPr>
          <w:rFonts w:ascii="Cambria" w:eastAsia="Cambria" w:hAnsi="Cambria" w:cs="Cambria"/>
          <w:color w:val="000000"/>
          <w:sz w:val="20"/>
          <w:szCs w:val="20"/>
          <w:lang w:val="es-ES"/>
        </w:rPr>
        <w:t xml:space="preserve">de </w:t>
      </w:r>
      <w:r w:rsidRPr="008F3142">
        <w:rPr>
          <w:rFonts w:ascii="Cambria" w:eastAsia="Cambria" w:hAnsi="Cambria" w:cs="Cambria"/>
          <w:color w:val="000000"/>
          <w:sz w:val="20"/>
          <w:szCs w:val="20"/>
          <w:lang w:val="es-ES"/>
        </w:rPr>
        <w:t>liberación mencionadas en esta Recomendación:</w:t>
      </w:r>
    </w:p>
    <w:p w14:paraId="66872254" w14:textId="77777777" w:rsidR="002E0445" w:rsidRPr="008F3142"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714A8943" w:rsidR="002E0445" w:rsidRPr="008F3142" w:rsidRDefault="006F1EC7" w:rsidP="00E74F42">
      <w:pPr>
        <w:widowControl w:val="0"/>
        <w:numPr>
          <w:ilvl w:val="0"/>
          <w:numId w:val="112"/>
        </w:numPr>
        <w:spacing w:after="0" w:line="240" w:lineRule="auto"/>
        <w:ind w:left="709" w:right="140"/>
        <w:jc w:val="both"/>
        <w:rPr>
          <w:rFonts w:ascii="Cambria" w:eastAsia="Cambria" w:hAnsi="Cambria" w:cs="Cambria"/>
          <w:color w:val="000000"/>
          <w:sz w:val="20"/>
          <w:szCs w:val="20"/>
          <w:lang w:val="es-ES"/>
        </w:rPr>
      </w:pPr>
      <w:r w:rsidRPr="008F3142">
        <w:rPr>
          <w:rFonts w:ascii="Cambria" w:eastAsia="Times New Roman" w:hAnsi="Cambria" w:cs="Times New Roman"/>
          <w:color w:val="000000"/>
          <w:sz w:val="20"/>
          <w:szCs w:val="20"/>
          <w:lang w:val="es-ES" w:bidi="en-US"/>
        </w:rPr>
        <w:t>a</w:t>
      </w:r>
      <w:r w:rsidR="002E0445" w:rsidRPr="008F3142">
        <w:rPr>
          <w:rFonts w:ascii="Cambria" w:eastAsia="Times New Roman" w:hAnsi="Cambria" w:cs="Times New Roman"/>
          <w:color w:val="000000"/>
          <w:sz w:val="20"/>
          <w:szCs w:val="20"/>
          <w:lang w:val="es-ES" w:bidi="en-US"/>
        </w:rPr>
        <w:t xml:space="preserve">l </w:t>
      </w:r>
      <w:r w:rsidR="002E0445" w:rsidRPr="008F3142">
        <w:rPr>
          <w:rFonts w:ascii="Cambria" w:eastAsia="Cambria" w:hAnsi="Cambria" w:cs="Cambria"/>
          <w:color w:val="000000"/>
          <w:sz w:val="20"/>
          <w:szCs w:val="20"/>
          <w:lang w:val="es-ES"/>
        </w:rPr>
        <w:t>comienzo</w:t>
      </w:r>
      <w:r w:rsidR="002E0445" w:rsidRPr="008F3142">
        <w:rPr>
          <w:rFonts w:ascii="Cambria" w:eastAsia="Times New Roman" w:hAnsi="Cambria" w:cs="Times New Roman"/>
          <w:color w:val="000000"/>
          <w:sz w:val="20"/>
          <w:szCs w:val="20"/>
          <w:lang w:val="es-ES" w:bidi="en-US"/>
        </w:rPr>
        <w:t xml:space="preserve"> y/o final de cada vídeo, </w:t>
      </w:r>
      <w:r w:rsidR="002E0445" w:rsidRPr="008F3142">
        <w:rPr>
          <w:rFonts w:ascii="Cambria" w:eastAsia="Cambria" w:hAnsi="Cambria" w:cs="Cambria"/>
          <w:color w:val="000000"/>
          <w:sz w:val="20"/>
          <w:szCs w:val="20"/>
          <w:lang w:val="es-ES"/>
        </w:rPr>
        <w:t>según se requiera,</w:t>
      </w:r>
      <w:r w:rsidR="002E0445" w:rsidRPr="008F3142">
        <w:rPr>
          <w:rFonts w:ascii="Cambria" w:eastAsia="Times New Roman" w:hAnsi="Cambria" w:cs="Times New Roman"/>
          <w:color w:val="000000"/>
          <w:sz w:val="20"/>
          <w:szCs w:val="20"/>
          <w:lang w:val="es-ES" w:bidi="en-US"/>
        </w:rPr>
        <w:t xml:space="preserve"> deberá</w:t>
      </w:r>
      <w:r w:rsidR="00E74F42" w:rsidRPr="008F3142">
        <w:rPr>
          <w:rFonts w:ascii="Cambria" w:eastAsia="Times New Roman" w:hAnsi="Cambria" w:cs="Times New Roman"/>
          <w:color w:val="000000"/>
          <w:sz w:val="20"/>
          <w:szCs w:val="20"/>
          <w:lang w:val="es-ES" w:bidi="en-US"/>
        </w:rPr>
        <w:t>n</w:t>
      </w:r>
      <w:r w:rsidR="002E0445" w:rsidRPr="008F3142">
        <w:rPr>
          <w:rFonts w:ascii="Cambria" w:eastAsia="Times New Roman" w:hAnsi="Cambria" w:cs="Times New Roman"/>
          <w:color w:val="000000"/>
          <w:sz w:val="20"/>
          <w:szCs w:val="20"/>
          <w:lang w:val="es-ES" w:bidi="en-US"/>
        </w:rPr>
        <w:t xml:space="preserve"> aparecer el número de la autorización ICCAT de transferencia o d</w:t>
      </w:r>
      <w:r w:rsidR="002E0445" w:rsidRPr="008F3142">
        <w:rPr>
          <w:rFonts w:ascii="Cambria" w:eastAsia="Cambria" w:hAnsi="Cambria" w:cs="Cambria"/>
          <w:color w:val="000000"/>
          <w:sz w:val="20"/>
          <w:szCs w:val="20"/>
          <w:lang w:val="es-ES"/>
        </w:rPr>
        <w:t>e operación de introducción en jaula o de orden de liberación</w:t>
      </w:r>
      <w:r w:rsidR="00514465" w:rsidRPr="008F3142">
        <w:rPr>
          <w:rFonts w:ascii="Cambria" w:eastAsia="Cambria" w:hAnsi="Cambria" w:cs="Cambria"/>
          <w:color w:val="000000"/>
          <w:sz w:val="20"/>
          <w:szCs w:val="20"/>
          <w:lang w:val="es-ES"/>
        </w:rPr>
        <w:t xml:space="preserve"> </w:t>
      </w:r>
      <w:r w:rsidR="00514465" w:rsidRPr="008F3142">
        <w:rPr>
          <w:rFonts w:ascii="Cambria" w:eastAsia="Cambria" w:hAnsi="Cambria" w:cs="Cambria"/>
          <w:color w:val="000000"/>
          <w:sz w:val="20"/>
          <w:szCs w:val="20"/>
          <w:u w:val="single"/>
          <w:lang w:val="es-ES"/>
        </w:rPr>
        <w:t>y el número de la(s) jaula(s) (como se indica en la declaración de transferencia - ITD</w:t>
      </w:r>
      <w:r w:rsidR="00514465" w:rsidRPr="008F3142">
        <w:rPr>
          <w:rFonts w:ascii="Cambria" w:eastAsia="Cambria" w:hAnsi="Cambria" w:cs="Cambria"/>
          <w:color w:val="000000"/>
          <w:sz w:val="20"/>
          <w:szCs w:val="20"/>
          <w:lang w:val="es-ES"/>
        </w:rPr>
        <w:t>)</w:t>
      </w:r>
      <w:r w:rsidR="002E0445" w:rsidRPr="008F3142">
        <w:rPr>
          <w:rFonts w:ascii="Cambria" w:eastAsia="Cambria" w:hAnsi="Cambria" w:cs="Cambria"/>
          <w:color w:val="000000"/>
          <w:sz w:val="20"/>
          <w:szCs w:val="20"/>
          <w:lang w:val="es-ES"/>
        </w:rPr>
        <w:t>;</w:t>
      </w:r>
    </w:p>
    <w:p w14:paraId="5EF4B6A8" w14:textId="77777777" w:rsidR="002E0445" w:rsidRPr="008F3142" w:rsidRDefault="002E0445" w:rsidP="008B57B8">
      <w:pPr>
        <w:spacing w:after="0"/>
        <w:ind w:left="720" w:right="140"/>
        <w:jc w:val="both"/>
        <w:rPr>
          <w:rFonts w:ascii="Cambria" w:eastAsia="Cambria" w:hAnsi="Cambria" w:cs="Times New Roman"/>
          <w:color w:val="000000"/>
          <w:sz w:val="20"/>
          <w:szCs w:val="20"/>
          <w:lang w:val="es-ES"/>
        </w:rPr>
      </w:pPr>
      <w:r w:rsidRPr="008F3142">
        <w:rPr>
          <w:rFonts w:ascii="Cambria" w:eastAsia="Cambria" w:hAnsi="Cambria" w:cs="Cambria"/>
          <w:b/>
          <w:bCs/>
          <w:color w:val="000000"/>
          <w:sz w:val="20"/>
          <w:szCs w:val="20"/>
          <w:lang w:val="es-ES"/>
        </w:rPr>
        <w:tab/>
      </w:r>
    </w:p>
    <w:p w14:paraId="6D103235" w14:textId="53F15564" w:rsidR="002E0445" w:rsidRPr="008F3142" w:rsidRDefault="006F1EC7"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w:t>
      </w:r>
      <w:r w:rsidR="002E0445" w:rsidRPr="008F3142">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8F3142" w:rsidRDefault="006F1EC7"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w:t>
      </w:r>
      <w:r w:rsidR="002E0445" w:rsidRPr="008F3142">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8F3142">
        <w:rPr>
          <w:rFonts w:ascii="Cambria" w:eastAsia="Times New Roman" w:hAnsi="Cambria" w:cs="Times New Roman"/>
          <w:color w:val="000000"/>
          <w:sz w:val="20"/>
          <w:szCs w:val="20"/>
          <w:lang w:val="es-ES" w:bidi="en-US"/>
        </w:rPr>
        <w:t xml:space="preserve">cubrirá </w:t>
      </w:r>
      <w:r w:rsidR="002E0445" w:rsidRPr="008F3142">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8F3142" w:rsidRDefault="006F1EC7"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antes </w:t>
      </w:r>
      <w:r w:rsidR="002E0445" w:rsidRPr="008F3142">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8F3142">
        <w:rPr>
          <w:rFonts w:ascii="Cambria" w:eastAsia="Times New Roman" w:hAnsi="Cambria" w:cs="Times New Roman"/>
          <w:color w:val="000000"/>
          <w:sz w:val="20"/>
          <w:szCs w:val="20"/>
          <w:lang w:val="es-ES" w:bidi="en-US"/>
        </w:rPr>
        <w:t>,</w:t>
      </w:r>
      <w:r w:rsidR="002E0445" w:rsidRPr="008F3142">
        <w:rPr>
          <w:rFonts w:ascii="Cambria" w:eastAsia="Times New Roman" w:hAnsi="Cambria" w:cs="Times New Roman"/>
          <w:color w:val="000000"/>
          <w:sz w:val="20"/>
          <w:szCs w:val="20"/>
          <w:lang w:val="es-ES" w:bidi="en-US"/>
        </w:rPr>
        <w:t xml:space="preserve"> para las operaciones de transferencia y de introducción en jaulas</w:t>
      </w:r>
      <w:r w:rsidR="00292FF8" w:rsidRPr="008F3142">
        <w:rPr>
          <w:rFonts w:ascii="Cambria" w:eastAsia="Times New Roman" w:hAnsi="Cambria" w:cs="Times New Roman"/>
          <w:color w:val="000000"/>
          <w:sz w:val="20"/>
          <w:szCs w:val="20"/>
          <w:lang w:val="es-ES" w:bidi="en-US"/>
        </w:rPr>
        <w:t>,</w:t>
      </w:r>
      <w:r w:rsidR="002E0445" w:rsidRPr="008F3142">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4912557D" w:rsidR="002E0445" w:rsidRPr="008F3142" w:rsidRDefault="00FC1669"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w:t>
      </w:r>
      <w:r w:rsidR="002E0445" w:rsidRPr="008F3142">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716E37" w:rsidRPr="008F3142">
        <w:rPr>
          <w:rFonts w:ascii="Cambria" w:eastAsia="Times New Roman" w:hAnsi="Cambria" w:cs="Times New Roman"/>
          <w:color w:val="000000"/>
          <w:sz w:val="20"/>
          <w:szCs w:val="20"/>
          <w:lang w:val="es-ES" w:bidi="en-US"/>
        </w:rPr>
        <w:t>transfiere,</w:t>
      </w:r>
      <w:proofErr w:type="gramEnd"/>
      <w:r w:rsidR="00716E37" w:rsidRPr="008F3142">
        <w:rPr>
          <w:rFonts w:ascii="Cambria" w:eastAsia="Times New Roman" w:hAnsi="Cambria" w:cs="Times New Roman"/>
          <w:color w:val="000000"/>
          <w:sz w:val="20"/>
          <w:szCs w:val="20"/>
          <w:lang w:val="es-ES" w:bidi="en-US"/>
        </w:rPr>
        <w:t xml:space="preserve"> </w:t>
      </w:r>
      <w:r w:rsidR="002E0445" w:rsidRPr="008F3142">
        <w:rPr>
          <w:rFonts w:ascii="Cambria" w:eastAsia="Times New Roman" w:hAnsi="Cambria" w:cs="Times New Roman"/>
          <w:color w:val="000000"/>
          <w:sz w:val="20"/>
          <w:szCs w:val="20"/>
          <w:lang w:val="es-ES" w:bidi="en-US"/>
        </w:rPr>
        <w:t>se introduce en jaulas y/o se libera;</w:t>
      </w:r>
    </w:p>
    <w:p w14:paraId="25A2E16B"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8F3142" w:rsidRDefault="00716E37"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EUAlbertina"/>
          <w:bCs/>
          <w:color w:val="000000"/>
          <w:sz w:val="20"/>
          <w:szCs w:val="24"/>
          <w:lang w:val="es-ES" w:eastAsia="en-GB"/>
        </w:rPr>
        <w:t>una copia de la</w:t>
      </w:r>
      <w:r w:rsidR="00FC1669" w:rsidRPr="008F3142">
        <w:rPr>
          <w:rFonts w:ascii="Cambria" w:eastAsia="Times New Roman" w:hAnsi="Cambria" w:cs="Times New Roman"/>
          <w:color w:val="000000"/>
          <w:sz w:val="20"/>
          <w:szCs w:val="20"/>
          <w:lang w:val="es-ES" w:bidi="en-US"/>
        </w:rPr>
        <w:t xml:space="preserve"> </w:t>
      </w:r>
      <w:r w:rsidR="002E0445" w:rsidRPr="008F3142">
        <w:rPr>
          <w:rFonts w:ascii="Cambria" w:eastAsia="Times New Roman" w:hAnsi="Cambria" w:cs="Times New Roman"/>
          <w:color w:val="000000"/>
          <w:sz w:val="20"/>
          <w:szCs w:val="20"/>
          <w:lang w:val="es-ES" w:bidi="en-US"/>
        </w:rPr>
        <w:t>grabación de víde</w:t>
      </w:r>
      <w:r w:rsidR="002E0445" w:rsidRPr="008F3142">
        <w:rPr>
          <w:rFonts w:ascii="Cambria" w:eastAsia="Times New Roman" w:hAnsi="Cambria" w:cs="EUAlbertina"/>
          <w:bCs/>
          <w:color w:val="000000"/>
          <w:sz w:val="20"/>
          <w:szCs w:val="24"/>
          <w:lang w:val="es-ES" w:eastAsia="en-GB"/>
        </w:rPr>
        <w:t xml:space="preserve">o </w:t>
      </w:r>
      <w:r w:rsidR="002E0445" w:rsidRPr="008F3142">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8F3142" w:rsidRDefault="00FC1669" w:rsidP="00E74F42">
      <w:pPr>
        <w:widowControl w:val="0"/>
        <w:numPr>
          <w:ilvl w:val="0"/>
          <w:numId w:val="112"/>
        </w:numPr>
        <w:spacing w:after="0" w:line="240" w:lineRule="auto"/>
        <w:ind w:left="709" w:right="140" w:hanging="28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w:t>
      </w:r>
      <w:r w:rsidR="002E0445" w:rsidRPr="008F3142">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8F3142">
        <w:rPr>
          <w:rFonts w:ascii="Cambria" w:eastAsia="Times New Roman" w:hAnsi="Cambria" w:cs="Times New Roman"/>
          <w:color w:val="000000"/>
          <w:sz w:val="20"/>
          <w:szCs w:val="20"/>
          <w:lang w:val="es-ES" w:bidi="en-US"/>
        </w:rPr>
        <w:t>los</w:t>
      </w:r>
      <w:r w:rsidR="002E0445" w:rsidRPr="008F3142">
        <w:rPr>
          <w:rFonts w:ascii="Cambria" w:eastAsia="Times New Roman" w:hAnsi="Cambria" w:cs="Times New Roman"/>
          <w:color w:val="000000"/>
          <w:sz w:val="20"/>
          <w:szCs w:val="20"/>
          <w:lang w:val="es-ES" w:bidi="en-US"/>
        </w:rPr>
        <w:t xml:space="preserve"> párrafo</w:t>
      </w:r>
      <w:r w:rsidR="006F1EC7" w:rsidRPr="008F3142">
        <w:rPr>
          <w:rFonts w:ascii="Cambria" w:eastAsia="Times New Roman" w:hAnsi="Cambria" w:cs="Times New Roman"/>
          <w:color w:val="000000"/>
          <w:sz w:val="20"/>
          <w:szCs w:val="20"/>
          <w:lang w:val="es-ES" w:bidi="en-US"/>
        </w:rPr>
        <w:t>s</w:t>
      </w:r>
      <w:r w:rsidR="002E0445" w:rsidRPr="008F3142">
        <w:rPr>
          <w:rFonts w:ascii="Cambria" w:eastAsia="Times New Roman" w:hAnsi="Cambria" w:cs="Times New Roman"/>
          <w:color w:val="000000"/>
          <w:sz w:val="20"/>
          <w:szCs w:val="20"/>
          <w:lang w:val="es-ES" w:bidi="en-US"/>
        </w:rPr>
        <w:t xml:space="preserve"> </w:t>
      </w:r>
      <w:r w:rsidR="00174B76" w:rsidRPr="008F3142">
        <w:rPr>
          <w:rFonts w:ascii="Cambria" w:eastAsia="Times New Roman" w:hAnsi="Cambria" w:cs="Times New Roman"/>
          <w:color w:val="000000"/>
          <w:sz w:val="20"/>
          <w:szCs w:val="20"/>
          <w:lang w:val="es-ES" w:bidi="en-US"/>
        </w:rPr>
        <w:t>1</w:t>
      </w:r>
      <w:r w:rsidR="00A77EBE" w:rsidRPr="008F3142">
        <w:rPr>
          <w:rFonts w:ascii="Cambria" w:eastAsia="Times New Roman" w:hAnsi="Cambria" w:cs="Times New Roman"/>
          <w:color w:val="000000"/>
          <w:sz w:val="20"/>
          <w:szCs w:val="20"/>
          <w:lang w:val="es-ES" w:bidi="en-US"/>
        </w:rPr>
        <w:t>20</w:t>
      </w:r>
      <w:r w:rsidR="002E0445" w:rsidRPr="008F3142">
        <w:rPr>
          <w:rFonts w:ascii="Cambria" w:eastAsia="Times New Roman" w:hAnsi="Cambria" w:cs="Times New Roman"/>
          <w:color w:val="000000"/>
          <w:sz w:val="20"/>
          <w:szCs w:val="20"/>
          <w:lang w:val="es-ES" w:bidi="en-US"/>
        </w:rPr>
        <w:t xml:space="preserve"> a 1</w:t>
      </w:r>
      <w:r w:rsidR="00A77EBE" w:rsidRPr="008F3142">
        <w:rPr>
          <w:rFonts w:ascii="Cambria" w:eastAsia="Times New Roman" w:hAnsi="Cambria" w:cs="Times New Roman"/>
          <w:color w:val="000000"/>
          <w:sz w:val="20"/>
          <w:szCs w:val="20"/>
          <w:lang w:val="es-ES" w:bidi="en-US"/>
        </w:rPr>
        <w:t>23</w:t>
      </w:r>
      <w:r w:rsidR="00174B76" w:rsidRPr="008F3142">
        <w:rPr>
          <w:rFonts w:ascii="Cambria" w:eastAsia="Times New Roman" w:hAnsi="Cambria" w:cs="Times New Roman"/>
          <w:color w:val="000000"/>
          <w:sz w:val="20"/>
          <w:szCs w:val="20"/>
          <w:lang w:val="es-ES" w:bidi="en-US"/>
        </w:rPr>
        <w:t xml:space="preserve"> </w:t>
      </w:r>
      <w:r w:rsidR="002E0445" w:rsidRPr="008F3142">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8F31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8F3142" w:rsidRDefault="00FC1669" w:rsidP="00E74F42">
      <w:pPr>
        <w:widowControl w:val="0"/>
        <w:numPr>
          <w:ilvl w:val="0"/>
          <w:numId w:val="112"/>
        </w:numPr>
        <w:spacing w:after="0" w:line="240" w:lineRule="auto"/>
        <w:ind w:left="709" w:right="140" w:hanging="283"/>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 xml:space="preserve">el </w:t>
      </w:r>
      <w:r w:rsidR="002E0445" w:rsidRPr="008F3142">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8F3142">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8F3142"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8F3142" w:rsidRDefault="002E0445" w:rsidP="00237F95">
      <w:pPr>
        <w:widowControl w:val="0"/>
        <w:numPr>
          <w:ilvl w:val="0"/>
          <w:numId w:val="111"/>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8F3142"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8F3142" w:rsidRDefault="002E0445" w:rsidP="008B57B8">
      <w:pPr>
        <w:spacing w:after="0"/>
        <w:jc w:val="both"/>
        <w:rPr>
          <w:rFonts w:ascii="Cambria" w:eastAsia="Cambria" w:hAnsi="Cambria" w:cs="Times New Roman"/>
          <w:b/>
          <w:color w:val="000000"/>
          <w:sz w:val="20"/>
          <w:szCs w:val="20"/>
          <w:lang w:val="es-ES"/>
        </w:rPr>
      </w:pPr>
      <w:r w:rsidRPr="008F3142">
        <w:rPr>
          <w:rFonts w:ascii="Cambria" w:eastAsia="Cambria" w:hAnsi="Cambria" w:cs="Cambria"/>
          <w:b/>
          <w:bCs/>
          <w:color w:val="000000"/>
          <w:sz w:val="20"/>
          <w:szCs w:val="20"/>
          <w:lang w:val="es-ES"/>
        </w:rPr>
        <w:t>Calidad insuficiente de la grabación de vídeo</w:t>
      </w:r>
    </w:p>
    <w:p w14:paraId="2FA5423C" w14:textId="77777777" w:rsidR="002E0445" w:rsidRPr="008F3142" w:rsidRDefault="002E0445" w:rsidP="008B57B8">
      <w:pPr>
        <w:spacing w:after="0"/>
        <w:jc w:val="both"/>
        <w:rPr>
          <w:rFonts w:ascii="Cambria" w:eastAsia="Cambria" w:hAnsi="Cambria" w:cs="Cambria"/>
          <w:color w:val="000000"/>
          <w:sz w:val="20"/>
          <w:szCs w:val="20"/>
          <w:lang w:val="es-ES"/>
        </w:rPr>
      </w:pPr>
    </w:p>
    <w:p w14:paraId="71EAD561" w14:textId="77777777" w:rsidR="002E0445" w:rsidRPr="008F3142" w:rsidRDefault="002E0445" w:rsidP="00237F95">
      <w:pPr>
        <w:widowControl w:val="0"/>
        <w:numPr>
          <w:ilvl w:val="0"/>
          <w:numId w:val="111"/>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8F3142"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8F3142"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8F3142">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8F3142">
        <w:rPr>
          <w:rFonts w:ascii="Cambria" w:eastAsia="Cambria" w:hAnsi="Cambria" w:cs="Cambria"/>
          <w:color w:val="000000"/>
          <w:sz w:val="20"/>
          <w:szCs w:val="20"/>
          <w:lang w:val="es-ES"/>
        </w:rPr>
        <w:t>4</w:t>
      </w:r>
      <w:r w:rsidRPr="008F3142">
        <w:rPr>
          <w:rFonts w:ascii="Cambria" w:eastAsia="Cambria" w:hAnsi="Cambria" w:cs="Cambria"/>
          <w:color w:val="000000"/>
          <w:sz w:val="20"/>
          <w:szCs w:val="20"/>
          <w:lang w:val="es-ES"/>
        </w:rPr>
        <w:t xml:space="preserve"> a 1</w:t>
      </w:r>
      <w:r w:rsidR="00527AB0" w:rsidRPr="008F3142">
        <w:rPr>
          <w:rFonts w:ascii="Cambria" w:eastAsia="Cambria" w:hAnsi="Cambria" w:cs="Cambria"/>
          <w:color w:val="000000"/>
          <w:sz w:val="20"/>
          <w:szCs w:val="20"/>
          <w:lang w:val="es-ES"/>
        </w:rPr>
        <w:t>2</w:t>
      </w:r>
      <w:r w:rsidR="002A511C" w:rsidRPr="008F3142">
        <w:rPr>
          <w:rFonts w:ascii="Cambria" w:eastAsia="Cambria" w:hAnsi="Cambria" w:cs="Cambria"/>
          <w:color w:val="000000"/>
          <w:sz w:val="20"/>
          <w:szCs w:val="20"/>
          <w:lang w:val="es-ES"/>
        </w:rPr>
        <w:t>9</w:t>
      </w:r>
      <w:r w:rsidR="00174B76"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8F3142"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8F3142" w:rsidRDefault="002E0445" w:rsidP="008B57B8">
      <w:pPr>
        <w:spacing w:after="0"/>
        <w:ind w:left="720" w:right="123"/>
        <w:jc w:val="both"/>
        <w:rPr>
          <w:rFonts w:ascii="Cambria" w:eastAsia="Times New Roman" w:hAnsi="Cambria" w:cs="Times New Roman"/>
          <w:sz w:val="20"/>
          <w:szCs w:val="20"/>
          <w:lang w:val="es-ES" w:bidi="en-US"/>
        </w:rPr>
      </w:pPr>
      <w:r w:rsidRPr="008F3142">
        <w:rPr>
          <w:rFonts w:ascii="Cambria" w:eastAsia="Times New Roman" w:hAnsi="Cambria" w:cs="Times New Roman"/>
          <w:color w:val="000000"/>
          <w:sz w:val="20"/>
          <w:szCs w:val="20"/>
          <w:lang w:val="es-ES" w:bidi="en-US"/>
        </w:rPr>
        <w:t xml:space="preserve">Para aquellas </w:t>
      </w:r>
      <w:r w:rsidRPr="008F3142">
        <w:rPr>
          <w:rFonts w:ascii="Cambria" w:eastAsia="Cambria" w:hAnsi="Cambria" w:cs="Cambria"/>
          <w:color w:val="000000"/>
          <w:sz w:val="20"/>
          <w:szCs w:val="20"/>
          <w:lang w:val="es-ES"/>
        </w:rPr>
        <w:t>transferencias</w:t>
      </w:r>
      <w:r w:rsidRPr="008F3142">
        <w:rPr>
          <w:rFonts w:ascii="Cambria" w:eastAsia="Times New Roman" w:hAnsi="Cambria" w:cs="Times New Roman"/>
          <w:color w:val="000000"/>
          <w:sz w:val="20"/>
          <w:szCs w:val="20"/>
          <w:lang w:val="es-ES" w:bidi="en-US"/>
        </w:rPr>
        <w:t xml:space="preserve"> en que el origen de los peces </w:t>
      </w:r>
      <w:r w:rsidR="00FC1669" w:rsidRPr="008F3142">
        <w:rPr>
          <w:rFonts w:ascii="Cambria" w:eastAsia="Times New Roman" w:hAnsi="Cambria" w:cs="Times New Roman"/>
          <w:color w:val="000000"/>
          <w:sz w:val="20"/>
          <w:szCs w:val="20"/>
          <w:lang w:val="es-ES" w:bidi="en-US"/>
        </w:rPr>
        <w:t>sea</w:t>
      </w:r>
      <w:r w:rsidRPr="008F3142">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8F3142">
        <w:rPr>
          <w:rFonts w:ascii="Cambria" w:eastAsia="Cambria" w:hAnsi="Cambria" w:cs="Cambria"/>
          <w:color w:val="000000"/>
          <w:sz w:val="20"/>
          <w:szCs w:val="20"/>
          <w:lang w:val="es-ES"/>
        </w:rPr>
        <w:t>voluntaria</w:t>
      </w:r>
      <w:r w:rsidRPr="008F3142">
        <w:rPr>
          <w:rFonts w:ascii="Cambria" w:eastAsia="Times New Roman" w:hAnsi="Cambria" w:cs="Times New Roman"/>
          <w:color w:val="000000"/>
          <w:sz w:val="20"/>
          <w:szCs w:val="20"/>
          <w:lang w:val="es-ES" w:bidi="en-US"/>
        </w:rPr>
        <w:t xml:space="preserve"> cancelada bajo la supervisión del observador regional de ICCAT</w:t>
      </w:r>
      <w:r w:rsidRPr="008F3142">
        <w:rPr>
          <w:rFonts w:ascii="Cambria" w:eastAsia="Times New Roman" w:hAnsi="Cambria" w:cs="Times New Roman"/>
          <w:sz w:val="20"/>
          <w:szCs w:val="20"/>
          <w:lang w:val="es-ES" w:bidi="en-US"/>
        </w:rPr>
        <w:t xml:space="preserve">. </w:t>
      </w:r>
    </w:p>
    <w:p w14:paraId="6DD278E2" w14:textId="77777777" w:rsidR="002E0445" w:rsidRPr="008F3142"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8F3142"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8F3142"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 xml:space="preserve">para una operación de introducción en jaulas, la operación de introducción en jaulas en cuestión se repetirá de conformidad con las disposiciones establecidas en los párrafos </w:t>
      </w:r>
      <w:r w:rsidR="00362194" w:rsidRPr="008F3142">
        <w:rPr>
          <w:rFonts w:ascii="Cambria" w:eastAsia="Cambria" w:hAnsi="Cambria" w:cs="Cambria"/>
          <w:color w:val="000000"/>
          <w:sz w:val="20"/>
          <w:szCs w:val="20"/>
          <w:lang w:val="es-ES"/>
        </w:rPr>
        <w:t>163</w:t>
      </w:r>
      <w:r w:rsidRPr="008F3142">
        <w:rPr>
          <w:rFonts w:ascii="Cambria" w:eastAsia="Cambria" w:hAnsi="Cambria" w:cs="Cambria"/>
          <w:color w:val="000000"/>
          <w:sz w:val="20"/>
          <w:szCs w:val="20"/>
          <w:lang w:val="es-ES"/>
        </w:rPr>
        <w:t xml:space="preserve"> </w:t>
      </w:r>
      <w:r w:rsidR="00B0393E" w:rsidRPr="008F3142">
        <w:rPr>
          <w:rFonts w:ascii="Cambria" w:eastAsia="Cambria" w:hAnsi="Cambria" w:cs="Cambria"/>
          <w:color w:val="000000"/>
          <w:sz w:val="20"/>
          <w:szCs w:val="20"/>
          <w:lang w:val="es-ES"/>
        </w:rPr>
        <w:t>a</w:t>
      </w:r>
      <w:r w:rsidRPr="008F3142">
        <w:rPr>
          <w:rFonts w:ascii="Cambria" w:eastAsia="Cambria" w:hAnsi="Cambria" w:cs="Cambria"/>
          <w:color w:val="000000"/>
          <w:sz w:val="20"/>
          <w:szCs w:val="20"/>
          <w:lang w:val="es-ES"/>
        </w:rPr>
        <w:t xml:space="preserve"> </w:t>
      </w:r>
      <w:r w:rsidR="001B3C9B" w:rsidRPr="008F3142">
        <w:rPr>
          <w:rFonts w:ascii="Cambria" w:eastAsia="Cambria" w:hAnsi="Cambria" w:cs="Cambria"/>
          <w:color w:val="000000"/>
          <w:sz w:val="20"/>
          <w:szCs w:val="20"/>
          <w:lang w:val="es-ES"/>
        </w:rPr>
        <w:t>16</w:t>
      </w:r>
      <w:r w:rsidR="00B0393E" w:rsidRPr="008F3142">
        <w:rPr>
          <w:rFonts w:ascii="Cambria" w:eastAsia="Cambria" w:hAnsi="Cambria" w:cs="Cambria"/>
          <w:color w:val="000000"/>
          <w:sz w:val="20"/>
          <w:szCs w:val="20"/>
          <w:lang w:val="es-ES"/>
        </w:rPr>
        <w:t>5</w:t>
      </w:r>
      <w:r w:rsidR="00174B76"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 xml:space="preserve">de la presente Recomendación. </w:t>
      </w:r>
    </w:p>
    <w:p w14:paraId="146A05FB" w14:textId="77777777" w:rsidR="002E0445" w:rsidRPr="008F3142"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8F3142" w:rsidRDefault="002E0445" w:rsidP="008B57B8">
      <w:pPr>
        <w:spacing w:after="0" w:line="249" w:lineRule="auto"/>
        <w:ind w:left="720" w:right="123"/>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La nueva operación de introducción en jaula</w:t>
      </w:r>
      <w:r w:rsidR="00FC1669" w:rsidRPr="008F3142">
        <w:rPr>
          <w:rFonts w:ascii="Cambria" w:eastAsia="Times New Roman" w:hAnsi="Cambria" w:cs="Times New Roman"/>
          <w:color w:val="000000"/>
          <w:sz w:val="20"/>
          <w:szCs w:val="20"/>
          <w:lang w:val="es-ES" w:bidi="en-US"/>
        </w:rPr>
        <w:t>s</w:t>
      </w:r>
      <w:r w:rsidRPr="008F3142">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8F3142"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8F3142"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10</w:t>
      </w:r>
      <w:r w:rsidRPr="008F3142">
        <w:rPr>
          <w:rFonts w:ascii="Cambria" w:eastAsia="Cambria" w:hAnsi="Cambria" w:cs="Cambria"/>
          <w:color w:val="000000"/>
          <w:sz w:val="20"/>
          <w:szCs w:val="20"/>
          <w:lang w:val="es-ES"/>
        </w:rPr>
        <w:t xml:space="preserve"> de la presente Recomendación. </w:t>
      </w:r>
    </w:p>
    <w:p w14:paraId="405AAF2A" w14:textId="77777777" w:rsidR="002E0445" w:rsidRPr="008F3142" w:rsidRDefault="002E0445" w:rsidP="008B57B8">
      <w:pPr>
        <w:spacing w:after="0" w:line="249" w:lineRule="auto"/>
        <w:ind w:left="227" w:right="140" w:hanging="8"/>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br w:type="page"/>
      </w:r>
    </w:p>
    <w:p w14:paraId="71FEB4B9" w14:textId="4EAF1DC4" w:rsidR="002E0445" w:rsidRPr="008F31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96" w:name="bookmark58"/>
      <w:bookmarkEnd w:id="94"/>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9</w:t>
      </w:r>
    </w:p>
    <w:p w14:paraId="15374E2D" w14:textId="77777777" w:rsidR="009C2CC2" w:rsidRPr="008F3142"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8F3142"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en el contexto de operaciones de introducción en jaulas</w:t>
      </w:r>
      <w:bookmarkEnd w:id="96"/>
    </w:p>
    <w:p w14:paraId="5A03F07F" w14:textId="77777777" w:rsidR="002E0445" w:rsidRPr="008F3142"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97" w:name="bookmark59"/>
      <w:r w:rsidRPr="008F3142">
        <w:rPr>
          <w:rFonts w:ascii="Cambria" w:eastAsia="Times New Roman" w:hAnsi="Cambria" w:cs="Times New Roman"/>
          <w:b/>
          <w:bCs/>
          <w:color w:val="000000"/>
          <w:sz w:val="20"/>
          <w:szCs w:val="20"/>
          <w:lang w:val="es-ES" w:bidi="en-US"/>
        </w:rPr>
        <w:t>Utilización de sistemas de cámaras estereoscópicas</w:t>
      </w:r>
      <w:bookmarkEnd w:id="97"/>
    </w:p>
    <w:p w14:paraId="642E22D5" w14:textId="77777777" w:rsidR="002E0445" w:rsidRPr="008F3142"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8F3142"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8F3142">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8F3142"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8F31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8F3142">
        <w:rPr>
          <w:rFonts w:ascii="Cambria" w:eastAsia="Times New Roman" w:hAnsi="Cambria" w:cs="Times New Roman"/>
          <w:color w:val="000000"/>
          <w:spacing w:val="-2"/>
          <w:sz w:val="20"/>
          <w:szCs w:val="20"/>
          <w:lang w:val="es-ES" w:bidi="en-US"/>
        </w:rPr>
        <w:t>del número de</w:t>
      </w:r>
      <w:r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pacing w:val="-2"/>
          <w:sz w:val="20"/>
          <w:szCs w:val="20"/>
          <w:lang w:val="es-ES" w:bidi="en-US"/>
        </w:rPr>
        <w:t>peces</w:t>
      </w:r>
      <w:r w:rsidRPr="008F3142">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8F3142">
        <w:rPr>
          <w:rFonts w:ascii="Cambria" w:eastAsia="Times New Roman" w:hAnsi="Cambria" w:cs="Times New Roman"/>
          <w:color w:val="000000"/>
          <w:sz w:val="20"/>
          <w:szCs w:val="20"/>
          <w:lang w:val="es-ES" w:bidi="en-US"/>
        </w:rPr>
        <w:t> </w:t>
      </w:r>
      <w:r w:rsidRPr="008F3142">
        <w:rPr>
          <w:rFonts w:ascii="Cambria" w:eastAsia="Times New Roman" w:hAnsi="Cambria" w:cs="Times New Roman"/>
          <w:color w:val="000000"/>
          <w:sz w:val="20"/>
          <w:szCs w:val="20"/>
          <w:lang w:val="es-ES" w:bidi="en-US"/>
        </w:rPr>
        <w:t>m de la cámara.</w:t>
      </w:r>
    </w:p>
    <w:p w14:paraId="72C9DBD2" w14:textId="10BE06CE" w:rsidR="002E0445" w:rsidRPr="008F31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Las dimensiones de la puerta de transferencia que conecta la jaula </w:t>
      </w:r>
      <w:r w:rsidR="00391C77" w:rsidRPr="008F3142">
        <w:rPr>
          <w:rFonts w:ascii="Cambria" w:eastAsia="Times New Roman" w:hAnsi="Cambria" w:cs="Times New Roman"/>
          <w:color w:val="000000"/>
          <w:sz w:val="20"/>
          <w:szCs w:val="20"/>
          <w:lang w:val="es-ES" w:bidi="en-US"/>
        </w:rPr>
        <w:t xml:space="preserve">donante </w:t>
      </w:r>
      <w:r w:rsidRPr="008F3142">
        <w:rPr>
          <w:rFonts w:ascii="Cambria" w:eastAsia="Times New Roman" w:hAnsi="Cambria" w:cs="Times New Roman"/>
          <w:color w:val="000000"/>
          <w:sz w:val="20"/>
          <w:szCs w:val="20"/>
          <w:lang w:val="es-ES" w:bidi="en-US"/>
        </w:rPr>
        <w:t xml:space="preserve">con la jaula receptora tendrán </w:t>
      </w:r>
      <w:r w:rsidRPr="008F3142">
        <w:rPr>
          <w:rFonts w:ascii="Cambria" w:eastAsia="Times New Roman" w:hAnsi="Cambria" w:cs="Times New Roman"/>
          <w:color w:val="000000"/>
          <w:spacing w:val="-2"/>
          <w:sz w:val="20"/>
          <w:szCs w:val="20"/>
          <w:lang w:val="es-ES" w:bidi="en-US"/>
        </w:rPr>
        <w:t>una</w:t>
      </w:r>
      <w:r w:rsidRPr="008F3142">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8F3142"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validación de las mediciones estereoscópicas </w:t>
      </w:r>
      <w:r w:rsidRPr="008F3142">
        <w:rPr>
          <w:rFonts w:ascii="Cambria" w:eastAsia="Times New Roman" w:hAnsi="Cambria" w:cs="Times New Roman"/>
          <w:color w:val="000000"/>
          <w:spacing w:val="-2"/>
          <w:sz w:val="20"/>
          <w:szCs w:val="20"/>
          <w:lang w:val="es-ES" w:bidi="en-US"/>
        </w:rPr>
        <w:t>individuales</w:t>
      </w:r>
      <w:r w:rsidRPr="008F3142">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8F3142">
        <w:rPr>
          <w:rFonts w:ascii="Cambria" w:eastAsia="Times New Roman" w:hAnsi="Cambria" w:cs="Times New Roman"/>
          <w:color w:val="000000"/>
          <w:sz w:val="20"/>
          <w:szCs w:val="20"/>
          <w:lang w:val="es-ES" w:bidi="en-US"/>
        </w:rPr>
        <w:t>y</w:t>
      </w:r>
      <w:r w:rsidRPr="008F3142">
        <w:rPr>
          <w:rFonts w:ascii="Cambria" w:eastAsia="Times New Roman" w:hAnsi="Cambria" w:cs="Times New Roman"/>
          <w:color w:val="000000"/>
          <w:sz w:val="20"/>
          <w:szCs w:val="20"/>
          <w:lang w:val="es-ES" w:bidi="en-US"/>
        </w:rPr>
        <w:t xml:space="preserve"> 8 m.</w:t>
      </w:r>
    </w:p>
    <w:p w14:paraId="1F0CCC7D" w14:textId="1FD692FB" w:rsidR="002E0445" w:rsidRPr="008F31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8F3142">
        <w:rPr>
          <w:rFonts w:ascii="Cambria" w:eastAsia="Arial Unicode MS" w:hAnsi="Cambria" w:cs="Arial Unicode MS"/>
          <w:color w:val="000000"/>
          <w:sz w:val="20"/>
          <w:szCs w:val="20"/>
          <w:lang w:val="es-ES"/>
        </w:rPr>
        <w:t>jaulas.</w:t>
      </w:r>
      <w:r w:rsidRPr="008F3142">
        <w:rPr>
          <w:rFonts w:ascii="Cambria" w:eastAsia="Times New Roman" w:hAnsi="Cambria" w:cs="Times New Roman"/>
          <w:color w:val="000000"/>
          <w:sz w:val="20"/>
          <w:szCs w:val="20"/>
          <w:lang w:val="es-ES" w:bidi="en-US"/>
        </w:rPr>
        <w:t xml:space="preserve"> </w:t>
      </w:r>
    </w:p>
    <w:p w14:paraId="6C8205F6" w14:textId="531B0373" w:rsidR="00616902" w:rsidRPr="008F3142"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Se </w:t>
      </w:r>
      <w:r w:rsidRPr="008F3142">
        <w:rPr>
          <w:rFonts w:ascii="Cambria" w:eastAsia="Arial Unicode MS" w:hAnsi="Cambria" w:cs="Arial Unicode MS"/>
          <w:color w:val="000000"/>
          <w:sz w:val="20"/>
          <w:szCs w:val="20"/>
          <w:lang w:val="es-ES"/>
        </w:rPr>
        <w:t xml:space="preserve">utilizará el(los) algoritmo(s) más actualizado(s) </w:t>
      </w:r>
      <w:r w:rsidRPr="008F3142">
        <w:rPr>
          <w:rFonts w:ascii="Cambria" w:eastAsia="Times New Roman" w:hAnsi="Cambria" w:cs="Times New Roman"/>
          <w:color w:val="000000"/>
          <w:sz w:val="20"/>
          <w:szCs w:val="20"/>
          <w:lang w:val="es-ES" w:bidi="en-US"/>
        </w:rPr>
        <w:t xml:space="preserve">establecidos por el SCRS </w:t>
      </w:r>
      <w:r w:rsidRPr="008F3142">
        <w:rPr>
          <w:rFonts w:ascii="Cambria" w:eastAsia="Arial Unicode MS" w:hAnsi="Cambria" w:cs="Arial Unicode MS"/>
          <w:color w:val="000000"/>
          <w:sz w:val="20"/>
          <w:szCs w:val="20"/>
          <w:lang w:val="es-ES"/>
        </w:rPr>
        <w:t>que</w:t>
      </w:r>
      <w:r w:rsidRPr="008F3142">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8F3142">
        <w:rPr>
          <w:rFonts w:ascii="Cambria" w:eastAsia="Times New Roman" w:hAnsi="Cambria" w:cs="Times New Roman"/>
          <w:color w:val="000000"/>
          <w:sz w:val="20"/>
          <w:szCs w:val="20"/>
          <w:lang w:val="es-ES" w:bidi="en-US"/>
        </w:rPr>
        <w:t>o</w:t>
      </w:r>
      <w:r w:rsidRPr="008F3142">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8F31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pacing w:val="-2"/>
          <w:sz w:val="20"/>
          <w:szCs w:val="20"/>
          <w:lang w:val="es-ES" w:bidi="en-US"/>
        </w:rPr>
        <w:t>El</w:t>
      </w:r>
      <w:r w:rsidRPr="008F3142">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8F3142"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8F3142">
        <w:rPr>
          <w:rFonts w:ascii="Cambria" w:eastAsia="Times New Roman" w:hAnsi="Cambria" w:cs="Times New Roman"/>
          <w:color w:val="000000"/>
          <w:sz w:val="20"/>
          <w:szCs w:val="20"/>
          <w:lang w:val="es-ES" w:bidi="en-US"/>
        </w:rPr>
        <w:t>con respecto a</w:t>
      </w:r>
      <w:r w:rsidRPr="008F3142">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8F3142" w:rsidRDefault="002E0445" w:rsidP="008B57B8">
      <w:pPr>
        <w:spacing w:after="0"/>
        <w:rPr>
          <w:rFonts w:ascii="Cambria" w:eastAsia="Cambria" w:hAnsi="Cambria" w:cs="Times New Roman"/>
          <w:color w:val="000000"/>
          <w:sz w:val="20"/>
          <w:szCs w:val="20"/>
          <w:lang w:val="es-ES"/>
        </w:rPr>
      </w:pPr>
    </w:p>
    <w:p w14:paraId="075055C7" w14:textId="77777777" w:rsidR="002E0445" w:rsidRPr="008F3142"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8F3142">
        <w:rPr>
          <w:rFonts w:ascii="Cambria" w:eastAsia="Times New Roman" w:hAnsi="Cambria" w:cs="Times New Roman"/>
          <w:b/>
          <w:bCs/>
          <w:color w:val="000000"/>
          <w:sz w:val="20"/>
          <w:szCs w:val="20"/>
          <w:lang w:val="es-ES" w:bidi="en-US"/>
        </w:rPr>
        <w:t>Resultados</w:t>
      </w:r>
      <w:r w:rsidRPr="008F3142">
        <w:rPr>
          <w:rFonts w:ascii="Cambria" w:eastAsia="Cambria" w:hAnsi="Cambria" w:cs="Cambria"/>
          <w:b/>
          <w:color w:val="000000"/>
          <w:sz w:val="20"/>
          <w:szCs w:val="20"/>
          <w:lang w:val="es-ES"/>
        </w:rPr>
        <w:t xml:space="preserve"> de la introducción en jaulas </w:t>
      </w:r>
    </w:p>
    <w:p w14:paraId="2FF77934" w14:textId="77777777" w:rsidR="002E0445" w:rsidRPr="008F3142"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8F3142" w:rsidRDefault="002E0445" w:rsidP="008B57B8">
      <w:pPr>
        <w:spacing w:after="0" w:line="240" w:lineRule="auto"/>
        <w:ind w:right="140" w:hanging="8"/>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8F3142">
        <w:rPr>
          <w:rFonts w:ascii="Cambria" w:eastAsia="Cambria" w:hAnsi="Cambria" w:cs="Cambria"/>
          <w:color w:val="000000"/>
          <w:sz w:val="20"/>
          <w:szCs w:val="20"/>
          <w:lang w:val="es-ES"/>
        </w:rPr>
        <w:t>las</w:t>
      </w:r>
      <w:r w:rsidRPr="008F3142">
        <w:rPr>
          <w:rFonts w:ascii="Cambria" w:eastAsia="Cambria" w:hAnsi="Cambria" w:cs="Cambria"/>
          <w:color w:val="000000"/>
          <w:sz w:val="20"/>
          <w:szCs w:val="20"/>
          <w:lang w:val="es-ES"/>
        </w:rPr>
        <w:t xml:space="preserve"> almadraba</w:t>
      </w:r>
      <w:r w:rsidR="00A81BC5" w:rsidRPr="008F3142">
        <w:rPr>
          <w:rFonts w:ascii="Cambria" w:eastAsia="Cambria" w:hAnsi="Cambria" w:cs="Cambria"/>
          <w:color w:val="000000"/>
          <w:sz w:val="20"/>
          <w:szCs w:val="20"/>
          <w:lang w:val="es-ES"/>
        </w:rPr>
        <w:t>s</w:t>
      </w:r>
      <w:r w:rsidRPr="008F3142">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8F3142"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8F3142"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un informe técnico relacionado con el sistema</w:t>
      </w:r>
      <w:r w:rsidRPr="008F3142">
        <w:rPr>
          <w:rFonts w:ascii="Cambria" w:eastAsia="Times New Roman" w:hAnsi="Cambria" w:cs="Times New Roman"/>
          <w:sz w:val="20"/>
          <w:szCs w:val="20"/>
          <w:lang w:val="es-ES" w:bidi="en-US"/>
        </w:rPr>
        <w:t xml:space="preserve"> de cámaras </w:t>
      </w:r>
      <w:r w:rsidRPr="008F3142">
        <w:rPr>
          <w:rFonts w:ascii="Cambria" w:eastAsia="Cambria" w:hAnsi="Cambria" w:cs="Cambria"/>
          <w:color w:val="000000"/>
          <w:sz w:val="20"/>
          <w:szCs w:val="20"/>
          <w:lang w:val="es-ES"/>
        </w:rPr>
        <w:t>estereoscópicas, que contendrá en particular:</w:t>
      </w:r>
    </w:p>
    <w:p w14:paraId="65576D4D" w14:textId="77777777" w:rsidR="002E0445" w:rsidRPr="008F3142"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información estadística de tallas</w:t>
      </w:r>
      <w:r w:rsidR="00AD7983"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 xml:space="preserve"> </w:t>
      </w:r>
    </w:p>
    <w:p w14:paraId="328291A7" w14:textId="77777777" w:rsidR="002E0445" w:rsidRPr="008F3142"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el algoritmo </w:t>
      </w:r>
      <w:r w:rsidRPr="008F3142">
        <w:rPr>
          <w:rFonts w:ascii="Cambria" w:eastAsia="Times New Roman" w:hAnsi="Cambria" w:cs="Times New Roman"/>
          <w:color w:val="000000"/>
          <w:sz w:val="20"/>
          <w:szCs w:val="20"/>
          <w:lang w:val="es-ES" w:bidi="en-US"/>
        </w:rPr>
        <w:t>utilizado</w:t>
      </w:r>
      <w:r w:rsidRPr="008F3142">
        <w:rPr>
          <w:rFonts w:ascii="Cambria" w:eastAsia="Cambria" w:hAnsi="Cambria" w:cs="Cambria"/>
          <w:color w:val="000000"/>
          <w:sz w:val="20"/>
          <w:szCs w:val="20"/>
          <w:lang w:val="es-ES"/>
        </w:rPr>
        <w:t xml:space="preserve"> para convertir la talla en peso;</w:t>
      </w:r>
    </w:p>
    <w:p w14:paraId="4F5DF7D1" w14:textId="72DA9096" w:rsidR="002E0445" w:rsidRPr="008F3142"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el </w:t>
      </w:r>
      <w:r w:rsidRPr="008F3142">
        <w:rPr>
          <w:rFonts w:ascii="Cambria" w:eastAsia="Times New Roman" w:hAnsi="Cambria" w:cs="Times New Roman"/>
          <w:color w:val="000000"/>
          <w:sz w:val="20"/>
          <w:szCs w:val="20"/>
          <w:lang w:val="es-ES" w:bidi="en-US"/>
        </w:rPr>
        <w:t>margen</w:t>
      </w:r>
      <w:r w:rsidRPr="008F3142">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8F3142">
        <w:rPr>
          <w:rFonts w:ascii="Cambria" w:eastAsia="Cambria" w:hAnsi="Cambria" w:cs="Cambria"/>
          <w:color w:val="000000"/>
          <w:sz w:val="20"/>
          <w:szCs w:val="20"/>
          <w:lang w:val="es-ES"/>
        </w:rPr>
        <w:t xml:space="preserve">del </w:t>
      </w:r>
      <w:r w:rsidR="00B57FD2" w:rsidRPr="008F3142">
        <w:rPr>
          <w:rFonts w:ascii="Cambria" w:eastAsia="Cambria" w:hAnsi="Cambria" w:cs="Cambria"/>
          <w:b/>
          <w:bCs/>
          <w:color w:val="000000"/>
          <w:sz w:val="20"/>
          <w:szCs w:val="20"/>
          <w:lang w:val="es-ES"/>
        </w:rPr>
        <w:t>Apéndice</w:t>
      </w:r>
      <w:r w:rsidR="00B57FD2"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 xml:space="preserve">a este </w:t>
      </w:r>
      <w:r w:rsidR="00B57FD2" w:rsidRPr="008F3142">
        <w:rPr>
          <w:rFonts w:ascii="Cambria" w:eastAsia="Calibri" w:hAnsi="Cambria" w:cs="Times New Roman"/>
          <w:b/>
          <w:bCs/>
          <w:sz w:val="20"/>
          <w:szCs w:val="20"/>
          <w:lang w:val="es-ES"/>
        </w:rPr>
        <w:t>Anexo</w:t>
      </w:r>
      <w:r w:rsidR="000671CE" w:rsidRPr="008F3142">
        <w:rPr>
          <w:rFonts w:ascii="Cambria" w:eastAsia="Cambria" w:hAnsi="Cambria" w:cs="Cambria"/>
          <w:color w:val="000000"/>
          <w:sz w:val="20"/>
          <w:szCs w:val="20"/>
          <w:lang w:val="es-ES"/>
        </w:rPr>
        <w:t>.</w:t>
      </w:r>
    </w:p>
    <w:p w14:paraId="3392627B" w14:textId="77777777" w:rsidR="000671CE" w:rsidRPr="008F3142"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8F3142"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un informe fáctico relacionado con la operación de introducción en jaulas, que conten</w:t>
      </w:r>
      <w:r w:rsidR="0075728E" w:rsidRPr="008F3142">
        <w:rPr>
          <w:rFonts w:ascii="Cambria" w:eastAsia="Cambria" w:hAnsi="Cambria" w:cs="Cambria"/>
          <w:color w:val="000000"/>
          <w:sz w:val="20"/>
          <w:szCs w:val="20"/>
          <w:lang w:val="es-ES"/>
        </w:rPr>
        <w:t>d</w:t>
      </w:r>
      <w:r w:rsidRPr="008F3142">
        <w:rPr>
          <w:rFonts w:ascii="Cambria" w:eastAsia="Cambria" w:hAnsi="Cambria" w:cs="Cambria"/>
          <w:color w:val="000000"/>
          <w:sz w:val="20"/>
          <w:szCs w:val="20"/>
          <w:lang w:val="es-ES"/>
        </w:rPr>
        <w:t>r</w:t>
      </w:r>
      <w:r w:rsidR="0075728E" w:rsidRPr="008F3142">
        <w:rPr>
          <w:rFonts w:ascii="Cambria" w:eastAsia="Cambria" w:hAnsi="Cambria" w:cs="Cambria"/>
          <w:color w:val="000000"/>
          <w:sz w:val="20"/>
          <w:szCs w:val="20"/>
          <w:lang w:val="es-ES"/>
        </w:rPr>
        <w:t>á</w:t>
      </w:r>
      <w:r w:rsidRPr="008F3142">
        <w:rPr>
          <w:rFonts w:ascii="Cambria" w:eastAsia="Cambria" w:hAnsi="Cambria" w:cs="Cambria"/>
          <w:color w:val="000000"/>
          <w:sz w:val="20"/>
          <w:szCs w:val="20"/>
          <w:lang w:val="es-ES"/>
        </w:rPr>
        <w:t>, en particular:</w:t>
      </w:r>
    </w:p>
    <w:p w14:paraId="0454A0E0" w14:textId="77777777" w:rsidR="002E0445" w:rsidRPr="008F3142"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resultados </w:t>
      </w:r>
      <w:r w:rsidRPr="008F3142">
        <w:rPr>
          <w:rFonts w:ascii="Cambria" w:eastAsia="Cambria" w:hAnsi="Cambria" w:cs="Cambria"/>
          <w:color w:val="000000"/>
          <w:sz w:val="20"/>
          <w:szCs w:val="20"/>
          <w:lang w:val="es-ES"/>
        </w:rPr>
        <w:t>detallados</w:t>
      </w:r>
      <w:r w:rsidRPr="008F3142">
        <w:rPr>
          <w:rFonts w:ascii="Cambria" w:eastAsia="Times New Roman" w:hAnsi="Cambria" w:cs="Times New Roman"/>
          <w:color w:val="000000"/>
          <w:sz w:val="20"/>
          <w:szCs w:val="20"/>
          <w:lang w:val="es-ES" w:bidi="en-US"/>
        </w:rPr>
        <w:t xml:space="preserve"> del programa de </w:t>
      </w:r>
      <w:r w:rsidRPr="008F3142">
        <w:rPr>
          <w:rFonts w:ascii="Cambria" w:eastAsia="Cambria" w:hAnsi="Cambria" w:cs="Cambria"/>
          <w:color w:val="000000"/>
          <w:sz w:val="20"/>
          <w:szCs w:val="20"/>
          <w:lang w:val="es-ES"/>
        </w:rPr>
        <w:t>muestreo</w:t>
      </w:r>
      <w:r w:rsidRPr="008F3142">
        <w:rPr>
          <w:rFonts w:ascii="Cambria" w:eastAsia="Times New Roman" w:hAnsi="Cambria" w:cs="Times New Roman"/>
          <w:color w:val="000000"/>
          <w:sz w:val="20"/>
          <w:szCs w:val="20"/>
          <w:lang w:val="es-ES" w:bidi="en-US"/>
        </w:rPr>
        <w:t xml:space="preserve">, con el </w:t>
      </w:r>
      <w:r w:rsidRPr="008F3142">
        <w:rPr>
          <w:rFonts w:ascii="Cambria" w:eastAsia="Cambria" w:hAnsi="Cambria" w:cs="Cambria"/>
          <w:color w:val="000000"/>
          <w:sz w:val="20"/>
          <w:szCs w:val="20"/>
          <w:lang w:val="es-ES"/>
        </w:rPr>
        <w:t xml:space="preserve">número y el peso totales del atún rojo introducido en jaulas y la </w:t>
      </w:r>
      <w:r w:rsidRPr="008F3142">
        <w:rPr>
          <w:rFonts w:ascii="Cambria" w:eastAsia="Times New Roman" w:hAnsi="Cambria" w:cs="Times New Roman"/>
          <w:color w:val="000000"/>
          <w:sz w:val="20"/>
          <w:szCs w:val="20"/>
          <w:lang w:val="es-ES" w:bidi="en-US"/>
        </w:rPr>
        <w:t>talla y el peso de cada uno de los peces muestreados</w:t>
      </w:r>
      <w:r w:rsidR="00AD7983" w:rsidRPr="008F3142">
        <w:rPr>
          <w:rFonts w:ascii="Cambria" w:eastAsia="Times New Roman" w:hAnsi="Cambria" w:cs="Times New Roman"/>
          <w:color w:val="000000"/>
          <w:sz w:val="20"/>
          <w:szCs w:val="20"/>
          <w:lang w:val="es-ES" w:bidi="en-US"/>
        </w:rPr>
        <w:t>;</w:t>
      </w:r>
    </w:p>
    <w:p w14:paraId="1A078C79" w14:textId="77777777"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20"/>
          <w:szCs w:val="20"/>
          <w:lang w:val="es-ES"/>
        </w:rPr>
        <w:t>las declaraciones de introducción en jaulas pertinentes</w:t>
      </w:r>
      <w:r w:rsidRPr="008F3142">
        <w:rPr>
          <w:rFonts w:ascii="Cambria" w:eastAsia="Times New Roman" w:hAnsi="Cambria" w:cs="Times New Roman"/>
          <w:color w:val="000000"/>
          <w:sz w:val="20"/>
          <w:szCs w:val="20"/>
          <w:lang w:val="es-ES" w:bidi="en-US"/>
        </w:rPr>
        <w:t>;</w:t>
      </w:r>
    </w:p>
    <w:p w14:paraId="2EA4BE52" w14:textId="5345D249" w:rsidR="002E0445" w:rsidRPr="008F3142"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8F3142">
        <w:rPr>
          <w:rFonts w:ascii="Cambria" w:eastAsia="Cambria" w:hAnsi="Cambria" w:cs="Cambria"/>
          <w:color w:val="000000"/>
          <w:sz w:val="20"/>
          <w:szCs w:val="20"/>
          <w:lang w:val="es-ES"/>
        </w:rPr>
        <w:t>7</w:t>
      </w:r>
      <w:r w:rsidR="0075728E" w:rsidRPr="008F3142">
        <w:rPr>
          <w:rFonts w:ascii="Cambria" w:eastAsia="Cambria" w:hAnsi="Cambria" w:cs="Cambria"/>
          <w:color w:val="000000"/>
          <w:sz w:val="20"/>
          <w:szCs w:val="20"/>
          <w:lang w:val="es-ES"/>
        </w:rPr>
        <w:t>6</w:t>
      </w:r>
      <w:r w:rsidRPr="008F3142">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8F3142">
        <w:rPr>
          <w:rFonts w:ascii="Cambria" w:eastAsia="Cambria" w:hAnsi="Cambria" w:cs="Cambria"/>
          <w:color w:val="000000"/>
          <w:sz w:val="20"/>
          <w:szCs w:val="20"/>
          <w:lang w:val="es-ES"/>
        </w:rPr>
        <w:t>33</w:t>
      </w:r>
      <w:r w:rsidRPr="008F3142">
        <w:rPr>
          <w:rFonts w:ascii="Cambria" w:eastAsia="Cambria" w:hAnsi="Cambria" w:cs="Cambria"/>
          <w:color w:val="000000"/>
          <w:sz w:val="20"/>
          <w:szCs w:val="20"/>
          <w:lang w:val="es-ES"/>
        </w:rPr>
        <w:t xml:space="preserve"> a 3</w:t>
      </w:r>
      <w:r w:rsidR="00C477A8" w:rsidRPr="008F3142">
        <w:rPr>
          <w:rFonts w:ascii="Cambria" w:eastAsia="Cambria" w:hAnsi="Cambria" w:cs="Cambria"/>
          <w:color w:val="000000"/>
          <w:sz w:val="20"/>
          <w:szCs w:val="20"/>
          <w:lang w:val="es-ES"/>
        </w:rPr>
        <w:t>5</w:t>
      </w:r>
      <w:r w:rsidRPr="008F3142">
        <w:rPr>
          <w:rFonts w:ascii="Cambria" w:eastAsia="Cambria" w:hAnsi="Cambria" w:cs="Cambria"/>
          <w:color w:val="000000"/>
          <w:sz w:val="20"/>
          <w:szCs w:val="20"/>
          <w:lang w:val="es-ES"/>
        </w:rPr>
        <w:t>;</w:t>
      </w:r>
    </w:p>
    <w:p w14:paraId="01262AC2" w14:textId="5728AF2A"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8F3142">
        <w:rPr>
          <w:rFonts w:ascii="Cambria" w:eastAsia="Cambria" w:hAnsi="Cambria" w:cs="Cambria"/>
          <w:color w:val="000000"/>
          <w:sz w:val="20"/>
          <w:szCs w:val="20"/>
          <w:lang w:val="es-ES"/>
        </w:rPr>
        <w:t>de cámaras estereoscópicas</w:t>
      </w:r>
      <w:r w:rsidRPr="008F3142">
        <w:rPr>
          <w:rFonts w:ascii="Cambria" w:eastAsia="Times New Roman" w:hAnsi="Cambria" w:cs="Times New Roman"/>
          <w:sz w:val="20"/>
          <w:szCs w:val="20"/>
          <w:lang w:val="es-ES" w:bidi="en-US"/>
        </w:rPr>
        <w:t xml:space="preserve"> y nombre del archivo de la </w:t>
      </w:r>
      <w:r w:rsidR="008421C6" w:rsidRPr="008F3142">
        <w:rPr>
          <w:rFonts w:ascii="Cambria" w:eastAsia="Times New Roman" w:hAnsi="Cambria" w:cs="Times New Roman"/>
          <w:sz w:val="20"/>
          <w:szCs w:val="20"/>
          <w:lang w:val="es-ES" w:bidi="en-US"/>
        </w:rPr>
        <w:t>grabación</w:t>
      </w:r>
      <w:r w:rsidRPr="008F3142">
        <w:rPr>
          <w:rFonts w:ascii="Cambria" w:eastAsia="Times New Roman" w:hAnsi="Cambria" w:cs="Times New Roman"/>
          <w:sz w:val="20"/>
          <w:szCs w:val="20"/>
          <w:lang w:val="es-ES" w:bidi="en-US"/>
        </w:rPr>
        <w:t>;</w:t>
      </w:r>
    </w:p>
    <w:p w14:paraId="3042F539" w14:textId="77777777" w:rsidR="002E0445" w:rsidRPr="008F31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sz w:val="20"/>
          <w:szCs w:val="20"/>
          <w:lang w:val="es-ES" w:bidi="en-US"/>
        </w:rPr>
        <w:t>comparación</w:t>
      </w:r>
      <w:r w:rsidRPr="008F3142">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8F3142">
        <w:rPr>
          <w:rFonts w:ascii="Cambria" w:eastAsia="Cambria" w:hAnsi="Cambria" w:cs="Cambria"/>
          <w:color w:val="000000"/>
          <w:sz w:val="20"/>
          <w:szCs w:val="20"/>
          <w:lang w:val="es-ES"/>
        </w:rPr>
        <w:t>de cámaras estereoscópicas</w:t>
      </w:r>
      <w:r w:rsidRPr="008F3142">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8F3142" w:rsidRDefault="002E0445" w:rsidP="008B57B8">
      <w:pPr>
        <w:spacing w:after="0"/>
        <w:rPr>
          <w:rFonts w:ascii="Cambria" w:eastAsia="Cambria" w:hAnsi="Cambria" w:cs="Times New Roman"/>
          <w:i/>
          <w:color w:val="000000"/>
          <w:sz w:val="20"/>
          <w:szCs w:val="20"/>
          <w:lang w:val="es-ES"/>
        </w:rPr>
      </w:pPr>
    </w:p>
    <w:p w14:paraId="399D924A" w14:textId="77777777" w:rsidR="002E0445" w:rsidRPr="008F3142"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8F3142">
        <w:rPr>
          <w:rFonts w:ascii="Cambria" w:eastAsia="Cambria" w:hAnsi="Cambria" w:cs="Cambria"/>
          <w:b/>
          <w:color w:val="000000"/>
          <w:sz w:val="20"/>
          <w:szCs w:val="20"/>
          <w:lang w:val="es-ES"/>
        </w:rPr>
        <w:t xml:space="preserve">Informe de introducción en jaulas </w:t>
      </w:r>
    </w:p>
    <w:p w14:paraId="6D01ECD2" w14:textId="77777777" w:rsidR="002E0445" w:rsidRPr="008F3142"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8F3142" w:rsidRDefault="002E0445" w:rsidP="008B57B8">
      <w:pPr>
        <w:spacing w:after="0" w:line="249" w:lineRule="auto"/>
        <w:ind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18"/>
          <w:szCs w:val="18"/>
          <w:lang w:val="es-ES"/>
        </w:rPr>
        <w:t>El</w:t>
      </w:r>
      <w:r w:rsidRPr="008F3142">
        <w:rPr>
          <w:rFonts w:ascii="Cambria" w:eastAsia="Cambria" w:hAnsi="Cambria" w:cs="Cambria"/>
          <w:color w:val="000000"/>
          <w:sz w:val="20"/>
          <w:szCs w:val="20"/>
          <w:lang w:val="es-ES"/>
        </w:rPr>
        <w:t xml:space="preserve"> </w:t>
      </w:r>
      <w:r w:rsidRPr="008F3142">
        <w:rPr>
          <w:rFonts w:ascii="Cambria" w:eastAsia="Times New Roman" w:hAnsi="Cambria" w:cs="Times New Roman"/>
          <w:color w:val="000000"/>
          <w:sz w:val="20"/>
          <w:szCs w:val="20"/>
          <w:lang w:val="es-ES" w:bidi="en-US"/>
        </w:rPr>
        <w:t>informe de introducció</w:t>
      </w:r>
      <w:r w:rsidRPr="008F3142">
        <w:rPr>
          <w:rFonts w:ascii="Cambria" w:eastAsia="Cambria" w:hAnsi="Cambria" w:cs="Cambria"/>
          <w:color w:val="000000"/>
          <w:sz w:val="20"/>
          <w:szCs w:val="20"/>
          <w:lang w:val="es-ES"/>
        </w:rPr>
        <w:t xml:space="preserve">n en jaulas a que se refiere el párrafo </w:t>
      </w:r>
      <w:r w:rsidR="008F4794" w:rsidRPr="008F3142">
        <w:rPr>
          <w:rFonts w:ascii="Cambria" w:eastAsia="Cambria" w:hAnsi="Cambria" w:cs="Cambria"/>
          <w:color w:val="000000"/>
          <w:sz w:val="20"/>
          <w:szCs w:val="20"/>
          <w:lang w:val="es-ES"/>
        </w:rPr>
        <w:t>188</w:t>
      </w:r>
      <w:r w:rsidRPr="008F3142">
        <w:rPr>
          <w:rFonts w:ascii="Cambria" w:eastAsia="Cambria" w:hAnsi="Cambria" w:cs="Cambria"/>
          <w:color w:val="000000"/>
          <w:sz w:val="20"/>
          <w:szCs w:val="20"/>
          <w:lang w:val="es-ES"/>
        </w:rPr>
        <w:t xml:space="preserve"> de la presente Recomendación incluirá:</w:t>
      </w:r>
    </w:p>
    <w:p w14:paraId="277CD2A0" w14:textId="1957D9EF" w:rsidR="002E0445" w:rsidRPr="008F3142"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8F3142"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8F3142"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8F3142"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los informes pertinentes de las operaciones de liberación, realizadas de conformidad con el </w:t>
      </w:r>
      <w:r w:rsidR="00B57FD2" w:rsidRPr="008F3142">
        <w:rPr>
          <w:rFonts w:ascii="Cambria" w:eastAsia="Cambria" w:hAnsi="Cambria" w:cs="Cambria"/>
          <w:b/>
          <w:bCs/>
          <w:color w:val="000000"/>
          <w:sz w:val="20"/>
          <w:szCs w:val="20"/>
          <w:lang w:val="es-ES"/>
        </w:rPr>
        <w:t>Anexo</w:t>
      </w:r>
      <w:r w:rsidR="001B3C9B" w:rsidRPr="008F3142">
        <w:rPr>
          <w:rFonts w:ascii="Cambria" w:eastAsia="Cambria" w:hAnsi="Cambria" w:cs="Cambria"/>
          <w:b/>
          <w:bCs/>
          <w:color w:val="000000"/>
          <w:sz w:val="20"/>
          <w:szCs w:val="20"/>
          <w:lang w:val="es-ES"/>
        </w:rPr>
        <w:t> </w:t>
      </w:r>
      <w:r w:rsidRPr="008F3142">
        <w:rPr>
          <w:rFonts w:ascii="Cambria" w:eastAsia="Cambria" w:hAnsi="Cambria" w:cs="Cambria"/>
          <w:b/>
          <w:bCs/>
          <w:color w:val="000000"/>
          <w:sz w:val="20"/>
          <w:szCs w:val="20"/>
          <w:lang w:val="es-ES"/>
        </w:rPr>
        <w:t>10.</w:t>
      </w:r>
      <w:r w:rsidRPr="008F3142">
        <w:rPr>
          <w:rFonts w:ascii="Cambria" w:eastAsia="Cambria" w:hAnsi="Cambria" w:cs="Cambria"/>
          <w:color w:val="000000"/>
          <w:sz w:val="20"/>
          <w:szCs w:val="20"/>
          <w:lang w:val="es-ES"/>
        </w:rPr>
        <w:br/>
      </w:r>
    </w:p>
    <w:p w14:paraId="1A8411E5" w14:textId="77777777" w:rsidR="002E0445" w:rsidRPr="008F3142"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Uso del resultado de los sistemas de cámaras estereoscópicas</w:t>
      </w:r>
    </w:p>
    <w:p w14:paraId="57AF34E3" w14:textId="77777777" w:rsidR="002E0445" w:rsidRPr="008F3142" w:rsidRDefault="002E0445" w:rsidP="008B57B8">
      <w:pPr>
        <w:spacing w:after="0"/>
        <w:rPr>
          <w:rFonts w:ascii="Cambria" w:eastAsia="Cambria" w:hAnsi="Cambria" w:cs="Cambria"/>
          <w:b/>
          <w:color w:val="000000"/>
          <w:sz w:val="20"/>
          <w:szCs w:val="20"/>
          <w:lang w:val="es-ES"/>
        </w:rPr>
      </w:pPr>
    </w:p>
    <w:p w14:paraId="778CD93B" w14:textId="348B6FD6" w:rsidR="002E0445" w:rsidRPr="008F3142" w:rsidRDefault="002E0445" w:rsidP="008B57B8">
      <w:pPr>
        <w:spacing w:after="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Aplicando el margen de </w:t>
      </w:r>
      <w:r w:rsidRPr="008F3142">
        <w:rPr>
          <w:rFonts w:ascii="Cambria" w:eastAsia="Times New Roman" w:hAnsi="Cambria" w:cs="Times New Roman"/>
          <w:sz w:val="20"/>
          <w:szCs w:val="20"/>
          <w:lang w:val="es-ES" w:bidi="en-US"/>
        </w:rPr>
        <w:t>error</w:t>
      </w:r>
      <w:r w:rsidRPr="008F3142">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8F3142">
        <w:rPr>
          <w:rFonts w:ascii="Cambria" w:eastAsia="Cambria" w:hAnsi="Cambria" w:cs="Cambria"/>
          <w:color w:val="000000"/>
          <w:sz w:val="20"/>
          <w:szCs w:val="20"/>
          <w:lang w:val="es-ES"/>
        </w:rPr>
        <w:t xml:space="preserve">l </w:t>
      </w:r>
      <w:r w:rsidR="00B57FD2" w:rsidRPr="008F3142">
        <w:rPr>
          <w:rFonts w:ascii="Cambria" w:eastAsia="Cambria" w:hAnsi="Cambria" w:cs="Cambria"/>
          <w:b/>
          <w:bCs/>
          <w:color w:val="000000"/>
          <w:sz w:val="20"/>
          <w:szCs w:val="20"/>
          <w:lang w:val="es-ES"/>
        </w:rPr>
        <w:t>Apéndice</w:t>
      </w:r>
      <w:r w:rsidR="00B57FD2"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 xml:space="preserve">de este </w:t>
      </w:r>
      <w:r w:rsidR="00B57FD2" w:rsidRPr="008F3142">
        <w:rPr>
          <w:rFonts w:ascii="Cambria" w:eastAsia="Cambria" w:hAnsi="Cambria" w:cs="Cambria"/>
          <w:b/>
          <w:bCs/>
          <w:color w:val="000000"/>
          <w:sz w:val="20"/>
          <w:szCs w:val="20"/>
          <w:lang w:val="es-ES"/>
        </w:rPr>
        <w:t>Anexo</w:t>
      </w:r>
      <w:r w:rsidRPr="008F3142">
        <w:rPr>
          <w:rFonts w:ascii="Cambria" w:eastAsia="Times New Roman" w:hAnsi="Cambria" w:cs="EUAlbertina"/>
          <w:bCs/>
          <w:color w:val="000000"/>
          <w:sz w:val="20"/>
          <w:szCs w:val="24"/>
          <w:lang w:val="es-ES" w:eastAsia="en-GB"/>
        </w:rPr>
        <w:t xml:space="preserve">. </w:t>
      </w:r>
    </w:p>
    <w:p w14:paraId="7176946E" w14:textId="77777777" w:rsidR="002E0445" w:rsidRPr="008F3142"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8F3142" w:rsidRDefault="002E0445" w:rsidP="008B57B8">
      <w:pPr>
        <w:spacing w:after="0" w:line="249" w:lineRule="auto"/>
        <w:ind w:right="123"/>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8F3142" w:rsidRDefault="002E0445" w:rsidP="008B57B8">
      <w:pPr>
        <w:spacing w:after="0"/>
        <w:rPr>
          <w:rFonts w:ascii="Cambria" w:eastAsia="Cambria" w:hAnsi="Cambria" w:cs="Times New Roman"/>
          <w:bCs/>
          <w:color w:val="000000"/>
          <w:sz w:val="20"/>
          <w:szCs w:val="20"/>
          <w:lang w:val="es-ES"/>
        </w:rPr>
      </w:pPr>
      <w:r w:rsidRPr="008F3142">
        <w:rPr>
          <w:rFonts w:ascii="Cambria" w:eastAsia="Cambria" w:hAnsi="Cambria" w:cs="Cambria"/>
          <w:bCs/>
          <w:color w:val="000000"/>
          <w:sz w:val="20"/>
          <w:szCs w:val="20"/>
          <w:lang w:val="es-ES"/>
        </w:rPr>
        <w:t xml:space="preserve"> </w:t>
      </w:r>
    </w:p>
    <w:p w14:paraId="0970A13D" w14:textId="7ED810DA" w:rsidR="002E0445" w:rsidRPr="008F3142"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8F3142">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8F3142">
        <w:rPr>
          <w:rFonts w:ascii="Cambria" w:eastAsia="Cambria" w:hAnsi="Cambria" w:cs="Cambria"/>
          <w:bCs/>
          <w:color w:val="000000"/>
          <w:sz w:val="20"/>
          <w:szCs w:val="20"/>
          <w:lang w:val="es-ES"/>
        </w:rPr>
        <w:t>:</w:t>
      </w:r>
    </w:p>
    <w:p w14:paraId="40E66259" w14:textId="77777777" w:rsidR="002E0445" w:rsidRPr="008F3142"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8F31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i.</w:t>
      </w:r>
      <w:r w:rsidRPr="008F3142">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8F3142">
        <w:rPr>
          <w:rFonts w:ascii="Cambria" w:eastAsia="Cambria" w:hAnsi="Cambria" w:cs="Cambria"/>
          <w:color w:val="000000"/>
          <w:sz w:val="20"/>
          <w:szCs w:val="20"/>
          <w:lang w:val="es-ES"/>
        </w:rPr>
        <w:t>cámaras estereoscópicas</w:t>
      </w:r>
      <w:r w:rsidR="001C4945" w:rsidRPr="008F3142">
        <w:rPr>
          <w:rFonts w:ascii="Cambria" w:eastAsia="Times New Roman" w:hAnsi="Cambria" w:cs="Times New Roman"/>
          <w:color w:val="000000"/>
          <w:sz w:val="20"/>
          <w:szCs w:val="20"/>
          <w:lang w:val="es-ES" w:bidi="en-US"/>
        </w:rPr>
        <w:t>:</w:t>
      </w:r>
    </w:p>
    <w:p w14:paraId="4F8605EA" w14:textId="77777777" w:rsidR="001C4945" w:rsidRPr="008F3142"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 se ordenará ninguna liberación;</w:t>
      </w:r>
    </w:p>
    <w:p w14:paraId="4EB28FE4" w14:textId="024A081A"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8F3142"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8F31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8F3142">
        <w:rPr>
          <w:rFonts w:ascii="Cambria" w:eastAsia="Times New Roman" w:hAnsi="Cambria" w:cs="Times New Roman"/>
          <w:color w:val="000000"/>
          <w:sz w:val="20"/>
          <w:szCs w:val="20"/>
          <w:lang w:val="es-ES" w:bidi="en-US"/>
        </w:rPr>
        <w:t>ii</w:t>
      </w:r>
      <w:proofErr w:type="spellEnd"/>
      <w:r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8F3142">
        <w:rPr>
          <w:rFonts w:ascii="Cambria" w:eastAsia="Times New Roman" w:hAnsi="Cambria" w:cs="Times New Roman"/>
          <w:color w:val="000000"/>
          <w:sz w:val="20"/>
          <w:szCs w:val="20"/>
          <w:lang w:val="es-ES" w:bidi="en-US"/>
        </w:rPr>
        <w:t xml:space="preserve">del rango </w:t>
      </w:r>
      <w:r w:rsidRPr="008F3142">
        <w:rPr>
          <w:rFonts w:ascii="Cambria" w:eastAsia="Times New Roman" w:hAnsi="Cambria" w:cs="Times New Roman"/>
          <w:color w:val="000000"/>
          <w:sz w:val="20"/>
          <w:szCs w:val="20"/>
          <w:lang w:val="es-ES" w:bidi="en-US"/>
        </w:rPr>
        <w:t xml:space="preserve">de los resultados del sistema </w:t>
      </w:r>
      <w:r w:rsidRPr="008F3142">
        <w:rPr>
          <w:rFonts w:ascii="Cambria" w:eastAsia="Cambria" w:hAnsi="Cambria" w:cs="Cambria"/>
          <w:color w:val="000000"/>
          <w:sz w:val="20"/>
          <w:szCs w:val="20"/>
          <w:lang w:val="es-ES"/>
        </w:rPr>
        <w:t>de</w:t>
      </w:r>
      <w:r w:rsidRPr="008F3142">
        <w:rPr>
          <w:rFonts w:ascii="Cambria" w:eastAsia="Times New Roman" w:hAnsi="Cambria" w:cs="Times New Roman"/>
          <w:color w:val="000000"/>
          <w:sz w:val="20"/>
          <w:szCs w:val="20"/>
          <w:lang w:val="es-ES" w:bidi="en-US"/>
        </w:rPr>
        <w:t xml:space="preserve"> </w:t>
      </w:r>
      <w:r w:rsidRPr="008F3142">
        <w:rPr>
          <w:rFonts w:ascii="Cambria" w:eastAsia="Cambria" w:hAnsi="Cambria" w:cs="Cambria"/>
          <w:color w:val="000000"/>
          <w:sz w:val="20"/>
          <w:szCs w:val="20"/>
          <w:lang w:val="es-ES"/>
        </w:rPr>
        <w:t>cámaras estereoscópicas</w:t>
      </w:r>
      <w:r w:rsidRPr="008F3142">
        <w:rPr>
          <w:rFonts w:ascii="Cambria" w:eastAsia="Times New Roman" w:hAnsi="Cambria" w:cs="Times New Roman"/>
          <w:color w:val="000000"/>
          <w:sz w:val="20"/>
          <w:szCs w:val="20"/>
          <w:lang w:val="es-ES" w:bidi="en-US"/>
        </w:rPr>
        <w:t>:</w:t>
      </w:r>
    </w:p>
    <w:p w14:paraId="53C5B095" w14:textId="77777777" w:rsidR="001C4945" w:rsidRPr="008F3142"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8F3142">
        <w:rPr>
          <w:rFonts w:ascii="Cambria" w:eastAsia="Cambria" w:hAnsi="Cambria" w:cs="Cambria"/>
          <w:color w:val="000000"/>
          <w:sz w:val="20"/>
          <w:szCs w:val="20"/>
          <w:lang w:val="es-ES"/>
        </w:rPr>
        <w:t>de</w:t>
      </w:r>
      <w:r w:rsidRPr="008F3142">
        <w:rPr>
          <w:rFonts w:ascii="Cambria" w:eastAsia="Times New Roman" w:hAnsi="Cambria" w:cs="Times New Roman"/>
          <w:color w:val="000000"/>
          <w:sz w:val="20"/>
          <w:szCs w:val="20"/>
          <w:lang w:val="es-ES" w:bidi="en-US"/>
        </w:rPr>
        <w:t xml:space="preserve"> </w:t>
      </w:r>
      <w:r w:rsidRPr="008F3142">
        <w:rPr>
          <w:rFonts w:ascii="Cambria" w:eastAsia="Cambria" w:hAnsi="Cambria" w:cs="Cambria"/>
          <w:color w:val="000000"/>
          <w:sz w:val="20"/>
          <w:szCs w:val="20"/>
          <w:lang w:val="es-ES"/>
        </w:rPr>
        <w:t>cámaras estereoscópicas</w:t>
      </w:r>
      <w:r w:rsidRPr="008F3142">
        <w:rPr>
          <w:rFonts w:ascii="Cambria" w:eastAsia="Times New Roman" w:hAnsi="Cambria" w:cs="Times New Roman"/>
          <w:color w:val="000000"/>
          <w:sz w:val="20"/>
          <w:szCs w:val="20"/>
          <w:lang w:val="es-ES" w:bidi="en-US"/>
        </w:rPr>
        <w:t>;</w:t>
      </w:r>
    </w:p>
    <w:p w14:paraId="01C1FF9A" w14:textId="49BCEDEE"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8F3142">
        <w:rPr>
          <w:rFonts w:ascii="Cambria" w:eastAsia="Times New Roman" w:hAnsi="Cambria" w:cs="Times New Roman"/>
          <w:b/>
          <w:color w:val="000000"/>
          <w:sz w:val="20"/>
          <w:szCs w:val="20"/>
          <w:lang w:val="es-ES" w:bidi="en-US"/>
        </w:rPr>
        <w:t>Anexo</w:t>
      </w:r>
      <w:r w:rsidRPr="008F3142">
        <w:rPr>
          <w:rFonts w:ascii="Cambria" w:eastAsia="Times New Roman" w:hAnsi="Cambria" w:cs="Times New Roman"/>
          <w:b/>
          <w:color w:val="000000"/>
          <w:sz w:val="20"/>
          <w:szCs w:val="20"/>
          <w:lang w:val="es-ES" w:bidi="en-US"/>
        </w:rPr>
        <w:t xml:space="preserve"> 10</w:t>
      </w:r>
      <w:r w:rsidRPr="008F3142">
        <w:rPr>
          <w:rFonts w:ascii="Cambria" w:eastAsia="Times New Roman" w:hAnsi="Cambria" w:cs="Times New Roman"/>
          <w:color w:val="000000"/>
          <w:sz w:val="20"/>
          <w:szCs w:val="20"/>
          <w:lang w:val="es-ES" w:bidi="en-US"/>
        </w:rPr>
        <w:t>;</w:t>
      </w:r>
    </w:p>
    <w:p w14:paraId="0A7773B7" w14:textId="5EBFFA35"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8F3142">
        <w:rPr>
          <w:rFonts w:ascii="Cambria" w:eastAsia="Times New Roman" w:hAnsi="Cambria" w:cs="Times New Roman"/>
          <w:color w:val="000000"/>
          <w:sz w:val="20"/>
          <w:szCs w:val="20"/>
          <w:lang w:val="es-ES" w:bidi="en-US"/>
        </w:rPr>
        <w:t>(</w:t>
      </w:r>
      <w:r w:rsidR="00A1013F" w:rsidRPr="008F3142">
        <w:rPr>
          <w:rFonts w:ascii="Cambria" w:eastAsia="Times New Roman" w:hAnsi="Cambria" w:cs="Times New Roman"/>
          <w:color w:val="000000"/>
          <w:sz w:val="20"/>
          <w:szCs w:val="20"/>
          <w:lang w:val="es-ES" w:bidi="en-US"/>
        </w:rPr>
        <w:t xml:space="preserve">utilizando </w:t>
      </w:r>
      <w:r w:rsidRPr="008F3142">
        <w:rPr>
          <w:rFonts w:ascii="Cambria" w:eastAsia="Times New Roman" w:hAnsi="Cambria" w:cs="Times New Roman"/>
          <w:color w:val="000000"/>
          <w:sz w:val="20"/>
          <w:szCs w:val="20"/>
          <w:lang w:val="es-ES" w:bidi="en-US"/>
        </w:rPr>
        <w:t>el número de peces resultante de</w:t>
      </w:r>
      <w:r w:rsidR="00A1013F"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l</w:t>
      </w:r>
      <w:r w:rsidR="00A1013F" w:rsidRPr="008F3142">
        <w:rPr>
          <w:rFonts w:ascii="Cambria" w:eastAsia="Times New Roman" w:hAnsi="Cambria" w:cs="Times New Roman"/>
          <w:color w:val="000000"/>
          <w:sz w:val="20"/>
          <w:szCs w:val="20"/>
          <w:lang w:val="es-ES" w:bidi="en-US"/>
        </w:rPr>
        <w:t>a utilización del</w:t>
      </w:r>
      <w:r w:rsidRPr="008F3142">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8F31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8F3142">
        <w:rPr>
          <w:rFonts w:ascii="Cambria" w:eastAsia="Times New Roman" w:hAnsi="Cambria" w:cs="Times New Roman"/>
          <w:color w:val="000000"/>
          <w:sz w:val="20"/>
          <w:szCs w:val="20"/>
          <w:lang w:val="es-ES" w:bidi="en-US"/>
        </w:rPr>
        <w:lastRenderedPageBreak/>
        <w:t>iii</w:t>
      </w:r>
      <w:proofErr w:type="spellEnd"/>
      <w:r w:rsidRPr="008F3142">
        <w:rPr>
          <w:rFonts w:ascii="Cambria" w:eastAsia="Times New Roman" w:hAnsi="Cambria" w:cs="Times New Roman"/>
          <w:color w:val="000000"/>
          <w:sz w:val="20"/>
          <w:szCs w:val="20"/>
          <w:lang w:val="es-ES" w:bidi="en-US"/>
        </w:rPr>
        <w:t>.</w:t>
      </w:r>
      <w:r w:rsidRPr="008F3142">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8F3142">
        <w:rPr>
          <w:rFonts w:ascii="Cambria" w:eastAsia="Cambria" w:hAnsi="Cambria" w:cs="Cambria"/>
          <w:color w:val="000000"/>
          <w:sz w:val="20"/>
          <w:szCs w:val="20"/>
          <w:lang w:val="es-ES"/>
        </w:rPr>
        <w:t>de</w:t>
      </w:r>
      <w:r w:rsidRPr="008F3142">
        <w:rPr>
          <w:rFonts w:ascii="Cambria" w:eastAsia="Times New Roman" w:hAnsi="Cambria" w:cs="Times New Roman"/>
          <w:color w:val="000000"/>
          <w:sz w:val="20"/>
          <w:szCs w:val="20"/>
          <w:lang w:val="es-ES" w:bidi="en-US"/>
        </w:rPr>
        <w:t xml:space="preserve"> </w:t>
      </w:r>
      <w:r w:rsidRPr="008F3142">
        <w:rPr>
          <w:rFonts w:ascii="Cambria" w:eastAsia="Cambria" w:hAnsi="Cambria" w:cs="Cambria"/>
          <w:color w:val="000000"/>
          <w:sz w:val="20"/>
          <w:szCs w:val="20"/>
          <w:lang w:val="es-ES"/>
        </w:rPr>
        <w:t>cámaras estereoscópicas</w:t>
      </w:r>
      <w:r w:rsidRPr="008F3142">
        <w:rPr>
          <w:rFonts w:ascii="Cambria" w:eastAsia="Times New Roman" w:hAnsi="Cambria" w:cs="Times New Roman"/>
          <w:color w:val="000000"/>
          <w:sz w:val="20"/>
          <w:szCs w:val="20"/>
          <w:lang w:val="es-ES" w:bidi="en-US"/>
        </w:rPr>
        <w:t>:</w:t>
      </w:r>
    </w:p>
    <w:p w14:paraId="1F17D655" w14:textId="77777777" w:rsidR="001C4945" w:rsidRPr="008F3142"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no se ordenará ninguna liberación;</w:t>
      </w:r>
    </w:p>
    <w:p w14:paraId="3913A52D" w14:textId="6F347EDF" w:rsidR="002E0445" w:rsidRPr="008F31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8F3142"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8F3142"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8F3142">
        <w:rPr>
          <w:rFonts w:ascii="Cambria" w:eastAsia="Cambria" w:hAnsi="Cambria" w:cs="Cambria"/>
          <w:color w:val="000000"/>
          <w:sz w:val="20"/>
          <w:szCs w:val="20"/>
          <w:lang w:val="es-ES"/>
        </w:rPr>
        <w:t>g</w:t>
      </w:r>
      <w:r w:rsidRPr="008F3142">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8F3142"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8F3142"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Disposiciones aplicables a las JFO y a las almadrabas</w:t>
      </w:r>
    </w:p>
    <w:p w14:paraId="2EB7C283" w14:textId="77777777" w:rsidR="002E0445" w:rsidRPr="008F3142" w:rsidRDefault="002E0445" w:rsidP="008B57B8">
      <w:pPr>
        <w:spacing w:after="0"/>
        <w:rPr>
          <w:rFonts w:ascii="Cambria" w:eastAsia="Cambria" w:hAnsi="Cambria" w:cs="Times New Roman"/>
          <w:color w:val="000000"/>
          <w:sz w:val="20"/>
          <w:szCs w:val="20"/>
          <w:lang w:val="es-ES"/>
        </w:rPr>
      </w:pPr>
    </w:p>
    <w:p w14:paraId="5AADE924" w14:textId="77777777" w:rsidR="002E0445" w:rsidRPr="008F3142"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8F3142"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8F3142"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8F3142"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8F3142"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8F3142"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8F3142"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8F3142"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8F3142"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8F3142">
        <w:rPr>
          <w:rFonts w:ascii="Cambria" w:eastAsia="Cambria" w:hAnsi="Cambria" w:cs="Cambria"/>
          <w:color w:val="000000"/>
          <w:sz w:val="20"/>
          <w:szCs w:val="20"/>
          <w:lang w:val="es-ES"/>
        </w:rPr>
        <w:t>ero correspondiente</w:t>
      </w:r>
      <w:r w:rsidRPr="008F3142">
        <w:rPr>
          <w:rFonts w:ascii="Cambria" w:eastAsia="Times New Roman" w:hAnsi="Cambria" w:cs="Times New Roman"/>
          <w:color w:val="000000"/>
          <w:sz w:val="20"/>
          <w:szCs w:val="20"/>
          <w:lang w:val="es-ES" w:bidi="en-US"/>
        </w:rPr>
        <w:t xml:space="preserve"> de peces liberados. </w:t>
      </w:r>
      <w:r w:rsidRPr="008F3142">
        <w:rPr>
          <w:rFonts w:ascii="Cambria" w:eastAsia="Cambria" w:hAnsi="Cambria" w:cs="Cambria"/>
          <w:color w:val="000000"/>
          <w:sz w:val="20"/>
          <w:szCs w:val="20"/>
          <w:lang w:val="es-ES"/>
        </w:rPr>
        <w:t>El</w:t>
      </w:r>
      <w:r w:rsidRPr="008F3142">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8F3142">
        <w:rPr>
          <w:rFonts w:ascii="Cambria" w:eastAsia="Cambria" w:hAnsi="Cambria" w:cs="Cambria"/>
          <w:color w:val="000000"/>
          <w:sz w:val="20"/>
          <w:szCs w:val="20"/>
          <w:lang w:val="es-ES"/>
        </w:rPr>
        <w:t>de cámaras estereoscópicas</w:t>
      </w:r>
      <w:r w:rsidRPr="008F3142">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8F3142"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8F3142"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Se modificará también </w:t>
      </w:r>
      <w:r w:rsidRPr="008F3142">
        <w:rPr>
          <w:rFonts w:ascii="Cambria" w:eastAsia="Cambria" w:hAnsi="Cambria" w:cs="Cambria"/>
          <w:color w:val="000000"/>
          <w:sz w:val="20"/>
          <w:szCs w:val="20"/>
          <w:lang w:val="es-ES"/>
        </w:rPr>
        <w:t>el eBCD</w:t>
      </w:r>
      <w:r w:rsidRPr="008F3142">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8F3142"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8F3142"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8F3142" w:rsidRDefault="00280049">
      <w:pPr>
        <w:rPr>
          <w:rFonts w:ascii="Cambria" w:eastAsia="Cambria" w:hAnsi="Cambria" w:cs="Cambria"/>
          <w:b/>
          <w:bCs/>
          <w:color w:val="000000"/>
          <w:sz w:val="20"/>
          <w:lang w:val="es-ES"/>
        </w:rPr>
      </w:pPr>
      <w:r w:rsidRPr="008F3142">
        <w:rPr>
          <w:rFonts w:ascii="Cambria" w:eastAsia="Cambria" w:hAnsi="Cambria" w:cs="Cambria"/>
          <w:b/>
          <w:bCs/>
          <w:color w:val="000000"/>
          <w:sz w:val="20"/>
          <w:lang w:val="es-ES"/>
        </w:rPr>
        <w:br w:type="page"/>
      </w:r>
    </w:p>
    <w:p w14:paraId="10168E5D" w14:textId="2818811A" w:rsidR="002E0445" w:rsidRPr="008F3142"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8F3142">
        <w:rPr>
          <w:rFonts w:ascii="Cambria" w:eastAsia="Cambria" w:hAnsi="Cambria" w:cs="Cambria"/>
          <w:b/>
          <w:bCs/>
          <w:color w:val="000000"/>
          <w:sz w:val="20"/>
          <w:lang w:val="es-ES"/>
        </w:rPr>
        <w:lastRenderedPageBreak/>
        <w:t>Apéndice</w:t>
      </w:r>
      <w:r w:rsidR="002E0445" w:rsidRPr="008F3142">
        <w:rPr>
          <w:rFonts w:ascii="Cambria" w:eastAsia="Cambria" w:hAnsi="Cambria" w:cs="Cambria"/>
          <w:b/>
          <w:bCs/>
          <w:color w:val="000000"/>
          <w:sz w:val="20"/>
          <w:lang w:val="es-ES"/>
        </w:rPr>
        <w:t xml:space="preserve"> al </w:t>
      </w:r>
      <w:r w:rsidRPr="008F3142">
        <w:rPr>
          <w:rFonts w:ascii="Cambria" w:eastAsia="Calibri" w:hAnsi="Cambria" w:cs="Times New Roman"/>
          <w:b/>
          <w:sz w:val="20"/>
          <w:szCs w:val="20"/>
          <w:lang w:val="es-ES"/>
        </w:rPr>
        <w:t>Anexo</w:t>
      </w:r>
      <w:r w:rsidR="007677AD" w:rsidRPr="008F3142">
        <w:rPr>
          <w:rFonts w:ascii="Cambria" w:eastAsia="Cambria" w:hAnsi="Cambria" w:cs="Cambria"/>
          <w:b/>
          <w:bCs/>
          <w:color w:val="000000"/>
          <w:sz w:val="20"/>
          <w:lang w:val="es-ES"/>
        </w:rPr>
        <w:t xml:space="preserve"> </w:t>
      </w:r>
      <w:r w:rsidR="002E0445" w:rsidRPr="008F3142">
        <w:rPr>
          <w:rFonts w:ascii="Cambria" w:eastAsia="Cambria" w:hAnsi="Cambria" w:cs="Cambria"/>
          <w:b/>
          <w:bCs/>
          <w:color w:val="000000"/>
          <w:sz w:val="20"/>
          <w:lang w:val="es-ES"/>
        </w:rPr>
        <w:t>9</w:t>
      </w:r>
    </w:p>
    <w:p w14:paraId="4C604061" w14:textId="77777777" w:rsidR="002E0445" w:rsidRPr="008F3142"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8F3142"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8F3142">
        <w:rPr>
          <w:rFonts w:ascii="Cambria" w:eastAsia="Cambria" w:hAnsi="Cambria" w:cs="Cambria"/>
          <w:b/>
          <w:bCs/>
          <w:color w:val="000000"/>
          <w:sz w:val="20"/>
          <w:szCs w:val="20"/>
          <w:lang w:val="es-ES"/>
        </w:rPr>
        <w:t>Métod</w:t>
      </w:r>
      <w:r w:rsidRPr="008F3142">
        <w:rPr>
          <w:rFonts w:ascii="Cambria" w:eastAsia="Arial Unicode MS" w:hAnsi="Cambria" w:cs="Arial Unicode MS"/>
          <w:b/>
          <w:bCs/>
          <w:color w:val="000000"/>
          <w:sz w:val="20"/>
          <w:szCs w:val="20"/>
          <w:lang w:val="es-ES"/>
        </w:rPr>
        <w:t xml:space="preserve">o para </w:t>
      </w:r>
      <w:r w:rsidRPr="008F3142">
        <w:rPr>
          <w:rFonts w:ascii="Cambria" w:eastAsia="Cambria" w:hAnsi="Cambria" w:cs="Cambria"/>
          <w:b/>
          <w:bCs/>
          <w:color w:val="000000"/>
          <w:sz w:val="20"/>
          <w:szCs w:val="20"/>
          <w:lang w:val="es-ES"/>
        </w:rPr>
        <w:t xml:space="preserve">el cálculo de un margen de error </w:t>
      </w:r>
    </w:p>
    <w:p w14:paraId="4BC64518" w14:textId="77777777" w:rsidR="002E0445" w:rsidRPr="008F3142"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8F3142">
        <w:rPr>
          <w:rFonts w:ascii="Cambria" w:eastAsia="Cambria" w:hAnsi="Cambria" w:cs="Cambria"/>
          <w:b/>
          <w:bCs/>
          <w:color w:val="000000"/>
          <w:sz w:val="20"/>
          <w:szCs w:val="20"/>
          <w:lang w:val="es-ES"/>
        </w:rPr>
        <w:t>y rango del sistema de cámaras estereoscópicas</w:t>
      </w:r>
    </w:p>
    <w:p w14:paraId="1055752D"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8F3142">
        <w:rPr>
          <w:rFonts w:ascii="Cambria" w:eastAsia="Cambria" w:hAnsi="Cambria" w:cs="Cambria"/>
          <w:color w:val="000000"/>
          <w:sz w:val="20"/>
          <w:szCs w:val="20"/>
          <w:lang w:val="es-ES"/>
        </w:rPr>
        <w:t>De conformidad con lo acordado en la reunión intersesiones de la Subcomisión 2 (marzo de 2020)</w:t>
      </w:r>
      <w:r w:rsidR="001C4945" w:rsidRPr="008F3142">
        <w:rPr>
          <w:rFonts w:ascii="Cambria" w:eastAsia="Cambria" w:hAnsi="Cambria" w:cs="Cambria"/>
          <w:color w:val="000000"/>
          <w:sz w:val="20"/>
          <w:szCs w:val="20"/>
          <w:lang w:val="es-ES"/>
        </w:rPr>
        <w:t xml:space="preserve">, </w:t>
      </w:r>
      <w:r w:rsidRPr="008F3142">
        <w:rPr>
          <w:rFonts w:ascii="Cambria" w:eastAsia="Arial Unicode MS" w:hAnsi="Cambria" w:cs="Arial Unicode MS"/>
          <w:color w:val="000000"/>
          <w:sz w:val="20"/>
          <w:szCs w:val="20"/>
          <w:lang w:val="es-ES"/>
        </w:rPr>
        <w:t>se</w:t>
      </w:r>
      <w:r w:rsidRPr="008F3142">
        <w:rPr>
          <w:rFonts w:ascii="Cambria" w:eastAsia="Cambria" w:hAnsi="Cambria" w:cs="Cambria"/>
          <w:color w:val="000000"/>
          <w:sz w:val="20"/>
          <w:szCs w:val="20"/>
          <w:lang w:val="es-ES"/>
        </w:rPr>
        <w:t xml:space="preserve"> </w:t>
      </w:r>
      <w:r w:rsidRPr="008F3142">
        <w:rPr>
          <w:rFonts w:ascii="Cambria" w:eastAsia="Arial Unicode MS" w:hAnsi="Cambria" w:cs="Arial Unicode MS"/>
          <w:color w:val="000000"/>
          <w:sz w:val="20"/>
          <w:szCs w:val="20"/>
          <w:lang w:val="es-ES"/>
        </w:rPr>
        <w:t>aplicó</w:t>
      </w:r>
      <w:r w:rsidRPr="008F3142">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8F31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El cálculo del rango de longitud a la horquilla (</w:t>
      </w:r>
      <w:proofErr w:type="spellStart"/>
      <w:r w:rsidRPr="008F3142">
        <w:rPr>
          <w:rFonts w:ascii="Cambria" w:eastAsia="Cambria" w:hAnsi="Cambria" w:cs="Cambria"/>
          <w:color w:val="000000"/>
          <w:sz w:val="20"/>
          <w:lang w:val="es-ES"/>
        </w:rPr>
        <w:t>FLi</w:t>
      </w:r>
      <w:proofErr w:type="spellEnd"/>
      <w:r w:rsidRPr="008F3142">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8F31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8F3142"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8F3142">
        <w:rPr>
          <w:rFonts w:ascii="Cambria" w:eastAsia="Cambria" w:hAnsi="Cambria" w:cs="Cambria"/>
          <w:color w:val="000000"/>
          <w:sz w:val="20"/>
          <w:lang w:val="es-ES"/>
        </w:rPr>
        <w:t xml:space="preserve">El rango de tallas se identifica para cada muestra (i) mediante </w:t>
      </w:r>
      <w:r w:rsidRPr="008F3142">
        <w:rPr>
          <w:rFonts w:ascii="Cambria" w:eastAsia="Cambria" w:hAnsi="Cambria" w:cs="Cambria"/>
          <w:b/>
          <w:color w:val="000000"/>
          <w:sz w:val="20"/>
          <w:szCs w:val="20"/>
          <w:lang w:val="es-ES"/>
        </w:rPr>
        <w:t>[</w:t>
      </w:r>
      <w:proofErr w:type="spellStart"/>
      <w:r w:rsidRPr="008F3142">
        <w:rPr>
          <w:rFonts w:ascii="Cambria" w:eastAsia="Cambria" w:hAnsi="Cambria" w:cs="Cambria"/>
          <w:b/>
          <w:color w:val="000000"/>
          <w:sz w:val="20"/>
          <w:szCs w:val="20"/>
          <w:lang w:val="es-ES"/>
        </w:rPr>
        <w:t>FL</w:t>
      </w:r>
      <w:r w:rsidRPr="008F3142">
        <w:rPr>
          <w:rFonts w:ascii="Cambria" w:eastAsia="Cambria" w:hAnsi="Cambria" w:cs="Cambria"/>
          <w:b/>
          <w:color w:val="000000"/>
          <w:sz w:val="20"/>
          <w:szCs w:val="20"/>
          <w:vertAlign w:val="subscript"/>
          <w:lang w:val="es-ES"/>
        </w:rPr>
        <w:t>min,</w:t>
      </w:r>
      <w:r w:rsidRPr="008F3142">
        <w:rPr>
          <w:rFonts w:ascii="Cambria" w:eastAsia="Cambria" w:hAnsi="Cambria" w:cs="Cambria"/>
          <w:b/>
          <w:i/>
          <w:iCs/>
          <w:color w:val="000000"/>
          <w:sz w:val="20"/>
          <w:szCs w:val="20"/>
          <w:vertAlign w:val="subscript"/>
          <w:lang w:val="es-ES"/>
        </w:rPr>
        <w:t>i</w:t>
      </w:r>
      <w:proofErr w:type="spellEnd"/>
      <w:r w:rsidRPr="008F3142">
        <w:rPr>
          <w:rFonts w:ascii="Cambria" w:eastAsia="Cambria" w:hAnsi="Cambria" w:cs="Cambria"/>
          <w:b/>
          <w:color w:val="000000"/>
          <w:sz w:val="20"/>
          <w:szCs w:val="20"/>
          <w:lang w:val="es-ES"/>
        </w:rPr>
        <w:t xml:space="preserve"> , </w:t>
      </w:r>
      <w:proofErr w:type="spellStart"/>
      <w:r w:rsidRPr="008F3142">
        <w:rPr>
          <w:rFonts w:ascii="Cambria" w:eastAsia="Cambria" w:hAnsi="Cambria" w:cs="Cambria"/>
          <w:b/>
          <w:color w:val="000000"/>
          <w:sz w:val="20"/>
          <w:szCs w:val="20"/>
          <w:lang w:val="es-ES"/>
        </w:rPr>
        <w:t>FL</w:t>
      </w:r>
      <w:r w:rsidRPr="008F3142">
        <w:rPr>
          <w:rFonts w:ascii="Cambria" w:eastAsia="Cambria" w:hAnsi="Cambria" w:cs="Cambria"/>
          <w:b/>
          <w:color w:val="000000"/>
          <w:sz w:val="20"/>
          <w:szCs w:val="20"/>
          <w:vertAlign w:val="subscript"/>
          <w:lang w:val="es-ES"/>
        </w:rPr>
        <w:t>max,</w:t>
      </w:r>
      <w:r w:rsidRPr="008F3142">
        <w:rPr>
          <w:rFonts w:ascii="Cambria" w:eastAsia="Cambria" w:hAnsi="Cambria" w:cs="Cambria"/>
          <w:b/>
          <w:i/>
          <w:iCs/>
          <w:color w:val="000000"/>
          <w:sz w:val="20"/>
          <w:szCs w:val="20"/>
          <w:vertAlign w:val="subscript"/>
          <w:lang w:val="es-ES"/>
        </w:rPr>
        <w:t>i</w:t>
      </w:r>
      <w:proofErr w:type="spellEnd"/>
      <w:r w:rsidRPr="008F3142">
        <w:rPr>
          <w:rFonts w:ascii="Cambria" w:eastAsia="Cambria" w:hAnsi="Cambria" w:cs="Cambria"/>
          <w:b/>
          <w:color w:val="000000"/>
          <w:sz w:val="20"/>
          <w:szCs w:val="20"/>
          <w:lang w:val="es-ES"/>
        </w:rPr>
        <w:t>]</w:t>
      </w:r>
    </w:p>
    <w:p w14:paraId="0117EFB9" w14:textId="77777777" w:rsidR="00C37A54" w:rsidRPr="008F3142"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8F3142">
        <w:rPr>
          <w:rFonts w:ascii="Cambria" w:eastAsia="Cambria" w:hAnsi="Cambria" w:cs="Cambria"/>
          <w:b/>
          <w:bCs/>
          <w:i/>
          <w:iCs/>
          <w:color w:val="000000" w:themeColor="text1"/>
          <w:sz w:val="20"/>
          <w:szCs w:val="20"/>
          <w:lang w:val="es-ES"/>
        </w:rPr>
        <w:t>FL</w:t>
      </w:r>
      <w:r w:rsidRPr="008F3142">
        <w:rPr>
          <w:rFonts w:ascii="Cambria" w:eastAsia="Cambria" w:hAnsi="Cambria" w:cs="Cambria"/>
          <w:b/>
          <w:bCs/>
          <w:i/>
          <w:iCs/>
          <w:color w:val="000000" w:themeColor="text1"/>
          <w:sz w:val="20"/>
          <w:szCs w:val="20"/>
          <w:vertAlign w:val="subscript"/>
          <w:lang w:val="es-ES"/>
        </w:rPr>
        <w:t>min,i</w:t>
      </w:r>
      <w:proofErr w:type="spellEnd"/>
      <w:r w:rsidRPr="008F3142">
        <w:rPr>
          <w:rFonts w:ascii="Cambria" w:eastAsia="Cambria" w:hAnsi="Cambria" w:cs="Cambria"/>
          <w:i/>
          <w:iCs/>
          <w:color w:val="000000" w:themeColor="text1"/>
          <w:sz w:val="20"/>
          <w:szCs w:val="20"/>
          <w:lang w:val="es-ES"/>
        </w:rPr>
        <w:t> </w:t>
      </w:r>
      <w:r w:rsidRPr="008F3142">
        <w:rPr>
          <w:rFonts w:ascii="Cambria" w:eastAsia="Cambria" w:hAnsi="Cambria" w:cs="Cambria"/>
          <w:b/>
          <w:bCs/>
          <w:i/>
          <w:iCs/>
          <w:color w:val="000000" w:themeColor="text1"/>
          <w:sz w:val="20"/>
          <w:szCs w:val="20"/>
          <w:lang w:val="es-ES"/>
        </w:rPr>
        <w:t xml:space="preserve">= </w:t>
      </w:r>
      <w:proofErr w:type="spellStart"/>
      <w:r w:rsidRPr="008F3142">
        <w:rPr>
          <w:rFonts w:ascii="Cambria" w:eastAsia="Cambria" w:hAnsi="Cambria" w:cs="Cambria"/>
          <w:b/>
          <w:bCs/>
          <w:i/>
          <w:iCs/>
          <w:color w:val="000000" w:themeColor="text1"/>
          <w:sz w:val="20"/>
          <w:szCs w:val="20"/>
          <w:lang w:val="es-ES"/>
        </w:rPr>
        <w:t>FLi</w:t>
      </w:r>
      <w:proofErr w:type="spellEnd"/>
      <w:r w:rsidRPr="008F3142">
        <w:rPr>
          <w:rFonts w:ascii="Cambria" w:eastAsia="Cambria" w:hAnsi="Cambria" w:cs="Cambria"/>
          <w:b/>
          <w:bCs/>
          <w:i/>
          <w:iCs/>
          <w:color w:val="000000" w:themeColor="text1"/>
          <w:sz w:val="20"/>
          <w:szCs w:val="20"/>
          <w:lang w:val="es-ES"/>
        </w:rPr>
        <w:t>-(</w:t>
      </w:r>
      <w:proofErr w:type="spellStart"/>
      <w:r w:rsidRPr="008F3142">
        <w:rPr>
          <w:rFonts w:ascii="Cambria" w:eastAsia="Cambria" w:hAnsi="Cambria" w:cs="Cambria"/>
          <w:b/>
          <w:bCs/>
          <w:i/>
          <w:iCs/>
          <w:color w:val="000000" w:themeColor="text1"/>
          <w:sz w:val="20"/>
          <w:szCs w:val="20"/>
          <w:lang w:val="es-ES"/>
        </w:rPr>
        <w:t>FLi</w:t>
      </w:r>
      <w:proofErr w:type="spellEnd"/>
      <w:r w:rsidRPr="008F3142">
        <w:rPr>
          <w:rFonts w:ascii="Cambria" w:eastAsia="Cambria" w:hAnsi="Cambria" w:cs="Cambria"/>
          <w:b/>
          <w:bCs/>
          <w:i/>
          <w:iCs/>
          <w:color w:val="000000" w:themeColor="text1"/>
          <w:sz w:val="20"/>
          <w:szCs w:val="20"/>
          <w:lang w:val="es-ES"/>
        </w:rPr>
        <w:t xml:space="preserve">*% de error): </w:t>
      </w:r>
      <w:r w:rsidRPr="008F3142">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8F3142">
        <w:rPr>
          <w:rFonts w:ascii="Cambria" w:eastAsia="Cambria" w:hAnsi="Cambria" w:cs="Cambria"/>
          <w:b/>
          <w:i/>
          <w:iCs/>
          <w:color w:val="000000"/>
          <w:sz w:val="20"/>
          <w:szCs w:val="20"/>
          <w:lang w:val="es-ES"/>
        </w:rPr>
        <w:t>FL</w:t>
      </w:r>
      <w:r w:rsidRPr="008F3142">
        <w:rPr>
          <w:rFonts w:ascii="Cambria" w:eastAsia="Cambria" w:hAnsi="Cambria" w:cs="Cambria"/>
          <w:b/>
          <w:i/>
          <w:iCs/>
          <w:color w:val="000000"/>
          <w:sz w:val="20"/>
          <w:szCs w:val="20"/>
          <w:vertAlign w:val="subscript"/>
          <w:lang w:val="es-ES"/>
        </w:rPr>
        <w:t>max,i</w:t>
      </w:r>
      <w:proofErr w:type="spellEnd"/>
      <w:r w:rsidRPr="008F3142">
        <w:rPr>
          <w:rFonts w:ascii="Cambria" w:eastAsia="Cambria" w:hAnsi="Cambria" w:cs="Cambria"/>
          <w:b/>
          <w:i/>
          <w:iCs/>
          <w:color w:val="000000"/>
          <w:sz w:val="20"/>
          <w:szCs w:val="20"/>
          <w:vertAlign w:val="subscript"/>
          <w:lang w:val="es-ES"/>
        </w:rPr>
        <w:t xml:space="preserve"> = </w:t>
      </w:r>
      <w:proofErr w:type="spellStart"/>
      <w:r w:rsidRPr="008F3142">
        <w:rPr>
          <w:rFonts w:ascii="Cambria" w:eastAsia="Cambria" w:hAnsi="Cambria" w:cs="Cambria"/>
          <w:b/>
          <w:i/>
          <w:iCs/>
          <w:color w:val="000000"/>
          <w:sz w:val="20"/>
          <w:szCs w:val="20"/>
          <w:lang w:val="es-ES"/>
        </w:rPr>
        <w:t>FLi</w:t>
      </w:r>
      <w:proofErr w:type="spellEnd"/>
      <w:r w:rsidRPr="008F3142">
        <w:rPr>
          <w:rFonts w:ascii="Cambria" w:eastAsia="Cambria" w:hAnsi="Cambria" w:cs="Cambria"/>
          <w:b/>
          <w:i/>
          <w:iCs/>
          <w:color w:val="000000"/>
          <w:sz w:val="20"/>
          <w:szCs w:val="20"/>
          <w:lang w:val="es-ES"/>
        </w:rPr>
        <w:t>+ (</w:t>
      </w:r>
      <w:proofErr w:type="spellStart"/>
      <w:r w:rsidRPr="008F3142">
        <w:rPr>
          <w:rFonts w:ascii="Cambria" w:eastAsia="Cambria" w:hAnsi="Cambria" w:cs="Cambria"/>
          <w:b/>
          <w:i/>
          <w:iCs/>
          <w:color w:val="000000"/>
          <w:sz w:val="20"/>
          <w:szCs w:val="20"/>
          <w:lang w:val="es-ES"/>
        </w:rPr>
        <w:t>FLi</w:t>
      </w:r>
      <w:proofErr w:type="spellEnd"/>
      <w:r w:rsidRPr="008F3142">
        <w:rPr>
          <w:rFonts w:ascii="Cambria" w:eastAsia="Cambria" w:hAnsi="Cambria" w:cs="Cambria"/>
          <w:b/>
          <w:i/>
          <w:iCs/>
          <w:color w:val="000000"/>
          <w:sz w:val="20"/>
          <w:szCs w:val="20"/>
          <w:lang w:val="es-ES"/>
        </w:rPr>
        <w:t>*% de error)</w:t>
      </w:r>
      <w:r w:rsidRPr="008F3142">
        <w:rPr>
          <w:rFonts w:ascii="Cambria" w:eastAsia="Cambria" w:hAnsi="Cambria" w:cs="Cambria"/>
          <w:bCs/>
          <w:i/>
          <w:iCs/>
          <w:color w:val="000000"/>
          <w:sz w:val="20"/>
          <w:szCs w:val="20"/>
          <w:lang w:val="es-ES"/>
        </w:rPr>
        <w:t xml:space="preserve">: </w:t>
      </w:r>
      <w:r w:rsidRPr="008F3142">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8F31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8F31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8F3142"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8F3142">
        <w:rPr>
          <w:rFonts w:ascii="Cambria" w:eastAsia="Cambria" w:hAnsi="Cambria" w:cs="Cambria"/>
          <w:color w:val="000000"/>
          <w:sz w:val="20"/>
          <w:lang w:val="es-ES"/>
        </w:rPr>
        <w:t xml:space="preserve">El rango de pesos vivos se identifica para cada muestra (i) mediante </w:t>
      </w:r>
      <w:r w:rsidRPr="008F3142">
        <w:rPr>
          <w:rFonts w:ascii="Cambria" w:eastAsia="Cambria" w:hAnsi="Cambria" w:cs="Cambria"/>
          <w:b/>
          <w:color w:val="000000"/>
          <w:sz w:val="20"/>
          <w:szCs w:val="20"/>
          <w:lang w:val="es-ES"/>
        </w:rPr>
        <w:t>[</w:t>
      </w:r>
      <w:proofErr w:type="spellStart"/>
      <w:r w:rsidRPr="008F3142">
        <w:rPr>
          <w:rFonts w:ascii="Cambria" w:eastAsia="Cambria" w:hAnsi="Cambria" w:cs="Cambria"/>
          <w:b/>
          <w:color w:val="000000"/>
          <w:sz w:val="20"/>
          <w:szCs w:val="20"/>
          <w:lang w:val="es-ES"/>
        </w:rPr>
        <w:t>RTW</w:t>
      </w:r>
      <w:r w:rsidRPr="008F3142">
        <w:rPr>
          <w:rFonts w:ascii="Cambria" w:eastAsia="Cambria" w:hAnsi="Cambria" w:cs="Cambria"/>
          <w:b/>
          <w:color w:val="000000"/>
          <w:sz w:val="20"/>
          <w:szCs w:val="20"/>
          <w:vertAlign w:val="subscript"/>
          <w:lang w:val="es-ES"/>
        </w:rPr>
        <w:t>min,</w:t>
      </w:r>
      <w:r w:rsidRPr="008F3142">
        <w:rPr>
          <w:rFonts w:ascii="Cambria" w:eastAsia="Cambria" w:hAnsi="Cambria" w:cs="Cambria"/>
          <w:b/>
          <w:i/>
          <w:iCs/>
          <w:color w:val="000000"/>
          <w:sz w:val="20"/>
          <w:szCs w:val="20"/>
          <w:vertAlign w:val="subscript"/>
          <w:lang w:val="es-ES"/>
        </w:rPr>
        <w:t>i</w:t>
      </w:r>
      <w:proofErr w:type="spellEnd"/>
      <w:r w:rsidRPr="008F3142">
        <w:rPr>
          <w:rFonts w:ascii="Cambria" w:eastAsia="Cambria" w:hAnsi="Cambria" w:cs="Cambria"/>
          <w:b/>
          <w:color w:val="000000"/>
          <w:sz w:val="20"/>
          <w:szCs w:val="20"/>
          <w:lang w:val="es-ES"/>
        </w:rPr>
        <w:t xml:space="preserve"> , </w:t>
      </w:r>
      <w:proofErr w:type="spellStart"/>
      <w:r w:rsidRPr="008F3142">
        <w:rPr>
          <w:rFonts w:ascii="Cambria" w:eastAsia="Cambria" w:hAnsi="Cambria" w:cs="Cambria"/>
          <w:b/>
          <w:color w:val="000000"/>
          <w:sz w:val="20"/>
          <w:szCs w:val="20"/>
          <w:lang w:val="es-ES"/>
        </w:rPr>
        <w:t>RTW</w:t>
      </w:r>
      <w:r w:rsidRPr="008F3142">
        <w:rPr>
          <w:rFonts w:ascii="Cambria" w:eastAsia="Cambria" w:hAnsi="Cambria" w:cs="Cambria"/>
          <w:b/>
          <w:color w:val="000000"/>
          <w:sz w:val="20"/>
          <w:szCs w:val="20"/>
          <w:vertAlign w:val="subscript"/>
          <w:lang w:val="es-ES"/>
        </w:rPr>
        <w:t>max,</w:t>
      </w:r>
      <w:r w:rsidRPr="008F3142">
        <w:rPr>
          <w:rFonts w:ascii="Cambria" w:eastAsia="Cambria" w:hAnsi="Cambria" w:cs="Cambria"/>
          <w:b/>
          <w:i/>
          <w:iCs/>
          <w:color w:val="000000"/>
          <w:sz w:val="20"/>
          <w:szCs w:val="20"/>
          <w:vertAlign w:val="subscript"/>
          <w:lang w:val="es-ES"/>
        </w:rPr>
        <w:t>i</w:t>
      </w:r>
      <w:proofErr w:type="spellEnd"/>
      <w:r w:rsidRPr="008F3142">
        <w:rPr>
          <w:rFonts w:ascii="Cambria" w:eastAsia="Cambria" w:hAnsi="Cambria" w:cs="Cambria"/>
          <w:b/>
          <w:color w:val="000000"/>
          <w:sz w:val="20"/>
          <w:szCs w:val="20"/>
          <w:lang w:val="es-ES"/>
        </w:rPr>
        <w:t>]</w:t>
      </w:r>
    </w:p>
    <w:p w14:paraId="1DFCAE1D" w14:textId="77777777" w:rsidR="00C37A54" w:rsidRPr="008F3142"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8F3142">
        <w:rPr>
          <w:rFonts w:ascii="Cambria" w:eastAsia="Cambria" w:hAnsi="Cambria" w:cs="Cambria"/>
          <w:b/>
          <w:i/>
          <w:iCs/>
          <w:color w:val="000000"/>
          <w:sz w:val="20"/>
          <w:szCs w:val="20"/>
          <w:lang w:val="es-ES"/>
        </w:rPr>
        <w:t>RTW</w:t>
      </w:r>
      <w:r w:rsidRPr="008F3142">
        <w:rPr>
          <w:rFonts w:ascii="Cambria" w:eastAsia="Cambria" w:hAnsi="Cambria" w:cs="Cambria"/>
          <w:b/>
          <w:i/>
          <w:iCs/>
          <w:color w:val="000000"/>
          <w:sz w:val="20"/>
          <w:szCs w:val="20"/>
          <w:vertAlign w:val="subscript"/>
          <w:lang w:val="es-ES"/>
        </w:rPr>
        <w:t>min,i</w:t>
      </w:r>
      <w:proofErr w:type="spellEnd"/>
      <w:r w:rsidRPr="008F3142">
        <w:rPr>
          <w:rFonts w:ascii="Cambria" w:eastAsia="Cambria" w:hAnsi="Cambria" w:cs="Cambria"/>
          <w:bCs/>
          <w:i/>
          <w:iCs/>
          <w:color w:val="000000"/>
          <w:sz w:val="20"/>
          <w:szCs w:val="20"/>
          <w:lang w:val="es-ES"/>
        </w:rPr>
        <w:t> :</w:t>
      </w:r>
      <w:r w:rsidRPr="008F3142">
        <w:rPr>
          <w:rFonts w:ascii="Cambria" w:eastAsia="Cambria" w:hAnsi="Cambria" w:cs="Cambria"/>
          <w:b/>
          <w:i/>
          <w:iCs/>
          <w:color w:val="000000"/>
          <w:sz w:val="20"/>
          <w:szCs w:val="20"/>
          <w:vertAlign w:val="subscript"/>
          <w:lang w:val="es-ES"/>
        </w:rPr>
        <w:t xml:space="preserve"> </w:t>
      </w:r>
      <w:r w:rsidRPr="008F3142">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8F3142">
        <w:rPr>
          <w:rFonts w:ascii="Cambria" w:eastAsia="Cambria" w:hAnsi="Cambria" w:cs="Cambria"/>
          <w:b/>
          <w:i/>
          <w:iCs/>
          <w:color w:val="000000"/>
          <w:sz w:val="20"/>
          <w:szCs w:val="20"/>
          <w:lang w:val="es-ES"/>
        </w:rPr>
        <w:t>RTW</w:t>
      </w:r>
      <w:r w:rsidRPr="008F3142">
        <w:rPr>
          <w:rFonts w:ascii="Cambria" w:eastAsia="Cambria" w:hAnsi="Cambria" w:cs="Cambria"/>
          <w:b/>
          <w:i/>
          <w:iCs/>
          <w:color w:val="000000"/>
          <w:sz w:val="20"/>
          <w:szCs w:val="20"/>
          <w:vertAlign w:val="subscript"/>
          <w:lang w:val="es-ES"/>
        </w:rPr>
        <w:t>max,i</w:t>
      </w:r>
      <w:proofErr w:type="spellEnd"/>
      <w:r w:rsidRPr="008F3142">
        <w:rPr>
          <w:rFonts w:ascii="Cambria" w:eastAsia="Cambria" w:hAnsi="Cambria" w:cs="Cambria"/>
          <w:bCs/>
          <w:i/>
          <w:iCs/>
          <w:color w:val="000000"/>
          <w:sz w:val="20"/>
          <w:szCs w:val="20"/>
          <w:lang w:val="es-ES"/>
        </w:rPr>
        <w:t> :</w:t>
      </w:r>
      <w:r w:rsidRPr="008F3142">
        <w:rPr>
          <w:rFonts w:ascii="Cambria" w:eastAsia="Cambria" w:hAnsi="Cambria" w:cs="Cambria"/>
          <w:b/>
          <w:i/>
          <w:iCs/>
          <w:color w:val="000000"/>
          <w:sz w:val="20"/>
          <w:szCs w:val="20"/>
          <w:vertAlign w:val="subscript"/>
          <w:lang w:val="es-ES"/>
        </w:rPr>
        <w:t xml:space="preserve"> </w:t>
      </w:r>
      <w:r w:rsidRPr="008F3142">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8F31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 xml:space="preserve">Cálculo del rango de pesos vivos medios: </w:t>
      </w:r>
    </w:p>
    <w:p w14:paraId="63A1AA96" w14:textId="77777777" w:rsidR="00C37A54" w:rsidRPr="008F3142"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8F3142"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El rango de pesos vivos medios para «n» muestras se identifica mediante</w:t>
      </w:r>
    </w:p>
    <w:p w14:paraId="6602E08B" w14:textId="77777777" w:rsidR="002E0445" w:rsidRPr="008F3142"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 xml:space="preserve"> [</w:t>
      </w:r>
      <w:proofErr w:type="spellStart"/>
      <w:r w:rsidRPr="008F3142">
        <w:rPr>
          <w:rFonts w:ascii="Cambria" w:eastAsia="Cambria" w:hAnsi="Cambria" w:cs="Cambria"/>
          <w:b/>
          <w:color w:val="000000"/>
          <w:sz w:val="20"/>
          <w:szCs w:val="20"/>
          <w:lang w:val="es-ES"/>
        </w:rPr>
        <w:t>RTWmedio</w:t>
      </w:r>
      <w:r w:rsidRPr="008F3142">
        <w:rPr>
          <w:rFonts w:ascii="Cambria" w:eastAsia="Cambria" w:hAnsi="Cambria" w:cs="Cambria"/>
          <w:b/>
          <w:color w:val="000000"/>
          <w:sz w:val="20"/>
          <w:szCs w:val="20"/>
          <w:vertAlign w:val="subscript"/>
          <w:lang w:val="es-ES"/>
        </w:rPr>
        <w:t>min</w:t>
      </w:r>
      <w:proofErr w:type="spellEnd"/>
      <w:r w:rsidRPr="008F3142">
        <w:rPr>
          <w:rFonts w:ascii="Cambria" w:eastAsia="Cambria" w:hAnsi="Cambria" w:cs="Cambria"/>
          <w:b/>
          <w:color w:val="000000"/>
          <w:sz w:val="20"/>
          <w:szCs w:val="20"/>
          <w:lang w:val="es-ES"/>
        </w:rPr>
        <w:t xml:space="preserve">, </w:t>
      </w:r>
      <w:proofErr w:type="spellStart"/>
      <w:r w:rsidRPr="008F3142">
        <w:rPr>
          <w:rFonts w:ascii="Cambria" w:eastAsia="Cambria" w:hAnsi="Cambria" w:cs="Cambria"/>
          <w:b/>
          <w:color w:val="000000"/>
          <w:sz w:val="20"/>
          <w:szCs w:val="20"/>
          <w:lang w:val="es-ES"/>
        </w:rPr>
        <w:t>RTWmedio</w:t>
      </w:r>
      <w:r w:rsidRPr="008F3142">
        <w:rPr>
          <w:rFonts w:ascii="Cambria" w:eastAsia="Cambria" w:hAnsi="Cambria" w:cs="Cambria"/>
          <w:b/>
          <w:color w:val="000000"/>
          <w:sz w:val="20"/>
          <w:szCs w:val="20"/>
          <w:vertAlign w:val="subscript"/>
          <w:lang w:val="es-ES"/>
        </w:rPr>
        <w:t>max</w:t>
      </w:r>
      <w:proofErr w:type="spellEnd"/>
      <w:r w:rsidRPr="008F3142">
        <w:rPr>
          <w:rFonts w:ascii="Cambria" w:eastAsia="Cambria" w:hAnsi="Cambria" w:cs="Cambria"/>
          <w:b/>
          <w:color w:val="000000"/>
          <w:sz w:val="20"/>
          <w:szCs w:val="20"/>
          <w:lang w:val="es-ES"/>
        </w:rPr>
        <w:t>]</w:t>
      </w:r>
    </w:p>
    <w:p w14:paraId="176D1F7F" w14:textId="77777777" w:rsidR="002E0445" w:rsidRPr="008F3142"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8F3142"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8F3142">
        <w:rPr>
          <w:rFonts w:ascii="Cambria" w:eastAsia="Cambria" w:hAnsi="Cambria" w:cs="Cambria"/>
          <w:b/>
          <w:i/>
          <w:iCs/>
          <w:color w:val="000000"/>
          <w:sz w:val="20"/>
          <w:szCs w:val="20"/>
          <w:lang w:val="es-ES"/>
        </w:rPr>
        <w:t>RTW</w:t>
      </w:r>
      <w:r w:rsidRPr="008F3142">
        <w:rPr>
          <w:rFonts w:ascii="Cambria" w:eastAsia="Cambria" w:hAnsi="Cambria" w:cs="Cambria"/>
          <w:b/>
          <w:bCs/>
          <w:i/>
          <w:iCs/>
          <w:color w:val="000000"/>
          <w:sz w:val="20"/>
          <w:szCs w:val="20"/>
          <w:lang w:val="es-ES"/>
        </w:rPr>
        <w:t>medio</w:t>
      </w:r>
      <w:r w:rsidRPr="008F3142">
        <w:rPr>
          <w:rFonts w:ascii="Cambria" w:eastAsia="Cambria" w:hAnsi="Cambria" w:cs="Cambria"/>
          <w:b/>
          <w:i/>
          <w:iCs/>
          <w:color w:val="000000"/>
          <w:sz w:val="20"/>
          <w:szCs w:val="20"/>
          <w:vertAlign w:val="subscript"/>
          <w:lang w:val="es-ES"/>
        </w:rPr>
        <w:t>min</w:t>
      </w:r>
      <w:proofErr w:type="spellEnd"/>
      <w:r w:rsidRPr="008F3142">
        <w:rPr>
          <w:rFonts w:ascii="Cambria" w:eastAsia="Cambria" w:hAnsi="Cambria" w:cs="Cambria"/>
          <w:b/>
          <w:i/>
          <w:iCs/>
          <w:color w:val="000000"/>
          <w:sz w:val="20"/>
          <w:szCs w:val="20"/>
          <w:vertAlign w:val="subscript"/>
          <w:lang w:val="es-ES"/>
        </w:rPr>
        <w:t> </w:t>
      </w:r>
      <w:r w:rsidRPr="008F3142">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8F3142">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8F3142"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8F3142">
        <w:rPr>
          <w:rFonts w:ascii="Cambria" w:eastAsia="Cambria" w:hAnsi="Cambria" w:cs="Cambria"/>
          <w:b/>
          <w:i/>
          <w:iCs/>
          <w:color w:val="000000"/>
          <w:sz w:val="20"/>
          <w:szCs w:val="20"/>
          <w:lang w:val="es-ES"/>
        </w:rPr>
        <w:t>RTWmedio</w:t>
      </w:r>
      <w:r w:rsidRPr="008F3142">
        <w:rPr>
          <w:rFonts w:ascii="Cambria" w:eastAsia="Cambria" w:hAnsi="Cambria" w:cs="Cambria"/>
          <w:b/>
          <w:i/>
          <w:iCs/>
          <w:color w:val="000000"/>
          <w:sz w:val="20"/>
          <w:szCs w:val="20"/>
          <w:vertAlign w:val="subscript"/>
          <w:lang w:val="es-ES"/>
        </w:rPr>
        <w:t>max</w:t>
      </w:r>
      <w:proofErr w:type="spellEnd"/>
      <w:r w:rsidRPr="008F3142">
        <w:rPr>
          <w:rFonts w:ascii="Cambria" w:eastAsia="Cambria" w:hAnsi="Cambria" w:cs="Cambria"/>
          <w:b/>
          <w:i/>
          <w:iCs/>
          <w:color w:val="000000"/>
          <w:sz w:val="20"/>
          <w:szCs w:val="20"/>
          <w:vertAlign w:val="subscript"/>
          <w:lang w:val="es-ES"/>
        </w:rPr>
        <w:t> </w:t>
      </w:r>
      <w:r w:rsidRPr="008F3142">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8F3142">
        <w:rPr>
          <w:rFonts w:ascii="Cambria" w:eastAsia="Cambria" w:hAnsi="Cambria" w:cs="Cambria"/>
          <w:bCs/>
          <w:i/>
          <w:iCs/>
          <w:color w:val="000000"/>
          <w:sz w:val="20"/>
          <w:szCs w:val="20"/>
          <w:lang w:val="es-ES"/>
        </w:rPr>
        <w:t> :es el valor máximo para el rango de pesos vivos medios</w:t>
      </w:r>
    </w:p>
    <w:p w14:paraId="4AA771B7" w14:textId="77777777" w:rsidR="002E0445" w:rsidRPr="008F31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8F31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 xml:space="preserve">Cálculo del margen de error del sistema en porcentaje (%): </w:t>
      </w:r>
    </w:p>
    <w:p w14:paraId="7BC73C32" w14:textId="77777777" w:rsidR="002E0445" w:rsidRPr="008F3142" w:rsidRDefault="006E181A"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 xml:space="preserve"> </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100</m:t>
          </m:r>
          <m:r>
            <m:rPr>
              <m:sty m:val="bi"/>
            </m:rPr>
            <w:rPr>
              <w:rFonts w:ascii="Cambria Math" w:eastAsia="Cambria" w:hAnsi="Cambria Math" w:cs="Cambria"/>
              <w:color w:val="000000"/>
              <w:sz w:val="20"/>
              <w:szCs w:val="20"/>
              <w:lang w:val="es-ES"/>
            </w:rPr>
            <m:t xml:space="preserve">    </m:t>
          </m:r>
        </m:oMath>
      </m:oMathPara>
    </w:p>
    <w:p w14:paraId="255D3204" w14:textId="77777777" w:rsidR="002E0445" w:rsidRPr="008F3142"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8F3142">
        <w:rPr>
          <w:rFonts w:ascii="Cambria" w:eastAsia="Cambria" w:hAnsi="Cambria" w:cs="Cambria"/>
          <w:b/>
          <w:bCs/>
          <w:i/>
          <w:iCs/>
          <w:color w:val="000000"/>
          <w:sz w:val="20"/>
          <w:szCs w:val="20"/>
          <w:lang w:val="es-ES"/>
        </w:rPr>
        <w:t>RTWmedio</w:t>
      </w:r>
      <w:proofErr w:type="spellEnd"/>
      <w:r w:rsidRPr="008F3142">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8F3142"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8F31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Deducción del rango del sistema de cámaras estereoscópicas:</w:t>
      </w:r>
    </w:p>
    <w:p w14:paraId="212AD44C" w14:textId="77777777" w:rsidR="00C37A54" w:rsidRPr="008F31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8F3142"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8F3142">
        <w:rPr>
          <w:rFonts w:ascii="Cambria" w:eastAsia="Cambria" w:hAnsi="Cambria" w:cs="Cambria"/>
          <w:color w:val="000000"/>
          <w:sz w:val="20"/>
          <w:lang w:val="es-ES"/>
        </w:rPr>
        <w:t>El rango del sistema de cámaras estereoscópicas se define mediante:</w:t>
      </w:r>
    </w:p>
    <w:p w14:paraId="119123EE" w14:textId="77777777" w:rsidR="002E0445" w:rsidRPr="008F3142"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[La cifra más baja del rango, la cifra más alta del rango]</w:t>
      </w:r>
    </w:p>
    <w:p w14:paraId="081C0C79" w14:textId="77777777" w:rsidR="002E0445" w:rsidRPr="008F3142"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8F3142"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8F3142">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8F3142">
        <w:rPr>
          <w:rFonts w:ascii="Cambria" w:eastAsia="Cambria" w:hAnsi="Cambria" w:cs="Cambria"/>
          <w:b/>
          <w:bCs/>
          <w:i/>
          <w:iCs/>
          <w:color w:val="000000"/>
          <w:sz w:val="20"/>
          <w:szCs w:val="20"/>
          <w:lang w:val="es-ES"/>
        </w:rPr>
        <w:t>RTWtotal</w:t>
      </w:r>
      <w:proofErr w:type="spellEnd"/>
      <w:r w:rsidRPr="008F3142">
        <w:rPr>
          <w:rFonts w:ascii="Cambria" w:eastAsia="Cambria" w:hAnsi="Cambria" w:cs="Cambria"/>
          <w:b/>
          <w:bCs/>
          <w:i/>
          <w:iCs/>
          <w:color w:val="000000"/>
          <w:sz w:val="20"/>
          <w:szCs w:val="20"/>
          <w:lang w:val="es-ES"/>
        </w:rPr>
        <w:t xml:space="preserve"> = (</w:t>
      </w:r>
      <w:proofErr w:type="spellStart"/>
      <w:r w:rsidRPr="008F3142">
        <w:rPr>
          <w:rFonts w:ascii="Cambria" w:eastAsia="Cambria" w:hAnsi="Cambria" w:cs="Cambria"/>
          <w:b/>
          <w:bCs/>
          <w:i/>
          <w:iCs/>
          <w:color w:val="000000"/>
          <w:sz w:val="20"/>
          <w:szCs w:val="20"/>
          <w:lang w:val="es-ES"/>
        </w:rPr>
        <w:t>RWTmedio</w:t>
      </w:r>
      <w:proofErr w:type="spellEnd"/>
      <w:r w:rsidRPr="008F3142">
        <w:rPr>
          <w:rFonts w:ascii="Cambria" w:eastAsia="Cambria" w:hAnsi="Cambria" w:cs="Cambria"/>
          <w:b/>
          <w:bCs/>
          <w:i/>
          <w:iCs/>
          <w:color w:val="000000"/>
          <w:sz w:val="20"/>
          <w:szCs w:val="20"/>
          <w:lang w:val="es-ES"/>
        </w:rPr>
        <w:t>*número de BFT)</w:t>
      </w:r>
    </w:p>
    <w:p w14:paraId="11516FAB" w14:textId="77777777" w:rsidR="002E0445" w:rsidRPr="008F3142"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8F3142" w:rsidRDefault="002E0445" w:rsidP="008B57B8">
      <w:pPr>
        <w:spacing w:after="0" w:line="247" w:lineRule="auto"/>
        <w:ind w:left="426" w:right="140" w:hanging="8"/>
        <w:jc w:val="both"/>
        <w:rPr>
          <w:rFonts w:ascii="Cambria" w:eastAsia="Cambria" w:hAnsi="Cambria" w:cs="Cambria"/>
          <w:color w:val="000000"/>
          <w:sz w:val="20"/>
          <w:lang w:val="es-ES"/>
        </w:rPr>
      </w:pPr>
      <w:r w:rsidRPr="008F3142">
        <w:rPr>
          <w:rFonts w:ascii="Cambria" w:eastAsia="Cambria" w:hAnsi="Cambria" w:cs="Cambria"/>
          <w:color w:val="000000"/>
          <w:sz w:val="20"/>
          <w:lang w:val="es-ES"/>
        </w:rPr>
        <w:t>Por tanto, los límites del rango se calculan de la siguiente manera:</w:t>
      </w:r>
    </w:p>
    <w:p w14:paraId="5BCF079E" w14:textId="77777777" w:rsidR="00C37A54" w:rsidRPr="008F3142"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8F3142"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8F3142">
        <w:rPr>
          <w:rFonts w:ascii="Cambria" w:eastAsia="Cambria" w:hAnsi="Cambria" w:cs="Cambria"/>
          <w:b/>
          <w:bCs/>
          <w:i/>
          <w:iCs/>
          <w:color w:val="000000"/>
          <w:sz w:val="20"/>
          <w:szCs w:val="20"/>
          <w:lang w:val="es-ES"/>
        </w:rPr>
        <w:t>La cifra más baja del rango</w:t>
      </w:r>
      <w:r w:rsidRPr="008F3142">
        <w:rPr>
          <w:rFonts w:ascii="Cambria" w:eastAsia="Cambria" w:hAnsi="Cambria" w:cs="Cambria"/>
          <w:b/>
          <w:bCs/>
          <w:color w:val="000000"/>
          <w:sz w:val="20"/>
          <w:szCs w:val="20"/>
          <w:lang w:val="es-ES"/>
        </w:rPr>
        <w:t xml:space="preserve"> = </w:t>
      </w:r>
      <w:proofErr w:type="spellStart"/>
      <w:r w:rsidRPr="008F3142">
        <w:rPr>
          <w:rFonts w:ascii="Cambria" w:eastAsia="Cambria" w:hAnsi="Cambria" w:cs="Cambria"/>
          <w:b/>
          <w:bCs/>
          <w:color w:val="000000"/>
          <w:sz w:val="20"/>
          <w:szCs w:val="20"/>
          <w:lang w:val="es-ES"/>
        </w:rPr>
        <w:t>RTWtotal</w:t>
      </w:r>
      <w:proofErr w:type="spellEnd"/>
      <w:r w:rsidRPr="008F3142">
        <w:rPr>
          <w:rFonts w:ascii="Cambria" w:eastAsia="Cambria" w:hAnsi="Cambria" w:cs="Cambria"/>
          <w:b/>
          <w:bCs/>
          <w:color w:val="000000"/>
          <w:sz w:val="20"/>
          <w:szCs w:val="20"/>
          <w:lang w:val="es-ES"/>
        </w:rPr>
        <w:t xml:space="preserve"> - (margen de error del sistema*</w:t>
      </w:r>
      <w:proofErr w:type="spellStart"/>
      <w:r w:rsidRPr="008F3142">
        <w:rPr>
          <w:rFonts w:ascii="Cambria" w:eastAsia="Cambria" w:hAnsi="Cambria" w:cs="Cambria"/>
          <w:b/>
          <w:bCs/>
          <w:color w:val="000000"/>
          <w:sz w:val="20"/>
          <w:szCs w:val="20"/>
          <w:lang w:val="es-ES"/>
        </w:rPr>
        <w:t>RTWtotal</w:t>
      </w:r>
      <w:proofErr w:type="spellEnd"/>
      <w:r w:rsidRPr="008F3142">
        <w:rPr>
          <w:rFonts w:ascii="Cambria" w:eastAsia="Cambria" w:hAnsi="Cambria" w:cs="Cambria"/>
          <w:b/>
          <w:bCs/>
          <w:color w:val="000000"/>
          <w:sz w:val="20"/>
          <w:szCs w:val="20"/>
          <w:lang w:val="es-ES"/>
        </w:rPr>
        <w:t>/100)</w:t>
      </w:r>
    </w:p>
    <w:p w14:paraId="34B80EEA" w14:textId="77777777" w:rsidR="002E0445" w:rsidRPr="008F3142"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8F3142">
        <w:rPr>
          <w:rFonts w:ascii="Cambria" w:eastAsia="Cambria" w:hAnsi="Cambria" w:cs="Cambria"/>
          <w:b/>
          <w:bCs/>
          <w:i/>
          <w:iCs/>
          <w:color w:val="000000"/>
          <w:sz w:val="20"/>
          <w:szCs w:val="20"/>
          <w:lang w:val="es-ES"/>
        </w:rPr>
        <w:t>La cifra más alta del rango</w:t>
      </w:r>
      <w:r w:rsidRPr="008F3142">
        <w:rPr>
          <w:rFonts w:ascii="Cambria" w:eastAsia="Cambria" w:hAnsi="Cambria" w:cs="Cambria"/>
          <w:b/>
          <w:bCs/>
          <w:color w:val="000000"/>
          <w:sz w:val="20"/>
          <w:szCs w:val="20"/>
          <w:lang w:val="es-ES"/>
        </w:rPr>
        <w:t xml:space="preserve"> = </w:t>
      </w:r>
      <w:proofErr w:type="spellStart"/>
      <w:r w:rsidRPr="008F3142">
        <w:rPr>
          <w:rFonts w:ascii="Cambria" w:eastAsia="Cambria" w:hAnsi="Cambria" w:cs="Cambria"/>
          <w:b/>
          <w:bCs/>
          <w:color w:val="000000"/>
          <w:sz w:val="20"/>
          <w:szCs w:val="20"/>
          <w:lang w:val="es-ES"/>
        </w:rPr>
        <w:t>RTWtotal</w:t>
      </w:r>
      <w:proofErr w:type="spellEnd"/>
      <w:r w:rsidRPr="008F3142">
        <w:rPr>
          <w:rFonts w:ascii="Cambria" w:eastAsia="Cambria" w:hAnsi="Cambria" w:cs="Cambria"/>
          <w:b/>
          <w:bCs/>
          <w:color w:val="000000"/>
          <w:sz w:val="20"/>
          <w:szCs w:val="20"/>
          <w:lang w:val="es-ES"/>
        </w:rPr>
        <w:t>+ (margen de error del sistema*</w:t>
      </w:r>
      <w:proofErr w:type="spellStart"/>
      <w:r w:rsidRPr="008F3142">
        <w:rPr>
          <w:rFonts w:ascii="Cambria" w:eastAsia="Cambria" w:hAnsi="Cambria" w:cs="Cambria"/>
          <w:b/>
          <w:bCs/>
          <w:color w:val="000000"/>
          <w:sz w:val="20"/>
          <w:szCs w:val="20"/>
          <w:lang w:val="es-ES"/>
        </w:rPr>
        <w:t>RTWtotal</w:t>
      </w:r>
      <w:proofErr w:type="spellEnd"/>
      <w:r w:rsidRPr="008F3142">
        <w:rPr>
          <w:rFonts w:ascii="Cambria" w:eastAsia="Cambria" w:hAnsi="Cambria" w:cs="Cambria"/>
          <w:b/>
          <w:bCs/>
          <w:color w:val="000000"/>
          <w:sz w:val="20"/>
          <w:szCs w:val="20"/>
          <w:lang w:val="es-ES"/>
        </w:rPr>
        <w:t>/100)</w:t>
      </w:r>
    </w:p>
    <w:p w14:paraId="142101F9" w14:textId="77777777" w:rsidR="002E0445" w:rsidRPr="008F3142"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8F3142"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8F3142"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bCs/>
          <w:color w:val="000000"/>
          <w:sz w:val="20"/>
          <w:szCs w:val="20"/>
          <w:lang w:val="es-ES" w:eastAsia="fr-FR" w:bidi="fr-FR"/>
        </w:rPr>
        <w:t xml:space="preserve"> </w:t>
      </w:r>
      <w:r w:rsidR="002E0445" w:rsidRPr="008F3142">
        <w:rPr>
          <w:rFonts w:ascii="Cambria" w:eastAsia="Times New Roman" w:hAnsi="Cambria" w:cs="Times New Roman"/>
          <w:b/>
          <w:bCs/>
          <w:color w:val="000000"/>
          <w:sz w:val="20"/>
          <w:szCs w:val="20"/>
          <w:lang w:val="es-ES" w:eastAsia="fr-FR" w:bidi="fr-FR"/>
        </w:rPr>
        <w:t>10</w:t>
      </w:r>
    </w:p>
    <w:p w14:paraId="5665A09D" w14:textId="77777777" w:rsidR="002E0445" w:rsidRPr="008F31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8F31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8F3142">
        <w:rPr>
          <w:rFonts w:ascii="Cambria" w:eastAsia="Times New Roman" w:hAnsi="Cambria" w:cs="Times New Roman"/>
          <w:b/>
          <w:bCs/>
          <w:color w:val="000000"/>
          <w:sz w:val="20"/>
          <w:szCs w:val="20"/>
          <w:lang w:val="es-ES" w:bidi="en-US"/>
        </w:rPr>
        <w:t>Protocolo de liberación</w:t>
      </w:r>
    </w:p>
    <w:p w14:paraId="19A9ED65" w14:textId="77777777" w:rsidR="002E0445" w:rsidRPr="008F31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8F3142" w:rsidRDefault="002E0445" w:rsidP="008B57B8">
      <w:pPr>
        <w:spacing w:after="0" w:line="240" w:lineRule="auto"/>
        <w:rPr>
          <w:rFonts w:ascii="Cambria" w:eastAsia="Cambria" w:hAnsi="Cambria" w:cs="Cambria"/>
          <w:b/>
          <w:sz w:val="20"/>
          <w:szCs w:val="20"/>
          <w:lang w:val="es-ES"/>
        </w:rPr>
      </w:pPr>
      <w:r w:rsidRPr="008F3142">
        <w:rPr>
          <w:rFonts w:ascii="Cambria" w:eastAsia="Cambria" w:hAnsi="Cambria" w:cs="Cambria"/>
          <w:b/>
          <w:sz w:val="20"/>
          <w:szCs w:val="20"/>
          <w:lang w:val="es-ES"/>
        </w:rPr>
        <w:t>Emisión de órdenes de liberación</w:t>
      </w:r>
    </w:p>
    <w:p w14:paraId="06B0AFC2" w14:textId="77777777" w:rsidR="002E0445" w:rsidRPr="008F3142" w:rsidRDefault="002E0445" w:rsidP="008B57B8">
      <w:pPr>
        <w:spacing w:after="0" w:line="240" w:lineRule="auto"/>
        <w:rPr>
          <w:rFonts w:ascii="Cambria" w:eastAsia="Cambria" w:hAnsi="Cambria" w:cs="Times New Roman"/>
          <w:sz w:val="20"/>
          <w:szCs w:val="20"/>
          <w:lang w:val="es-ES"/>
        </w:rPr>
      </w:pPr>
    </w:p>
    <w:p w14:paraId="4353580E" w14:textId="77777777" w:rsidR="002E0445" w:rsidRPr="008F3142"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8F3142">
        <w:rPr>
          <w:rFonts w:ascii="Cambria" w:eastAsia="Cambria" w:hAnsi="Cambria" w:cs="Cambria"/>
          <w:sz w:val="20"/>
          <w:szCs w:val="20"/>
          <w:lang w:val="es-ES"/>
        </w:rPr>
        <w:t>Las órdenes de liberación antes de la introducción en jaulas serán emitidas:</w:t>
      </w:r>
    </w:p>
    <w:p w14:paraId="6F65DBDD" w14:textId="77777777" w:rsidR="002E0445" w:rsidRPr="008F3142"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8F3142"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por la autoridad competente del </w:t>
      </w:r>
      <w:r w:rsidRPr="008F3142">
        <w:rPr>
          <w:rFonts w:ascii="Cambria" w:eastAsia="Cambria" w:hAnsi="Cambria" w:cs="Cambria"/>
          <w:color w:val="000000"/>
          <w:sz w:val="20"/>
          <w:szCs w:val="20"/>
          <w:lang w:val="es-ES"/>
        </w:rPr>
        <w:t>operador donante</w:t>
      </w:r>
      <w:r w:rsidRPr="008F3142">
        <w:rPr>
          <w:rFonts w:ascii="Cambria" w:eastAsia="Cambria" w:hAnsi="Cambria" w:cs="Cambria"/>
          <w:sz w:val="20"/>
          <w:szCs w:val="20"/>
          <w:lang w:val="es-ES"/>
        </w:rPr>
        <w:t xml:space="preserve"> cuando, sobre la base de la notificación previa de transferencia, la autoridad competente de la CP</w:t>
      </w:r>
      <w:r w:rsidRPr="008F3142">
        <w:rPr>
          <w:rFonts w:ascii="Cambria" w:eastAsia="Cambria" w:hAnsi="Cambria" w:cs="Cambria"/>
          <w:color w:val="000000"/>
          <w:sz w:val="20"/>
          <w:szCs w:val="20"/>
          <w:lang w:val="es-ES"/>
        </w:rPr>
        <w:t xml:space="preserve">C </w:t>
      </w:r>
      <w:r w:rsidR="00FC776F" w:rsidRPr="008F3142">
        <w:rPr>
          <w:rFonts w:ascii="Cambria" w:eastAsia="Cambria" w:hAnsi="Cambria" w:cs="Cambria"/>
          <w:color w:val="000000"/>
          <w:sz w:val="20"/>
          <w:szCs w:val="20"/>
          <w:lang w:val="es-ES"/>
        </w:rPr>
        <w:t xml:space="preserve">del </w:t>
      </w:r>
      <w:r w:rsidRPr="008F3142">
        <w:rPr>
          <w:rFonts w:ascii="Cambria" w:eastAsia="Cambria" w:hAnsi="Cambria" w:cs="Cambria"/>
          <w:color w:val="000000"/>
          <w:sz w:val="20"/>
          <w:szCs w:val="20"/>
          <w:lang w:val="es-ES"/>
        </w:rPr>
        <w:t>operador donante</w:t>
      </w:r>
      <w:r w:rsidRPr="008F3142">
        <w:rPr>
          <w:rFonts w:ascii="Cambria" w:eastAsia="Cambria" w:hAnsi="Cambria" w:cs="Cambria"/>
          <w:sz w:val="20"/>
          <w:szCs w:val="20"/>
          <w:lang w:val="es-ES"/>
        </w:rPr>
        <w:t xml:space="preserve"> </w:t>
      </w:r>
      <w:r w:rsidRPr="008F3142">
        <w:rPr>
          <w:rFonts w:ascii="Cambria" w:eastAsia="Cambria" w:hAnsi="Cambria" w:cs="Cambria"/>
          <w:color w:val="000000"/>
          <w:sz w:val="20"/>
          <w:szCs w:val="20"/>
          <w:lang w:val="es-ES"/>
        </w:rPr>
        <w:t>d</w:t>
      </w:r>
      <w:r w:rsidRPr="008F3142">
        <w:rPr>
          <w:rFonts w:ascii="Cambria" w:eastAsia="Cambria" w:hAnsi="Cambria" w:cs="Cambria"/>
          <w:sz w:val="20"/>
          <w:szCs w:val="20"/>
          <w:lang w:val="es-ES"/>
        </w:rPr>
        <w:t xml:space="preserve">eniegue la operación de transferencia con arreglo al párrafo </w:t>
      </w:r>
      <w:r w:rsidR="008A0B26" w:rsidRPr="008F3142">
        <w:rPr>
          <w:rFonts w:ascii="Cambria" w:eastAsia="Cambria" w:hAnsi="Cambria" w:cs="Cambria"/>
          <w:color w:val="000000"/>
          <w:sz w:val="20"/>
          <w:szCs w:val="20"/>
          <w:lang w:val="es-ES"/>
        </w:rPr>
        <w:t>11</w:t>
      </w:r>
      <w:r w:rsidR="00A80326" w:rsidRPr="008F3142">
        <w:rPr>
          <w:rFonts w:ascii="Cambria" w:eastAsia="Cambria" w:hAnsi="Cambria" w:cs="Cambria"/>
          <w:color w:val="000000"/>
          <w:sz w:val="20"/>
          <w:szCs w:val="20"/>
          <w:lang w:val="es-ES"/>
        </w:rPr>
        <w:t>7</w:t>
      </w:r>
      <w:r w:rsidRPr="008F3142">
        <w:rPr>
          <w:rFonts w:ascii="Cambria" w:eastAsia="Cambria" w:hAnsi="Cambria" w:cs="Cambria"/>
          <w:color w:val="000000"/>
          <w:sz w:val="20"/>
          <w:szCs w:val="20"/>
          <w:lang w:val="es-ES"/>
        </w:rPr>
        <w:t>;</w:t>
      </w:r>
      <w:r w:rsidR="00963151" w:rsidRPr="008F3142">
        <w:rPr>
          <w:rFonts w:ascii="Cambria" w:eastAsia="Cambria" w:hAnsi="Cambria" w:cs="Cambria"/>
          <w:color w:val="000000"/>
          <w:sz w:val="20"/>
          <w:szCs w:val="20"/>
          <w:lang w:val="es-ES"/>
        </w:rPr>
        <w:t xml:space="preserve"> o</w:t>
      </w:r>
      <w:r w:rsidRPr="008F3142">
        <w:rPr>
          <w:rFonts w:ascii="Cambria" w:eastAsia="Cambria" w:hAnsi="Cambria" w:cs="Cambria"/>
          <w:color w:val="000000"/>
          <w:sz w:val="20"/>
          <w:szCs w:val="20"/>
          <w:lang w:val="es-ES"/>
        </w:rPr>
        <w:t xml:space="preserve"> </w:t>
      </w:r>
      <w:r w:rsidRPr="008F3142">
        <w:rPr>
          <w:rFonts w:ascii="Cambria" w:eastAsia="Cambria" w:hAnsi="Cambria" w:cs="Cambria"/>
          <w:sz w:val="20"/>
          <w:szCs w:val="20"/>
          <w:lang w:val="es-ES"/>
        </w:rPr>
        <w:t xml:space="preserve"> </w:t>
      </w:r>
    </w:p>
    <w:p w14:paraId="5DD4D602" w14:textId="77777777" w:rsidR="002E0445" w:rsidRPr="008F3142"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8F3142"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8F3142">
        <w:rPr>
          <w:rFonts w:ascii="Cambria" w:eastAsia="Cambria" w:hAnsi="Cambria" w:cs="Cambria"/>
          <w:sz w:val="20"/>
          <w:szCs w:val="20"/>
          <w:lang w:val="es-ES"/>
        </w:rPr>
        <w:t>por la autoridad competente de la CPC de la granja cuando, de conformidad con el párrafo 15</w:t>
      </w:r>
      <w:r w:rsidR="00A80326" w:rsidRPr="008F3142">
        <w:rPr>
          <w:rFonts w:ascii="Cambria" w:eastAsia="Cambria" w:hAnsi="Cambria" w:cs="Cambria"/>
          <w:sz w:val="20"/>
          <w:szCs w:val="20"/>
          <w:lang w:val="es-ES"/>
        </w:rPr>
        <w:t>4</w:t>
      </w:r>
      <w:r w:rsidRPr="008F3142">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8F3142"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8F3142"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8F3142">
        <w:rPr>
          <w:rFonts w:ascii="Cambria" w:eastAsia="Cambria" w:hAnsi="Cambria" w:cs="Cambria"/>
          <w:sz w:val="20"/>
          <w:szCs w:val="20"/>
          <w:lang w:val="es-ES"/>
        </w:rPr>
        <w:t>Las órdenes de liberación tras la introducción en jaulas serán emitidas:</w:t>
      </w:r>
    </w:p>
    <w:p w14:paraId="281E81B7" w14:textId="77777777" w:rsidR="002E0445" w:rsidRPr="008F3142"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8F3142"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8F3142">
        <w:rPr>
          <w:rFonts w:ascii="Cambria" w:eastAsia="Cambria" w:hAnsi="Cambria" w:cs="Cambria"/>
          <w:sz w:val="20"/>
          <w:szCs w:val="20"/>
          <w:lang w:val="es-ES"/>
        </w:rPr>
        <w:t>p</w:t>
      </w:r>
      <w:r w:rsidR="002E0445" w:rsidRPr="008F3142">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8F3142">
        <w:rPr>
          <w:rFonts w:ascii="Cambria" w:eastAsia="Times New Roman" w:hAnsi="Cambria" w:cs="Times New Roman"/>
          <w:sz w:val="20"/>
          <w:szCs w:val="20"/>
          <w:lang w:val="es-ES" w:bidi="en-US"/>
        </w:rPr>
        <w:t>18</w:t>
      </w:r>
      <w:r w:rsidR="00142BFF" w:rsidRPr="008F3142">
        <w:rPr>
          <w:rFonts w:ascii="Cambria" w:eastAsia="Times New Roman" w:hAnsi="Cambria" w:cs="Times New Roman"/>
          <w:sz w:val="20"/>
          <w:szCs w:val="20"/>
          <w:lang w:val="es-ES" w:bidi="en-US"/>
        </w:rPr>
        <w:t>5</w:t>
      </w:r>
      <w:r w:rsidR="002E0445" w:rsidRPr="008F3142">
        <w:rPr>
          <w:rFonts w:ascii="Cambria" w:eastAsia="Cambria" w:hAnsi="Cambria" w:cs="Cambria"/>
          <w:sz w:val="20"/>
          <w:szCs w:val="20"/>
          <w:lang w:val="es-ES"/>
        </w:rPr>
        <w:t xml:space="preserve"> a 18</w:t>
      </w:r>
      <w:r w:rsidR="00142BFF" w:rsidRPr="008F3142">
        <w:rPr>
          <w:rFonts w:ascii="Cambria" w:eastAsia="Cambria" w:hAnsi="Cambria" w:cs="Cambria"/>
          <w:sz w:val="20"/>
          <w:szCs w:val="20"/>
          <w:lang w:val="es-ES"/>
        </w:rPr>
        <w:t>7</w:t>
      </w:r>
      <w:r w:rsidR="002E0445" w:rsidRPr="008F3142">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8F3142">
        <w:rPr>
          <w:rFonts w:ascii="Cambria" w:eastAsia="Cambria" w:hAnsi="Cambria" w:cs="Cambria"/>
          <w:sz w:val="20"/>
          <w:szCs w:val="20"/>
          <w:lang w:val="es-ES"/>
        </w:rPr>
        <w:t>n; o</w:t>
      </w:r>
      <w:r w:rsidR="002E0445" w:rsidRPr="008F3142">
        <w:rPr>
          <w:rFonts w:ascii="Cambria" w:eastAsia="Cambria" w:hAnsi="Cambria" w:cs="Cambria"/>
          <w:sz w:val="20"/>
          <w:szCs w:val="20"/>
          <w:lang w:val="es-ES"/>
        </w:rPr>
        <w:t xml:space="preserve"> </w:t>
      </w:r>
    </w:p>
    <w:p w14:paraId="34E4CE44" w14:textId="77777777" w:rsidR="002E0445" w:rsidRPr="008F3142"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8F3142"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8F3142">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8F3142"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8F3142" w:rsidRDefault="002E0445" w:rsidP="008B57B8">
      <w:pPr>
        <w:spacing w:after="0" w:line="240" w:lineRule="auto"/>
        <w:ind w:left="567" w:right="140"/>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Para los casos mencionados en la sección </w:t>
      </w:r>
      <w:r w:rsidR="006C0BB7" w:rsidRPr="008F3142">
        <w:rPr>
          <w:rFonts w:ascii="Cambria" w:eastAsia="Cambria" w:hAnsi="Cambria" w:cs="Cambria"/>
          <w:sz w:val="20"/>
          <w:szCs w:val="20"/>
          <w:lang w:val="es-ES"/>
        </w:rPr>
        <w:t xml:space="preserve">2 </w:t>
      </w:r>
      <w:r w:rsidRPr="008F3142">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8F3142">
        <w:rPr>
          <w:rFonts w:ascii="Cambria" w:eastAsia="Cambria" w:hAnsi="Cambria" w:cs="Cambria"/>
          <w:sz w:val="20"/>
          <w:szCs w:val="20"/>
          <w:lang w:val="es-ES"/>
        </w:rPr>
        <w:t>170</w:t>
      </w:r>
      <w:r w:rsidRPr="008F3142">
        <w:rPr>
          <w:rFonts w:ascii="Cambria" w:eastAsia="Cambria" w:hAnsi="Cambria" w:cs="Cambria"/>
          <w:sz w:val="20"/>
          <w:szCs w:val="20"/>
          <w:lang w:val="es-ES"/>
        </w:rPr>
        <w:t xml:space="preserve"> de </w:t>
      </w:r>
      <w:r w:rsidR="00583313" w:rsidRPr="008F3142">
        <w:rPr>
          <w:rFonts w:ascii="Cambria" w:eastAsia="Cambria" w:hAnsi="Cambria" w:cs="Cambria"/>
          <w:sz w:val="20"/>
          <w:szCs w:val="20"/>
          <w:lang w:val="es-ES"/>
        </w:rPr>
        <w:t>esta</w:t>
      </w:r>
      <w:r w:rsidRPr="008F3142">
        <w:rPr>
          <w:rFonts w:ascii="Cambria" w:eastAsia="Cambria" w:hAnsi="Cambria" w:cs="Cambria"/>
          <w:sz w:val="20"/>
          <w:szCs w:val="20"/>
          <w:lang w:val="es-ES"/>
        </w:rPr>
        <w:t xml:space="preserve"> Recomendación.</w:t>
      </w:r>
    </w:p>
    <w:p w14:paraId="1DEDAF09" w14:textId="77777777" w:rsidR="002E0445" w:rsidRPr="008F3142"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r w:rsidRPr="008F3142">
        <w:rPr>
          <w:rFonts w:ascii="Cambria" w:eastAsia="Cambria" w:hAnsi="Cambria" w:cs="Cambria"/>
          <w:b/>
          <w:bCs/>
          <w:sz w:val="20"/>
          <w:szCs w:val="20"/>
          <w:lang w:val="es-ES"/>
        </w:rPr>
        <w:t>Segregación de los peces antes de la operación de liberación</w:t>
      </w:r>
    </w:p>
    <w:p w14:paraId="13CE26AB" w14:textId="77777777" w:rsidR="002E0445" w:rsidRPr="008F3142"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8F3142"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8F3142">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8F3142"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8F3142"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 8;</w:t>
      </w:r>
    </w:p>
    <w:p w14:paraId="1D27D8FE" w14:textId="77777777" w:rsidR="002E0445" w:rsidRPr="008F3142"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8F3142"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8F3142">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8F3142"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8F3142"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8F3142"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r w:rsidRPr="008F3142">
        <w:rPr>
          <w:rFonts w:ascii="Cambria" w:eastAsia="Cambria" w:hAnsi="Cambria" w:cs="Cambria"/>
          <w:b/>
          <w:bCs/>
          <w:sz w:val="20"/>
          <w:szCs w:val="20"/>
          <w:lang w:val="es-ES"/>
        </w:rPr>
        <w:t>Grabación de la operación de liberación mediante cámara de vídeo</w:t>
      </w:r>
    </w:p>
    <w:p w14:paraId="1676391A" w14:textId="77777777" w:rsidR="002E0445" w:rsidRPr="008F3142"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8F3142"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8F3142">
        <w:rPr>
          <w:rFonts w:ascii="Cambria" w:eastAsia="Cambria" w:hAnsi="Cambria" w:cs="Cambria"/>
          <w:sz w:val="20"/>
          <w:szCs w:val="20"/>
          <w:lang w:val="es-ES"/>
        </w:rPr>
        <w:t xml:space="preserve"> un observador nacional en caso de liberaciones de una jaula de transporte antes de la introducción en jaula, o </w:t>
      </w:r>
      <w:r w:rsidRPr="008F3142">
        <w:rPr>
          <w:rFonts w:ascii="Cambria" w:eastAsia="Cambria" w:hAnsi="Cambria" w:cs="Cambria"/>
          <w:sz w:val="20"/>
          <w:szCs w:val="20"/>
          <w:lang w:val="es-ES"/>
        </w:rPr>
        <w:t>un observador regional de ICCAT</w:t>
      </w:r>
      <w:r w:rsidR="00E36087" w:rsidRPr="008F3142">
        <w:rPr>
          <w:rFonts w:ascii="Cambria" w:eastAsia="Cambria" w:hAnsi="Cambria" w:cs="Cambria"/>
          <w:sz w:val="20"/>
          <w:szCs w:val="20"/>
          <w:lang w:val="es-ES"/>
        </w:rPr>
        <w:t xml:space="preserve"> en caso de liberaciones tras la introducción en jaula</w:t>
      </w:r>
      <w:r w:rsidRPr="008F3142">
        <w:rPr>
          <w:rFonts w:ascii="Cambria" w:eastAsia="Cambria" w:hAnsi="Cambria" w:cs="Cambria"/>
          <w:sz w:val="20"/>
          <w:szCs w:val="20"/>
          <w:lang w:val="es-ES"/>
        </w:rPr>
        <w:t xml:space="preserve">. </w:t>
      </w:r>
    </w:p>
    <w:p w14:paraId="5A305713" w14:textId="77777777" w:rsidR="002E0445" w:rsidRPr="008F3142"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8F3142" w:rsidRDefault="002E0445" w:rsidP="008B57B8">
      <w:pPr>
        <w:spacing w:after="0" w:line="240" w:lineRule="auto"/>
        <w:rPr>
          <w:rFonts w:ascii="Cambria" w:eastAsia="Cambria" w:hAnsi="Cambria" w:cs="Cambria"/>
          <w:b/>
          <w:bCs/>
          <w:sz w:val="20"/>
          <w:szCs w:val="20"/>
          <w:lang w:val="es-ES"/>
        </w:rPr>
      </w:pPr>
      <w:r w:rsidRPr="008F3142">
        <w:rPr>
          <w:rFonts w:ascii="Cambria" w:eastAsia="Cambria" w:hAnsi="Cambria" w:cs="Cambria"/>
          <w:b/>
          <w:bCs/>
          <w:sz w:val="20"/>
          <w:szCs w:val="20"/>
          <w:lang w:val="es-ES"/>
        </w:rPr>
        <w:br w:type="page"/>
      </w:r>
    </w:p>
    <w:p w14:paraId="6D679BD0"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r w:rsidRPr="008F3142">
        <w:rPr>
          <w:rFonts w:ascii="Cambria" w:eastAsia="Cambria" w:hAnsi="Cambria" w:cs="Cambria"/>
          <w:b/>
          <w:bCs/>
          <w:sz w:val="20"/>
          <w:szCs w:val="20"/>
          <w:lang w:val="es-ES"/>
        </w:rPr>
        <w:lastRenderedPageBreak/>
        <w:t>Comunicación de información</w:t>
      </w:r>
    </w:p>
    <w:p w14:paraId="3AD16DF4"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8F3142"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Para cada operación de liberación realizada, el </w:t>
      </w:r>
      <w:r w:rsidR="00094FC7" w:rsidRPr="008F3142">
        <w:rPr>
          <w:rFonts w:ascii="Cambria" w:eastAsia="Cambria" w:hAnsi="Cambria" w:cs="Cambria"/>
          <w:sz w:val="20"/>
          <w:szCs w:val="20"/>
          <w:lang w:val="es-ES"/>
        </w:rPr>
        <w:t xml:space="preserve">operador </w:t>
      </w:r>
      <w:r w:rsidRPr="008F3142">
        <w:rPr>
          <w:rFonts w:ascii="Cambria" w:eastAsia="Cambria" w:hAnsi="Cambria" w:cs="Cambria"/>
          <w:sz w:val="20"/>
          <w:szCs w:val="20"/>
          <w:lang w:val="es-ES"/>
        </w:rPr>
        <w:t xml:space="preserve">donante o el operador de la granja responsable de la liberación deberá cumplimentar </w:t>
      </w:r>
      <w:r w:rsidR="00963151" w:rsidRPr="008F3142">
        <w:rPr>
          <w:rFonts w:ascii="Cambria" w:eastAsia="Cambria" w:hAnsi="Cambria" w:cs="Cambria"/>
          <w:sz w:val="20"/>
          <w:szCs w:val="20"/>
          <w:lang w:val="es-ES"/>
        </w:rPr>
        <w:t xml:space="preserve">un informe </w:t>
      </w:r>
      <w:r w:rsidRPr="008F3142">
        <w:rPr>
          <w:rFonts w:ascii="Cambria" w:eastAsia="Cambria" w:hAnsi="Cambria" w:cs="Cambria"/>
          <w:sz w:val="20"/>
          <w:szCs w:val="20"/>
          <w:lang w:val="es-ES"/>
        </w:rPr>
        <w:t xml:space="preserve">de liberación, utilizando el modelo </w:t>
      </w:r>
      <w:r w:rsidR="00963151" w:rsidRPr="008F3142">
        <w:rPr>
          <w:rFonts w:ascii="Cambria" w:eastAsia="Cambria" w:hAnsi="Cambria" w:cs="Cambria"/>
          <w:sz w:val="20"/>
          <w:szCs w:val="20"/>
          <w:lang w:val="es-ES"/>
        </w:rPr>
        <w:t xml:space="preserve">adjunto a este </w:t>
      </w:r>
      <w:r w:rsidR="00B57FD2" w:rsidRPr="008F3142">
        <w:rPr>
          <w:rFonts w:ascii="Cambria" w:eastAsia="Cambria" w:hAnsi="Cambria" w:cs="Cambria"/>
          <w:b/>
          <w:bCs/>
          <w:sz w:val="20"/>
          <w:szCs w:val="20"/>
          <w:lang w:val="es-ES"/>
        </w:rPr>
        <w:t>Anexo</w:t>
      </w:r>
      <w:r w:rsidRPr="008F3142">
        <w:rPr>
          <w:rFonts w:ascii="Cambria" w:eastAsia="Cambria" w:hAnsi="Cambria" w:cs="Cambria"/>
          <w:b/>
          <w:bCs/>
          <w:sz w:val="20"/>
          <w:szCs w:val="20"/>
          <w:lang w:val="es-ES"/>
        </w:rPr>
        <w:t>.</w:t>
      </w:r>
    </w:p>
    <w:p w14:paraId="6F23E975" w14:textId="77777777" w:rsidR="002E0445" w:rsidRPr="008F3142"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03CC9792" w:rsidR="002E0445" w:rsidRPr="008F3142"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El observador regional de ICCAT </w:t>
      </w:r>
      <w:r w:rsidR="007B40FD" w:rsidRPr="008F3142">
        <w:rPr>
          <w:rFonts w:ascii="Cambria" w:eastAsia="Cambria" w:hAnsi="Cambria" w:cs="Cambria"/>
          <w:sz w:val="20"/>
          <w:szCs w:val="20"/>
          <w:u w:val="single"/>
          <w:lang w:val="es-ES"/>
        </w:rPr>
        <w:t>verificará y, cuando proceda, firmará</w:t>
      </w:r>
      <w:r w:rsidRPr="008F3142">
        <w:rPr>
          <w:rFonts w:ascii="Cambria" w:eastAsia="Cambria" w:hAnsi="Cambria" w:cs="Cambria"/>
          <w:sz w:val="20"/>
          <w:szCs w:val="20"/>
          <w:lang w:val="es-ES"/>
        </w:rPr>
        <w:t xml:space="preserve"> la información de la declaración de liberación. El </w:t>
      </w:r>
      <w:r w:rsidR="00094FC7" w:rsidRPr="008F3142">
        <w:rPr>
          <w:rFonts w:ascii="Cambria" w:eastAsia="Cambria" w:hAnsi="Cambria" w:cs="Cambria"/>
          <w:sz w:val="20"/>
          <w:szCs w:val="20"/>
          <w:lang w:val="es-ES"/>
        </w:rPr>
        <w:t xml:space="preserve">operador </w:t>
      </w:r>
      <w:r w:rsidRPr="008F3142">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8F3142" w:rsidRDefault="002E0445" w:rsidP="008B57B8">
      <w:pPr>
        <w:spacing w:after="0" w:line="240" w:lineRule="auto"/>
        <w:ind w:left="8" w:hanging="8"/>
        <w:jc w:val="both"/>
        <w:rPr>
          <w:rFonts w:ascii="Cambria" w:eastAsia="Cambria" w:hAnsi="Cambria" w:cs="Cambria"/>
          <w:b/>
          <w:bCs/>
          <w:sz w:val="20"/>
          <w:szCs w:val="20"/>
          <w:lang w:val="es-ES"/>
        </w:rPr>
      </w:pPr>
      <w:r w:rsidRPr="008F3142">
        <w:rPr>
          <w:rFonts w:ascii="Cambria" w:eastAsia="Cambria" w:hAnsi="Cambria" w:cs="Cambria"/>
          <w:b/>
          <w:bCs/>
          <w:sz w:val="20"/>
          <w:szCs w:val="20"/>
          <w:lang w:val="es-ES"/>
        </w:rPr>
        <w:t>Disposiciones generales</w:t>
      </w:r>
    </w:p>
    <w:p w14:paraId="4D4554DD" w14:textId="77777777" w:rsidR="002E0445" w:rsidRPr="008F3142"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8F31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8F3142"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8F31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8F3142">
        <w:rPr>
          <w:rFonts w:ascii="Cambria" w:eastAsia="MS Gothic" w:hAnsi="Cambria" w:cs="Times New Roman"/>
          <w:color w:val="000000"/>
          <w:kern w:val="2"/>
          <w:sz w:val="20"/>
          <w:szCs w:val="20"/>
          <w:lang w:val="es-ES" w:eastAsia="ja-JP" w:bidi="en-US"/>
        </w:rPr>
        <w:t xml:space="preserve">puede </w:t>
      </w:r>
      <w:r w:rsidRPr="008F3142">
        <w:rPr>
          <w:rFonts w:ascii="Cambria" w:eastAsia="Cambria" w:hAnsi="Cambria" w:cs="Cambria"/>
          <w:sz w:val="20"/>
          <w:szCs w:val="20"/>
          <w:lang w:val="es-ES"/>
        </w:rPr>
        <w:t>establecer una distancia más corta, de como mínimo 5 millas, para la liberación.</w:t>
      </w:r>
    </w:p>
    <w:p w14:paraId="55114835" w14:textId="77777777" w:rsidR="002E0445" w:rsidRPr="008F3142"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8F31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8F3142"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8F31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8F3142">
        <w:rPr>
          <w:rFonts w:ascii="Cambria" w:eastAsia="Cambria" w:hAnsi="Cambria" w:cs="Cambria"/>
          <w:sz w:val="20"/>
          <w:szCs w:val="20"/>
          <w:lang w:val="es-ES"/>
        </w:rPr>
        <w:t>La autoridad competente de la CPC de la granja</w:t>
      </w:r>
      <w:r w:rsidRPr="008F3142">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8F3142"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8F3142"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8F3142">
        <w:rPr>
          <w:rFonts w:ascii="Cambria" w:hAnsi="Cambria"/>
          <w:kern w:val="2"/>
          <w:sz w:val="20"/>
          <w:szCs w:val="20"/>
          <w:lang w:val="es-ES"/>
          <w14:ligatures w14:val="standardContextual"/>
        </w:rPr>
        <w:t>L</w:t>
      </w:r>
      <w:r w:rsidRPr="008F3142">
        <w:rPr>
          <w:rFonts w:ascii="Cambria" w:eastAsia="Cambria" w:hAnsi="Cambria" w:cs="Cambria"/>
          <w:sz w:val="20"/>
          <w:szCs w:val="20"/>
          <w:lang w:val="es-ES"/>
        </w:rPr>
        <w:t>as</w:t>
      </w:r>
      <w:r w:rsidRPr="008F3142">
        <w:rPr>
          <w:rFonts w:ascii="Cambria" w:hAnsi="Cambria"/>
          <w:kern w:val="2"/>
          <w:sz w:val="20"/>
          <w:szCs w:val="20"/>
          <w:lang w:val="es-ES"/>
          <w14:ligatures w14:val="standardContextual"/>
        </w:rPr>
        <w:t xml:space="preserve"> disposiciones del presente </w:t>
      </w:r>
      <w:r w:rsidRPr="008F3142">
        <w:rPr>
          <w:rFonts w:ascii="Cambria" w:hAnsi="Cambria"/>
          <w:b/>
          <w:bCs/>
          <w:kern w:val="2"/>
          <w:sz w:val="20"/>
          <w:szCs w:val="20"/>
          <w:lang w:val="es-ES"/>
          <w14:ligatures w14:val="standardContextual"/>
        </w:rPr>
        <w:t>Anexo</w:t>
      </w:r>
      <w:r w:rsidRPr="008F3142">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8F3142"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8F3142"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8F3142">
        <w:rPr>
          <w:rFonts w:ascii="Cambria" w:eastAsia="Aptos" w:hAnsi="Cambria" w:cs="Times New Roman"/>
          <w:kern w:val="2"/>
          <w:sz w:val="20"/>
          <w:szCs w:val="20"/>
          <w:lang w:val="es-ES"/>
          <w14:ligatures w14:val="standardContextual"/>
        </w:rPr>
        <w:t xml:space="preserve">No </w:t>
      </w:r>
      <w:r w:rsidRPr="008F3142">
        <w:rPr>
          <w:rFonts w:ascii="Cambria" w:eastAsia="Times New Roman" w:hAnsi="Cambria" w:cs="Times New Roman"/>
          <w:color w:val="000000"/>
          <w:sz w:val="20"/>
          <w:szCs w:val="20"/>
          <w:lang w:val="es-ES" w:bidi="en-US"/>
        </w:rPr>
        <w:t>obstante</w:t>
      </w:r>
      <w:r w:rsidRPr="008F3142">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8F3142">
        <w:rPr>
          <w:rFonts w:ascii="Cambria" w:eastAsia="Aptos" w:hAnsi="Cambria" w:cs="Times New Roman"/>
          <w:b/>
          <w:bCs/>
          <w:kern w:val="2"/>
          <w:sz w:val="20"/>
          <w:szCs w:val="20"/>
          <w:lang w:val="es-ES"/>
          <w14:ligatures w14:val="standardContextual"/>
        </w:rPr>
        <w:t>Anexo 8.</w:t>
      </w:r>
    </w:p>
    <w:p w14:paraId="65E09736" w14:textId="77777777" w:rsidR="00B168DF" w:rsidRPr="008F3142"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8F3142"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8F3142">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8F3142">
        <w:rPr>
          <w:rFonts w:ascii="Cambria" w:eastAsia="Times New Roman" w:hAnsi="Cambria" w:cs="Times New Roman"/>
          <w:color w:val="000000"/>
          <w:sz w:val="20"/>
          <w:szCs w:val="20"/>
          <w:lang w:val="es-ES" w:bidi="en-US"/>
        </w:rPr>
        <w:t>conectadas</w:t>
      </w:r>
      <w:r w:rsidRPr="008F3142">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8F3142"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8F3142" w:rsidSect="00D01104">
          <w:pgSz w:w="11900" w:h="16840" w:code="9"/>
          <w:pgMar w:top="1418" w:right="1418" w:bottom="1418" w:left="1418" w:header="850" w:footer="1134" w:gutter="0"/>
          <w:cols w:space="720"/>
          <w:noEndnote/>
          <w:docGrid w:linePitch="360"/>
        </w:sectPr>
      </w:pPr>
    </w:p>
    <w:p w14:paraId="3D720A3B" w14:textId="1294413B" w:rsidR="00616902" w:rsidRPr="008F3142"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8F3142" w14:paraId="2CC59268" w14:textId="77777777" w:rsidTr="00065E0C">
        <w:trPr>
          <w:trHeight w:val="89"/>
          <w:jc w:val="center"/>
        </w:trPr>
        <w:tc>
          <w:tcPr>
            <w:tcW w:w="4390" w:type="dxa"/>
            <w:gridSpan w:val="2"/>
          </w:tcPr>
          <w:p w14:paraId="5AFF45DC" w14:textId="5C972729" w:rsidR="00616902" w:rsidRPr="008F3142" w:rsidRDefault="00616902" w:rsidP="008B57B8">
            <w:pPr>
              <w:pStyle w:val="Default"/>
              <w:jc w:val="both"/>
              <w:rPr>
                <w:rFonts w:cs="Times New Roman"/>
                <w:sz w:val="20"/>
                <w:szCs w:val="20"/>
              </w:rPr>
            </w:pPr>
            <w:r w:rsidRPr="008F3142">
              <w:rPr>
                <w:b/>
                <w:bCs/>
                <w:sz w:val="20"/>
                <w:szCs w:val="20"/>
              </w:rPr>
              <w:t xml:space="preserve">Informe ICCAT de liberación </w:t>
            </w:r>
          </w:p>
        </w:tc>
        <w:tc>
          <w:tcPr>
            <w:tcW w:w="4959" w:type="dxa"/>
          </w:tcPr>
          <w:p w14:paraId="0E27ED41" w14:textId="1D893867" w:rsidR="00616902" w:rsidRPr="008F3142" w:rsidRDefault="00616902" w:rsidP="008B57B8">
            <w:pPr>
              <w:pStyle w:val="Default"/>
              <w:jc w:val="both"/>
              <w:rPr>
                <w:rFonts w:cs="Times New Roman"/>
                <w:sz w:val="20"/>
                <w:szCs w:val="20"/>
              </w:rPr>
            </w:pPr>
            <w:r w:rsidRPr="008F3142">
              <w:rPr>
                <w:b/>
                <w:bCs/>
                <w:sz w:val="20"/>
                <w:szCs w:val="20"/>
              </w:rPr>
              <w:t>N.º de documento:</w:t>
            </w:r>
          </w:p>
        </w:tc>
      </w:tr>
      <w:tr w:rsidR="00616902" w:rsidRPr="00566C0B" w14:paraId="1E91DDCC" w14:textId="77777777" w:rsidTr="00065E0C">
        <w:trPr>
          <w:trHeight w:val="89"/>
          <w:jc w:val="center"/>
        </w:trPr>
        <w:tc>
          <w:tcPr>
            <w:tcW w:w="9349" w:type="dxa"/>
            <w:gridSpan w:val="3"/>
          </w:tcPr>
          <w:p w14:paraId="328E77AC" w14:textId="2610C4E9" w:rsidR="00616902" w:rsidRPr="008F3142" w:rsidRDefault="00616902" w:rsidP="008B57B8">
            <w:pPr>
              <w:pStyle w:val="Default"/>
              <w:jc w:val="both"/>
              <w:rPr>
                <w:rFonts w:cs="Times New Roman"/>
                <w:sz w:val="20"/>
                <w:szCs w:val="20"/>
              </w:rPr>
            </w:pPr>
            <w:r w:rsidRPr="008F3142">
              <w:rPr>
                <w:b/>
                <w:bCs/>
                <w:sz w:val="20"/>
                <w:szCs w:val="20"/>
              </w:rPr>
              <w:t xml:space="preserve">1 - INFORMACIÓN DETALLADA SOBRE LA CAPTURA/ INTRODUCCIÓN EN JAULAS </w:t>
            </w:r>
          </w:p>
        </w:tc>
      </w:tr>
      <w:tr w:rsidR="00616902" w:rsidRPr="00566C0B" w14:paraId="38A691FD" w14:textId="77777777" w:rsidTr="00065E0C">
        <w:trPr>
          <w:trHeight w:val="89"/>
          <w:jc w:val="center"/>
        </w:trPr>
        <w:tc>
          <w:tcPr>
            <w:tcW w:w="9349" w:type="dxa"/>
            <w:gridSpan w:val="3"/>
          </w:tcPr>
          <w:p w14:paraId="5CF6AC8E" w14:textId="77777777" w:rsidR="00616902" w:rsidRPr="008F3142" w:rsidRDefault="00616902" w:rsidP="008B57B8">
            <w:pPr>
              <w:pStyle w:val="Default"/>
              <w:jc w:val="both"/>
              <w:rPr>
                <w:rFonts w:cs="Times New Roman"/>
                <w:bCs/>
                <w:sz w:val="20"/>
                <w:szCs w:val="20"/>
              </w:rPr>
            </w:pPr>
            <w:r w:rsidRPr="008F3142">
              <w:rPr>
                <w:bCs/>
                <w:sz w:val="20"/>
                <w:szCs w:val="20"/>
              </w:rPr>
              <w:t>Granja/buque de captura/almadraba/remolcador que realiza la liberación:</w:t>
            </w:r>
          </w:p>
          <w:p w14:paraId="7E46AE6E" w14:textId="77777777" w:rsidR="00616902" w:rsidRPr="008F3142" w:rsidRDefault="00616902" w:rsidP="008B57B8">
            <w:pPr>
              <w:pStyle w:val="Default"/>
              <w:jc w:val="both"/>
              <w:rPr>
                <w:rFonts w:cs="Times New Roman"/>
                <w:bCs/>
                <w:sz w:val="20"/>
                <w:szCs w:val="20"/>
              </w:rPr>
            </w:pPr>
          </w:p>
          <w:p w14:paraId="789EB2E9" w14:textId="6BC72F7C" w:rsidR="00616902" w:rsidRPr="008F3142" w:rsidRDefault="00616902" w:rsidP="008B57B8">
            <w:pPr>
              <w:pStyle w:val="Default"/>
              <w:jc w:val="both"/>
              <w:rPr>
                <w:rFonts w:cs="Times New Roman"/>
                <w:bCs/>
                <w:sz w:val="20"/>
                <w:szCs w:val="20"/>
              </w:rPr>
            </w:pPr>
            <w:r w:rsidRPr="008F3142">
              <w:rPr>
                <w:bCs/>
                <w:sz w:val="20"/>
                <w:szCs w:val="20"/>
              </w:rPr>
              <w:t xml:space="preserve">N.º registro ICCAT: </w:t>
            </w:r>
          </w:p>
          <w:p w14:paraId="7B4285B5" w14:textId="77777777" w:rsidR="00616902" w:rsidRPr="008F3142" w:rsidRDefault="00616902" w:rsidP="008B57B8">
            <w:pPr>
              <w:pStyle w:val="Default"/>
              <w:jc w:val="both"/>
              <w:rPr>
                <w:rFonts w:cs="Times New Roman"/>
                <w:bCs/>
                <w:sz w:val="20"/>
                <w:szCs w:val="20"/>
              </w:rPr>
            </w:pPr>
          </w:p>
          <w:p w14:paraId="421074B4" w14:textId="77777777" w:rsidR="00616902" w:rsidRPr="008F3142" w:rsidRDefault="00616902" w:rsidP="008B57B8">
            <w:pPr>
              <w:pStyle w:val="Default"/>
              <w:jc w:val="both"/>
              <w:rPr>
                <w:rFonts w:cs="Times New Roman"/>
                <w:bCs/>
                <w:sz w:val="20"/>
                <w:szCs w:val="20"/>
              </w:rPr>
            </w:pPr>
            <w:r w:rsidRPr="008F3142">
              <w:rPr>
                <w:bCs/>
                <w:sz w:val="20"/>
                <w:szCs w:val="20"/>
              </w:rPr>
              <w:t>Referencia de la orden de liberación:</w:t>
            </w:r>
          </w:p>
          <w:p w14:paraId="0C59F24A" w14:textId="77777777" w:rsidR="00616902" w:rsidRPr="008F3142" w:rsidRDefault="00616902" w:rsidP="008B57B8">
            <w:pPr>
              <w:pStyle w:val="Default"/>
              <w:jc w:val="both"/>
              <w:rPr>
                <w:rFonts w:cs="Times New Roman"/>
                <w:bCs/>
                <w:sz w:val="20"/>
                <w:szCs w:val="20"/>
              </w:rPr>
            </w:pPr>
          </w:p>
          <w:p w14:paraId="71B0ACA3" w14:textId="07D9AB11" w:rsidR="00616902" w:rsidRPr="008F3142" w:rsidRDefault="00616902" w:rsidP="008B57B8">
            <w:pPr>
              <w:pStyle w:val="Default"/>
              <w:jc w:val="both"/>
              <w:rPr>
                <w:rFonts w:cs="Times New Roman"/>
                <w:bCs/>
                <w:sz w:val="20"/>
                <w:szCs w:val="20"/>
                <w:lang w:val="pt-BR"/>
              </w:rPr>
            </w:pPr>
            <w:r w:rsidRPr="008F3142">
              <w:rPr>
                <w:bCs/>
                <w:sz w:val="20"/>
                <w:szCs w:val="20"/>
                <w:lang w:val="pt-BR"/>
              </w:rPr>
              <w:t>Buque(s) de captura/</w:t>
            </w:r>
            <w:proofErr w:type="spellStart"/>
            <w:r w:rsidR="008E556F" w:rsidRPr="008F3142">
              <w:rPr>
                <w:bCs/>
                <w:sz w:val="20"/>
                <w:szCs w:val="20"/>
                <w:lang w:val="pt-BR"/>
              </w:rPr>
              <w:t>almadraba</w:t>
            </w:r>
            <w:proofErr w:type="spellEnd"/>
            <w:r w:rsidR="008E556F" w:rsidRPr="008F3142">
              <w:rPr>
                <w:bCs/>
                <w:sz w:val="20"/>
                <w:szCs w:val="20"/>
                <w:lang w:val="pt-BR"/>
              </w:rPr>
              <w:t xml:space="preserve"> </w:t>
            </w:r>
            <w:r w:rsidRPr="008F3142">
              <w:rPr>
                <w:bCs/>
                <w:sz w:val="20"/>
                <w:szCs w:val="20"/>
                <w:vertAlign w:val="superscript"/>
                <w:lang w:val="pt-BR"/>
              </w:rPr>
              <w:t>(1)</w:t>
            </w:r>
            <w:r w:rsidRPr="008F3142">
              <w:rPr>
                <w:bCs/>
                <w:sz w:val="20"/>
                <w:szCs w:val="20"/>
                <w:lang w:val="pt-BR"/>
              </w:rPr>
              <w:t>:</w:t>
            </w:r>
          </w:p>
          <w:p w14:paraId="21DBEC6B" w14:textId="77777777" w:rsidR="00616902" w:rsidRPr="008F3142" w:rsidRDefault="00616902" w:rsidP="008B57B8">
            <w:pPr>
              <w:pStyle w:val="Default"/>
              <w:jc w:val="both"/>
              <w:rPr>
                <w:rFonts w:cs="Times New Roman"/>
                <w:bCs/>
                <w:sz w:val="20"/>
                <w:szCs w:val="20"/>
                <w:lang w:val="pt-BR"/>
              </w:rPr>
            </w:pPr>
          </w:p>
          <w:p w14:paraId="0D097A73" w14:textId="77777777" w:rsidR="00616902" w:rsidRPr="008F3142" w:rsidRDefault="00616902" w:rsidP="008B57B8">
            <w:pPr>
              <w:pStyle w:val="Default"/>
              <w:jc w:val="both"/>
              <w:rPr>
                <w:rFonts w:cs="Times New Roman"/>
                <w:bCs/>
                <w:sz w:val="20"/>
                <w:szCs w:val="20"/>
              </w:rPr>
            </w:pPr>
            <w:r w:rsidRPr="008F3142">
              <w:rPr>
                <w:bCs/>
                <w:sz w:val="20"/>
                <w:szCs w:val="20"/>
              </w:rPr>
              <w:t>Número de JFO:</w:t>
            </w:r>
          </w:p>
          <w:p w14:paraId="3FAB3C62" w14:textId="77777777" w:rsidR="00616902" w:rsidRPr="008F3142" w:rsidRDefault="00616902" w:rsidP="008B57B8">
            <w:pPr>
              <w:pStyle w:val="Default"/>
              <w:jc w:val="both"/>
              <w:rPr>
                <w:rFonts w:cs="Times New Roman"/>
                <w:bCs/>
                <w:sz w:val="20"/>
                <w:szCs w:val="20"/>
              </w:rPr>
            </w:pPr>
          </w:p>
          <w:p w14:paraId="273854B1" w14:textId="77777777" w:rsidR="00616902" w:rsidRPr="008F3142" w:rsidRDefault="00616902" w:rsidP="008B57B8">
            <w:pPr>
              <w:pStyle w:val="Default"/>
              <w:jc w:val="both"/>
              <w:rPr>
                <w:rFonts w:cs="Times New Roman"/>
                <w:bCs/>
                <w:sz w:val="20"/>
                <w:szCs w:val="20"/>
              </w:rPr>
            </w:pPr>
            <w:r w:rsidRPr="008F3142">
              <w:rPr>
                <w:bCs/>
                <w:sz w:val="20"/>
                <w:szCs w:val="20"/>
              </w:rPr>
              <w:t xml:space="preserve">Número de autorización de introducción en jaula </w:t>
            </w:r>
            <w:r w:rsidRPr="008F3142">
              <w:rPr>
                <w:bCs/>
                <w:sz w:val="20"/>
                <w:szCs w:val="20"/>
                <w:vertAlign w:val="superscript"/>
              </w:rPr>
              <w:t>(1)</w:t>
            </w:r>
            <w:r w:rsidRPr="008F3142">
              <w:rPr>
                <w:bCs/>
                <w:sz w:val="20"/>
                <w:szCs w:val="20"/>
              </w:rPr>
              <w:t>:</w:t>
            </w:r>
          </w:p>
          <w:p w14:paraId="3715E304" w14:textId="77777777" w:rsidR="00616902" w:rsidRPr="008F3142" w:rsidRDefault="00616902" w:rsidP="008B57B8">
            <w:pPr>
              <w:pStyle w:val="Default"/>
              <w:jc w:val="both"/>
              <w:rPr>
                <w:rFonts w:cs="Times New Roman"/>
                <w:bCs/>
                <w:sz w:val="20"/>
                <w:szCs w:val="20"/>
              </w:rPr>
            </w:pPr>
          </w:p>
          <w:p w14:paraId="5DB2ECB0" w14:textId="77777777" w:rsidR="00616902" w:rsidRPr="008F3142" w:rsidRDefault="00616902" w:rsidP="008B57B8">
            <w:pPr>
              <w:pStyle w:val="Default"/>
              <w:jc w:val="both"/>
              <w:rPr>
                <w:rFonts w:cs="Times New Roman"/>
                <w:bCs/>
                <w:sz w:val="20"/>
                <w:szCs w:val="20"/>
              </w:rPr>
            </w:pPr>
            <w:r w:rsidRPr="008F3142">
              <w:rPr>
                <w:bCs/>
                <w:sz w:val="20"/>
                <w:szCs w:val="20"/>
              </w:rPr>
              <w:t xml:space="preserve"> Número de la(s) jaula(s) de liberación:</w:t>
            </w:r>
          </w:p>
          <w:p w14:paraId="342F0CC8" w14:textId="77777777" w:rsidR="00616902" w:rsidRPr="008F3142" w:rsidRDefault="00616902" w:rsidP="008B57B8">
            <w:pPr>
              <w:pStyle w:val="Default"/>
              <w:jc w:val="both"/>
              <w:rPr>
                <w:rFonts w:cs="Times New Roman"/>
                <w:bCs/>
                <w:sz w:val="20"/>
                <w:szCs w:val="20"/>
              </w:rPr>
            </w:pPr>
          </w:p>
          <w:p w14:paraId="0C0A1D44" w14:textId="77777777" w:rsidR="00616902" w:rsidRPr="008F3142" w:rsidRDefault="00616902" w:rsidP="008B57B8">
            <w:pPr>
              <w:pStyle w:val="Default"/>
              <w:jc w:val="both"/>
              <w:rPr>
                <w:rFonts w:cs="Times New Roman"/>
                <w:bCs/>
                <w:sz w:val="20"/>
                <w:szCs w:val="20"/>
              </w:rPr>
            </w:pPr>
            <w:r w:rsidRPr="008F3142">
              <w:rPr>
                <w:sz w:val="20"/>
                <w:szCs w:val="20"/>
              </w:rPr>
              <w:t>Referencia(s) del (de los) eBCD(s):</w:t>
            </w:r>
          </w:p>
          <w:p w14:paraId="7B116D8D" w14:textId="77777777" w:rsidR="00616902" w:rsidRPr="008F3142" w:rsidRDefault="00616902" w:rsidP="008B57B8">
            <w:pPr>
              <w:pStyle w:val="Default"/>
              <w:jc w:val="both"/>
              <w:rPr>
                <w:rFonts w:cs="Times New Roman"/>
                <w:bCs/>
                <w:sz w:val="20"/>
                <w:szCs w:val="20"/>
              </w:rPr>
            </w:pPr>
          </w:p>
          <w:p w14:paraId="66A4AEBC" w14:textId="0BFA66BA" w:rsidR="00616902" w:rsidRPr="008F3142" w:rsidRDefault="00616902" w:rsidP="008B57B8">
            <w:pPr>
              <w:pStyle w:val="Default"/>
              <w:jc w:val="both"/>
              <w:rPr>
                <w:rFonts w:cs="Times New Roman"/>
                <w:bCs/>
                <w:sz w:val="20"/>
                <w:szCs w:val="20"/>
              </w:rPr>
            </w:pPr>
            <w:r w:rsidRPr="008F3142">
              <w:rPr>
                <w:bCs/>
                <w:sz w:val="20"/>
                <w:szCs w:val="20"/>
              </w:rPr>
              <w:t xml:space="preserve">N.º de autorización de </w:t>
            </w:r>
            <w:r w:rsidR="00673C00" w:rsidRPr="008F3142">
              <w:rPr>
                <w:bCs/>
                <w:sz w:val="20"/>
                <w:szCs w:val="20"/>
              </w:rPr>
              <w:t xml:space="preserve">la </w:t>
            </w:r>
            <w:r w:rsidRPr="008F3142">
              <w:rPr>
                <w:bCs/>
                <w:sz w:val="20"/>
                <w:szCs w:val="20"/>
              </w:rPr>
              <w:t>liberación:</w:t>
            </w:r>
          </w:p>
          <w:p w14:paraId="56D04D85" w14:textId="77777777" w:rsidR="00616902" w:rsidRPr="008F3142" w:rsidRDefault="00616902" w:rsidP="008B57B8">
            <w:pPr>
              <w:pStyle w:val="Default"/>
              <w:jc w:val="both"/>
              <w:rPr>
                <w:rFonts w:cs="Times New Roman"/>
                <w:bCs/>
                <w:sz w:val="20"/>
                <w:szCs w:val="20"/>
              </w:rPr>
            </w:pPr>
          </w:p>
          <w:p w14:paraId="103ABE63" w14:textId="77777777" w:rsidR="00616902" w:rsidRPr="008F3142" w:rsidRDefault="00616902" w:rsidP="008B57B8">
            <w:pPr>
              <w:pStyle w:val="Default"/>
              <w:jc w:val="both"/>
              <w:rPr>
                <w:rFonts w:cs="Times New Roman"/>
                <w:bCs/>
                <w:sz w:val="20"/>
                <w:szCs w:val="20"/>
              </w:rPr>
            </w:pPr>
          </w:p>
        </w:tc>
      </w:tr>
      <w:tr w:rsidR="00616902" w:rsidRPr="00566C0B" w14:paraId="282AA9E1" w14:textId="77777777" w:rsidTr="00065E0C">
        <w:trPr>
          <w:trHeight w:val="89"/>
          <w:jc w:val="center"/>
        </w:trPr>
        <w:tc>
          <w:tcPr>
            <w:tcW w:w="9349" w:type="dxa"/>
            <w:gridSpan w:val="3"/>
          </w:tcPr>
          <w:p w14:paraId="693B6F53" w14:textId="77777777" w:rsidR="00616902" w:rsidRPr="008F3142" w:rsidRDefault="00616902" w:rsidP="008B57B8">
            <w:pPr>
              <w:pStyle w:val="Default"/>
              <w:jc w:val="both"/>
              <w:rPr>
                <w:rFonts w:cs="Times New Roman"/>
                <w:sz w:val="20"/>
                <w:szCs w:val="20"/>
              </w:rPr>
            </w:pPr>
            <w:r w:rsidRPr="008F3142">
              <w:rPr>
                <w:b/>
                <w:bCs/>
                <w:sz w:val="20"/>
                <w:szCs w:val="20"/>
              </w:rPr>
              <w:t>2 - INFORMACIÓN DETALLADA SOBRE LA OPERACIÓN DE LIBERACIÓN</w:t>
            </w:r>
          </w:p>
        </w:tc>
      </w:tr>
      <w:tr w:rsidR="00616902" w:rsidRPr="00566C0B" w14:paraId="791B1DFB" w14:textId="77777777" w:rsidTr="00065E0C">
        <w:trPr>
          <w:trHeight w:val="359"/>
          <w:jc w:val="center"/>
        </w:trPr>
        <w:tc>
          <w:tcPr>
            <w:tcW w:w="9349" w:type="dxa"/>
            <w:gridSpan w:val="3"/>
          </w:tcPr>
          <w:p w14:paraId="07C3F7B4" w14:textId="77777777" w:rsidR="00616902" w:rsidRPr="008F3142" w:rsidRDefault="00616902" w:rsidP="008B57B8">
            <w:pPr>
              <w:pStyle w:val="Default"/>
              <w:jc w:val="both"/>
              <w:rPr>
                <w:rFonts w:cs="Times New Roman"/>
                <w:sz w:val="20"/>
                <w:szCs w:val="20"/>
              </w:rPr>
            </w:pPr>
            <w:r w:rsidRPr="008F3142">
              <w:rPr>
                <w:sz w:val="20"/>
                <w:szCs w:val="20"/>
              </w:rPr>
              <w:t xml:space="preserve">Tipo de liberación </w:t>
            </w:r>
            <w:r w:rsidRPr="008F3142">
              <w:rPr>
                <w:sz w:val="20"/>
                <w:szCs w:val="20"/>
                <w:vertAlign w:val="superscript"/>
              </w:rPr>
              <w:t>(3)</w:t>
            </w:r>
            <w:r w:rsidRPr="008F3142">
              <w:rPr>
                <w:sz w:val="20"/>
                <w:szCs w:val="20"/>
              </w:rPr>
              <w:t xml:space="preserve">: </w:t>
            </w:r>
          </w:p>
          <w:p w14:paraId="04027B80" w14:textId="77777777" w:rsidR="00616902" w:rsidRPr="008F3142" w:rsidRDefault="00616902" w:rsidP="008B57B8">
            <w:pPr>
              <w:pStyle w:val="Default"/>
              <w:jc w:val="both"/>
              <w:rPr>
                <w:rFonts w:cs="Times New Roman"/>
                <w:sz w:val="20"/>
                <w:szCs w:val="20"/>
              </w:rPr>
            </w:pPr>
          </w:p>
          <w:p w14:paraId="6E489F6F" w14:textId="77777777" w:rsidR="00616902" w:rsidRPr="008F3142" w:rsidRDefault="00616902" w:rsidP="008B57B8">
            <w:pPr>
              <w:pStyle w:val="Default"/>
              <w:jc w:val="both"/>
              <w:rPr>
                <w:rFonts w:cs="Times New Roman"/>
                <w:sz w:val="20"/>
                <w:szCs w:val="20"/>
              </w:rPr>
            </w:pPr>
            <w:r w:rsidRPr="008F3142">
              <w:rPr>
                <w:sz w:val="20"/>
                <w:szCs w:val="20"/>
              </w:rPr>
              <w:t>Fecha de la operación:</w:t>
            </w:r>
          </w:p>
          <w:p w14:paraId="73195F88" w14:textId="77777777" w:rsidR="00616902" w:rsidRPr="008F3142" w:rsidRDefault="00616902" w:rsidP="008B57B8">
            <w:pPr>
              <w:pStyle w:val="Default"/>
              <w:jc w:val="both"/>
              <w:rPr>
                <w:rFonts w:cs="Times New Roman"/>
                <w:sz w:val="20"/>
                <w:szCs w:val="20"/>
              </w:rPr>
            </w:pPr>
          </w:p>
          <w:p w14:paraId="2F72C823" w14:textId="77777777" w:rsidR="00616902" w:rsidRPr="008F3142" w:rsidRDefault="00616902" w:rsidP="008B57B8">
            <w:pPr>
              <w:pStyle w:val="Default"/>
              <w:jc w:val="both"/>
              <w:rPr>
                <w:rFonts w:cs="Times New Roman"/>
                <w:bCs/>
                <w:sz w:val="20"/>
                <w:szCs w:val="20"/>
              </w:rPr>
            </w:pPr>
            <w:r w:rsidRPr="008F3142">
              <w:rPr>
                <w:bCs/>
                <w:sz w:val="20"/>
                <w:szCs w:val="20"/>
              </w:rPr>
              <w:t xml:space="preserve">Nombre del remolcador: </w:t>
            </w:r>
          </w:p>
          <w:p w14:paraId="6174B790" w14:textId="77777777" w:rsidR="00616902" w:rsidRPr="008F3142" w:rsidRDefault="00616902" w:rsidP="008B57B8">
            <w:pPr>
              <w:pStyle w:val="Default"/>
              <w:jc w:val="both"/>
              <w:rPr>
                <w:rFonts w:cs="Times New Roman"/>
                <w:bCs/>
                <w:sz w:val="20"/>
                <w:szCs w:val="20"/>
              </w:rPr>
            </w:pPr>
          </w:p>
          <w:p w14:paraId="55B2E8C7" w14:textId="637114D2" w:rsidR="00616902" w:rsidRPr="008F3142" w:rsidRDefault="00616902" w:rsidP="008B57B8">
            <w:pPr>
              <w:pStyle w:val="Default"/>
              <w:jc w:val="both"/>
              <w:rPr>
                <w:rFonts w:cs="Times New Roman"/>
                <w:bCs/>
                <w:sz w:val="20"/>
                <w:szCs w:val="20"/>
              </w:rPr>
            </w:pPr>
            <w:r w:rsidRPr="008F3142">
              <w:rPr>
                <w:bCs/>
                <w:sz w:val="20"/>
                <w:szCs w:val="20"/>
              </w:rPr>
              <w:t>N.º registro ICCAT:</w:t>
            </w:r>
          </w:p>
          <w:p w14:paraId="4B98EF7C" w14:textId="77777777" w:rsidR="00616902" w:rsidRPr="008F3142" w:rsidRDefault="00616902" w:rsidP="008B57B8">
            <w:pPr>
              <w:pStyle w:val="Default"/>
              <w:jc w:val="both"/>
              <w:rPr>
                <w:rFonts w:cs="Times New Roman"/>
                <w:bCs/>
                <w:sz w:val="20"/>
                <w:szCs w:val="20"/>
              </w:rPr>
            </w:pPr>
          </w:p>
          <w:p w14:paraId="4528560B" w14:textId="77777777" w:rsidR="00616902" w:rsidRPr="008F3142" w:rsidRDefault="00616902" w:rsidP="008B57B8">
            <w:pPr>
              <w:pStyle w:val="Default"/>
              <w:jc w:val="both"/>
              <w:rPr>
                <w:rFonts w:cs="Times New Roman"/>
                <w:bCs/>
                <w:sz w:val="20"/>
                <w:szCs w:val="20"/>
              </w:rPr>
            </w:pPr>
            <w:r w:rsidRPr="008F3142">
              <w:rPr>
                <w:bCs/>
                <w:sz w:val="20"/>
                <w:szCs w:val="20"/>
              </w:rPr>
              <w:t>Pabellón:</w:t>
            </w:r>
          </w:p>
          <w:p w14:paraId="3779B059" w14:textId="77777777" w:rsidR="00616902" w:rsidRPr="008F3142" w:rsidRDefault="00616902" w:rsidP="008B57B8">
            <w:pPr>
              <w:pStyle w:val="Default"/>
              <w:jc w:val="both"/>
              <w:rPr>
                <w:rFonts w:cs="Times New Roman"/>
                <w:bCs/>
                <w:sz w:val="20"/>
                <w:szCs w:val="20"/>
              </w:rPr>
            </w:pPr>
          </w:p>
          <w:p w14:paraId="526F23B1" w14:textId="77777777" w:rsidR="00616902" w:rsidRPr="008F3142" w:rsidRDefault="00616902" w:rsidP="008B57B8">
            <w:pPr>
              <w:pStyle w:val="Default"/>
              <w:jc w:val="both"/>
              <w:rPr>
                <w:rFonts w:cs="Times New Roman"/>
                <w:bCs/>
                <w:sz w:val="20"/>
                <w:szCs w:val="20"/>
              </w:rPr>
            </w:pPr>
            <w:r w:rsidRPr="008F3142">
              <w:rPr>
                <w:bCs/>
                <w:sz w:val="20"/>
                <w:szCs w:val="20"/>
              </w:rPr>
              <w:t>Segregación de los peces antes de la operación de liberación:</w:t>
            </w:r>
          </w:p>
          <w:p w14:paraId="0CB92395" w14:textId="77777777" w:rsidR="00616902" w:rsidRPr="008F3142" w:rsidRDefault="00616902" w:rsidP="008B57B8">
            <w:pPr>
              <w:pStyle w:val="Default"/>
              <w:jc w:val="both"/>
              <w:rPr>
                <w:rFonts w:cs="Times New Roman"/>
                <w:bCs/>
                <w:sz w:val="20"/>
                <w:szCs w:val="20"/>
              </w:rPr>
            </w:pPr>
          </w:p>
          <w:p w14:paraId="3596BC48" w14:textId="00BDBB2E" w:rsidR="00616902" w:rsidRPr="008F3142" w:rsidRDefault="00673C00" w:rsidP="008B57B8">
            <w:pPr>
              <w:pStyle w:val="Default"/>
              <w:jc w:val="both"/>
              <w:rPr>
                <w:rFonts w:cs="Times New Roman"/>
                <w:bCs/>
                <w:sz w:val="20"/>
                <w:szCs w:val="20"/>
              </w:rPr>
            </w:pPr>
            <w:r w:rsidRPr="008F3142">
              <w:rPr>
                <w:bCs/>
                <w:sz w:val="20"/>
                <w:szCs w:val="20"/>
              </w:rPr>
              <w:t>N</w:t>
            </w:r>
            <w:r w:rsidR="00616902" w:rsidRPr="008F3142">
              <w:rPr>
                <w:bCs/>
                <w:sz w:val="20"/>
                <w:szCs w:val="20"/>
              </w:rPr>
              <w:t>úmero de la jaula</w:t>
            </w:r>
            <w:r w:rsidRPr="008F3142">
              <w:rPr>
                <w:bCs/>
                <w:sz w:val="20"/>
                <w:szCs w:val="20"/>
              </w:rPr>
              <w:t xml:space="preserve"> de verificación</w:t>
            </w:r>
            <w:r w:rsidR="00616902" w:rsidRPr="008F3142">
              <w:rPr>
                <w:bCs/>
                <w:sz w:val="20"/>
                <w:szCs w:val="20"/>
              </w:rPr>
              <w:t>:</w:t>
            </w:r>
          </w:p>
          <w:p w14:paraId="72C1F5FD" w14:textId="77777777" w:rsidR="00616902" w:rsidRPr="008F3142" w:rsidRDefault="00616902" w:rsidP="008B57B8">
            <w:pPr>
              <w:pStyle w:val="Default"/>
              <w:jc w:val="both"/>
              <w:rPr>
                <w:rFonts w:cs="Times New Roman"/>
                <w:bCs/>
                <w:sz w:val="20"/>
                <w:szCs w:val="20"/>
              </w:rPr>
            </w:pPr>
          </w:p>
          <w:p w14:paraId="1606D0F7" w14:textId="77777777" w:rsidR="00616902" w:rsidRPr="008F3142" w:rsidRDefault="00616902" w:rsidP="008B57B8">
            <w:pPr>
              <w:pStyle w:val="Default"/>
              <w:jc w:val="both"/>
              <w:rPr>
                <w:rFonts w:cs="Times New Roman"/>
                <w:bCs/>
                <w:sz w:val="20"/>
                <w:szCs w:val="20"/>
              </w:rPr>
            </w:pPr>
            <w:r w:rsidRPr="008F3142">
              <w:rPr>
                <w:bCs/>
                <w:sz w:val="20"/>
                <w:szCs w:val="20"/>
              </w:rPr>
              <w:t>Número de la jaula de liberación:</w:t>
            </w:r>
          </w:p>
          <w:p w14:paraId="1E8B567E" w14:textId="77777777" w:rsidR="00616902" w:rsidRPr="008F3142" w:rsidRDefault="00616902" w:rsidP="008B57B8">
            <w:pPr>
              <w:pStyle w:val="Default"/>
              <w:jc w:val="both"/>
              <w:rPr>
                <w:rFonts w:cs="Times New Roman"/>
                <w:bCs/>
                <w:sz w:val="20"/>
                <w:szCs w:val="20"/>
              </w:rPr>
            </w:pPr>
          </w:p>
          <w:p w14:paraId="6281F38B" w14:textId="77777777" w:rsidR="00616902" w:rsidRPr="008F3142" w:rsidRDefault="00616902" w:rsidP="008B57B8">
            <w:pPr>
              <w:pStyle w:val="Default"/>
              <w:jc w:val="both"/>
              <w:rPr>
                <w:rFonts w:cs="Times New Roman"/>
                <w:bCs/>
                <w:sz w:val="20"/>
                <w:szCs w:val="20"/>
              </w:rPr>
            </w:pPr>
            <w:r w:rsidRPr="008F3142">
              <w:rPr>
                <w:bCs/>
                <w:sz w:val="20"/>
                <w:szCs w:val="20"/>
              </w:rPr>
              <w:t>Número de ejemplares de BFT liberados:</w:t>
            </w:r>
          </w:p>
          <w:p w14:paraId="2E68F82F" w14:textId="77777777" w:rsidR="00616902" w:rsidRPr="008F3142" w:rsidRDefault="00616902" w:rsidP="008B57B8">
            <w:pPr>
              <w:pStyle w:val="Default"/>
              <w:jc w:val="both"/>
              <w:rPr>
                <w:rFonts w:cs="Times New Roman"/>
                <w:bCs/>
                <w:sz w:val="20"/>
                <w:szCs w:val="20"/>
              </w:rPr>
            </w:pPr>
          </w:p>
          <w:p w14:paraId="0C05F101" w14:textId="77777777" w:rsidR="00616902" w:rsidRPr="008F3142" w:rsidRDefault="00616902" w:rsidP="008B57B8">
            <w:pPr>
              <w:pStyle w:val="Default"/>
              <w:jc w:val="both"/>
              <w:rPr>
                <w:rFonts w:cs="Times New Roman"/>
                <w:bCs/>
                <w:sz w:val="20"/>
                <w:szCs w:val="20"/>
              </w:rPr>
            </w:pPr>
            <w:r w:rsidRPr="008F3142">
              <w:rPr>
                <w:bCs/>
                <w:sz w:val="20"/>
                <w:szCs w:val="20"/>
              </w:rPr>
              <w:t xml:space="preserve">Peso del BFT liberado (kg): </w:t>
            </w:r>
          </w:p>
          <w:p w14:paraId="5AFB633E" w14:textId="77777777" w:rsidR="00616902" w:rsidRPr="008F3142" w:rsidRDefault="00616902" w:rsidP="008B57B8">
            <w:pPr>
              <w:pStyle w:val="Default"/>
              <w:jc w:val="both"/>
              <w:rPr>
                <w:rFonts w:cs="Times New Roman"/>
                <w:sz w:val="20"/>
                <w:szCs w:val="20"/>
              </w:rPr>
            </w:pPr>
          </w:p>
        </w:tc>
      </w:tr>
      <w:tr w:rsidR="00616902" w:rsidRPr="00566C0B" w14:paraId="337C611B" w14:textId="77777777" w:rsidTr="00065E0C">
        <w:trPr>
          <w:trHeight w:val="355"/>
          <w:jc w:val="center"/>
        </w:trPr>
        <w:tc>
          <w:tcPr>
            <w:tcW w:w="4390" w:type="dxa"/>
            <w:gridSpan w:val="2"/>
          </w:tcPr>
          <w:p w14:paraId="205A2BEF" w14:textId="00DF7184" w:rsidR="00616902" w:rsidRPr="008F3142" w:rsidRDefault="00616902" w:rsidP="008B57B8">
            <w:pPr>
              <w:pStyle w:val="Default"/>
              <w:jc w:val="both"/>
              <w:rPr>
                <w:rFonts w:cs="Times New Roman"/>
                <w:sz w:val="20"/>
                <w:szCs w:val="20"/>
              </w:rPr>
            </w:pPr>
            <w:r w:rsidRPr="008F3142">
              <w:rPr>
                <w:sz w:val="20"/>
                <w:szCs w:val="20"/>
              </w:rPr>
              <w:t>Nombre del operador, fecha y firma</w:t>
            </w:r>
            <w:r w:rsidR="00673C00" w:rsidRPr="008F3142">
              <w:rPr>
                <w:sz w:val="20"/>
                <w:szCs w:val="20"/>
              </w:rPr>
              <w:t xml:space="preserve"> </w:t>
            </w:r>
            <w:r w:rsidR="00673C00" w:rsidRPr="008F3142">
              <w:rPr>
                <w:sz w:val="20"/>
                <w:szCs w:val="20"/>
                <w:vertAlign w:val="superscript"/>
              </w:rPr>
              <w:t>(2)</w:t>
            </w:r>
            <w:r w:rsidRPr="008F3142">
              <w:rPr>
                <w:sz w:val="20"/>
                <w:szCs w:val="20"/>
              </w:rPr>
              <w:t xml:space="preserve">: </w:t>
            </w:r>
          </w:p>
          <w:p w14:paraId="3E542C24" w14:textId="77777777" w:rsidR="00616902" w:rsidRPr="008F3142" w:rsidRDefault="00616902" w:rsidP="008B57B8">
            <w:pPr>
              <w:pStyle w:val="Default"/>
              <w:jc w:val="both"/>
              <w:rPr>
                <w:rFonts w:cs="Times New Roman"/>
                <w:sz w:val="20"/>
                <w:szCs w:val="20"/>
              </w:rPr>
            </w:pPr>
          </w:p>
          <w:p w14:paraId="3E2E4362" w14:textId="77777777" w:rsidR="00616902" w:rsidRPr="008F3142" w:rsidRDefault="00616902" w:rsidP="008B57B8">
            <w:pPr>
              <w:pStyle w:val="Default"/>
              <w:jc w:val="both"/>
              <w:rPr>
                <w:rFonts w:cs="Times New Roman"/>
                <w:sz w:val="20"/>
                <w:szCs w:val="20"/>
              </w:rPr>
            </w:pPr>
          </w:p>
          <w:p w14:paraId="0FDBEC6F" w14:textId="77777777" w:rsidR="00616902" w:rsidRPr="008F3142" w:rsidRDefault="00616902" w:rsidP="008B57B8">
            <w:pPr>
              <w:pStyle w:val="Default"/>
              <w:jc w:val="both"/>
              <w:rPr>
                <w:rFonts w:cs="Times New Roman"/>
                <w:sz w:val="20"/>
                <w:szCs w:val="20"/>
              </w:rPr>
            </w:pPr>
          </w:p>
        </w:tc>
        <w:tc>
          <w:tcPr>
            <w:tcW w:w="4959" w:type="dxa"/>
          </w:tcPr>
          <w:p w14:paraId="030A0C09" w14:textId="5F021AA5" w:rsidR="00616902" w:rsidRPr="008F3142" w:rsidRDefault="00616902" w:rsidP="008B57B8">
            <w:pPr>
              <w:pStyle w:val="Default"/>
              <w:jc w:val="both"/>
              <w:rPr>
                <w:rFonts w:cs="Times New Roman"/>
                <w:sz w:val="20"/>
                <w:szCs w:val="20"/>
              </w:rPr>
            </w:pPr>
            <w:r w:rsidRPr="008F3142">
              <w:rPr>
                <w:sz w:val="20"/>
                <w:szCs w:val="20"/>
              </w:rPr>
              <w:t xml:space="preserve">Nombre del observador, n.º ICCAT, fecha y firma: </w:t>
            </w:r>
          </w:p>
        </w:tc>
      </w:tr>
      <w:tr w:rsidR="00673DE1" w:rsidRPr="008F3142" w14:paraId="7C5BC9DE" w14:textId="77777777" w:rsidTr="00065E0C">
        <w:trPr>
          <w:trHeight w:val="355"/>
          <w:jc w:val="center"/>
        </w:trPr>
        <w:tc>
          <w:tcPr>
            <w:tcW w:w="2195" w:type="dxa"/>
          </w:tcPr>
          <w:p w14:paraId="7582E6E2" w14:textId="77777777" w:rsidR="00673DE1" w:rsidRPr="008F3142" w:rsidRDefault="00673DE1" w:rsidP="008B57B8">
            <w:pPr>
              <w:pStyle w:val="Default"/>
              <w:jc w:val="both"/>
              <w:rPr>
                <w:rFonts w:eastAsia="Times New Roman" w:cs="EUAlbertina"/>
                <w:bCs/>
                <w:sz w:val="20"/>
                <w:lang w:eastAsia="en-GB"/>
              </w:rPr>
            </w:pPr>
            <w:r w:rsidRPr="008F3142">
              <w:rPr>
                <w:rFonts w:eastAsia="Times New Roman" w:cs="EUAlbertina"/>
                <w:bCs/>
                <w:sz w:val="20"/>
                <w:lang w:eastAsia="en-GB"/>
              </w:rPr>
              <w:t xml:space="preserve">Presencia de observador (sí/no): </w:t>
            </w:r>
          </w:p>
          <w:p w14:paraId="414F5C98" w14:textId="77777777" w:rsidR="00673DE1" w:rsidRPr="008F3142" w:rsidRDefault="00673DE1" w:rsidP="008B57B8">
            <w:pPr>
              <w:pStyle w:val="Default"/>
              <w:jc w:val="both"/>
              <w:rPr>
                <w:sz w:val="20"/>
                <w:szCs w:val="20"/>
              </w:rPr>
            </w:pPr>
          </w:p>
        </w:tc>
        <w:tc>
          <w:tcPr>
            <w:tcW w:w="2195" w:type="dxa"/>
          </w:tcPr>
          <w:p w14:paraId="1BEFA587" w14:textId="340E8255" w:rsidR="00673DE1" w:rsidRPr="008F3142" w:rsidRDefault="00673DE1" w:rsidP="008B57B8">
            <w:pPr>
              <w:pStyle w:val="Default"/>
              <w:jc w:val="both"/>
              <w:rPr>
                <w:rFonts w:eastAsia="Times New Roman" w:cs="EUAlbertina"/>
                <w:bCs/>
                <w:sz w:val="20"/>
                <w:lang w:eastAsia="en-GB"/>
              </w:rPr>
            </w:pPr>
            <w:r w:rsidRPr="008F3142">
              <w:rPr>
                <w:rFonts w:eastAsia="Times New Roman" w:cs="EUAlbertina"/>
                <w:bCs/>
                <w:sz w:val="20"/>
                <w:lang w:eastAsia="en-GB"/>
              </w:rPr>
              <w:t>Motivos de desacuerdo:</w:t>
            </w:r>
          </w:p>
          <w:p w14:paraId="3FFDA11F" w14:textId="6BF9C19B" w:rsidR="00673DE1" w:rsidRPr="008F3142" w:rsidRDefault="00673DE1" w:rsidP="008B57B8">
            <w:pPr>
              <w:pStyle w:val="Default"/>
              <w:jc w:val="both"/>
              <w:rPr>
                <w:sz w:val="20"/>
                <w:szCs w:val="20"/>
              </w:rPr>
            </w:pPr>
            <w:r w:rsidRPr="008F3142">
              <w:rPr>
                <w:sz w:val="20"/>
                <w:szCs w:val="20"/>
              </w:rPr>
              <w:tab/>
            </w:r>
          </w:p>
          <w:p w14:paraId="748D1044" w14:textId="77777777" w:rsidR="00673DE1" w:rsidRPr="008F3142" w:rsidRDefault="00673DE1" w:rsidP="008B57B8">
            <w:pPr>
              <w:pStyle w:val="Default"/>
              <w:jc w:val="both"/>
              <w:rPr>
                <w:sz w:val="20"/>
                <w:szCs w:val="20"/>
              </w:rPr>
            </w:pPr>
          </w:p>
        </w:tc>
        <w:tc>
          <w:tcPr>
            <w:tcW w:w="4959" w:type="dxa"/>
          </w:tcPr>
          <w:p w14:paraId="03EBEF41" w14:textId="4B81230D" w:rsidR="00673DE1" w:rsidRPr="008F3142" w:rsidRDefault="00673DE1" w:rsidP="008B57B8">
            <w:pPr>
              <w:pStyle w:val="Default"/>
              <w:jc w:val="both"/>
              <w:rPr>
                <w:rFonts w:eastAsia="Times New Roman" w:cs="EUAlbertina"/>
                <w:bCs/>
                <w:sz w:val="20"/>
                <w:lang w:eastAsia="en-GB"/>
              </w:rPr>
            </w:pPr>
            <w:r w:rsidRPr="008F3142">
              <w:rPr>
                <w:rFonts w:eastAsia="Times New Roman" w:cs="EUAlbertina"/>
                <w:bCs/>
                <w:sz w:val="20"/>
                <w:lang w:eastAsia="en-GB"/>
              </w:rPr>
              <w:t>Normas o procedimiento no respetados:</w:t>
            </w:r>
          </w:p>
          <w:p w14:paraId="62B607F2" w14:textId="77777777" w:rsidR="00673DE1" w:rsidRPr="008F3142" w:rsidRDefault="00673DE1" w:rsidP="008B57B8">
            <w:pPr>
              <w:pStyle w:val="Default"/>
              <w:jc w:val="both"/>
              <w:rPr>
                <w:rFonts w:eastAsia="Times New Roman" w:cs="EUAlbertina"/>
                <w:bCs/>
                <w:sz w:val="20"/>
                <w:lang w:eastAsia="en-GB"/>
              </w:rPr>
            </w:pPr>
          </w:p>
        </w:tc>
      </w:tr>
    </w:tbl>
    <w:p w14:paraId="45A60641" w14:textId="2AFB8185" w:rsidR="00616902" w:rsidRPr="008F3142"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8F3142">
        <w:rPr>
          <w:rFonts w:ascii="Cambria" w:hAnsi="Cambria"/>
          <w:sz w:val="16"/>
          <w:szCs w:val="16"/>
        </w:rPr>
        <w:t>Solo para las liberaciones desde las granjas</w:t>
      </w:r>
      <w:r w:rsidR="00FC3115" w:rsidRPr="008F3142">
        <w:rPr>
          <w:rFonts w:ascii="Cambria" w:hAnsi="Cambria"/>
          <w:sz w:val="16"/>
          <w:szCs w:val="16"/>
        </w:rPr>
        <w:t>.</w:t>
      </w:r>
    </w:p>
    <w:p w14:paraId="0D4AB3FF" w14:textId="77777777" w:rsidR="00616902" w:rsidRPr="008F3142"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8F3142">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8F3142"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8F3142">
        <w:rPr>
          <w:rFonts w:ascii="Cambria" w:hAnsi="Cambria"/>
          <w:sz w:val="16"/>
          <w:szCs w:val="16"/>
        </w:rPr>
        <w:t>Liberación después de la finalización de los informes de introducción en jaula (</w:t>
      </w:r>
      <w:r w:rsidR="00B57FD2" w:rsidRPr="008F3142">
        <w:rPr>
          <w:rFonts w:ascii="Cambria" w:hAnsi="Cambria"/>
          <w:b/>
          <w:bCs/>
          <w:sz w:val="16"/>
          <w:szCs w:val="16"/>
        </w:rPr>
        <w:t>Anexo</w:t>
      </w:r>
      <w:r w:rsidRPr="008F3142">
        <w:rPr>
          <w:rFonts w:ascii="Cambria" w:hAnsi="Cambria"/>
          <w:b/>
          <w:bCs/>
          <w:sz w:val="16"/>
          <w:szCs w:val="16"/>
        </w:rPr>
        <w:t xml:space="preserve"> 9</w:t>
      </w:r>
      <w:r w:rsidRPr="008F3142">
        <w:rPr>
          <w:rFonts w:ascii="Cambria" w:hAnsi="Cambria"/>
          <w:sz w:val="16"/>
          <w:szCs w:val="16"/>
        </w:rPr>
        <w:t>, párrafo</w:t>
      </w:r>
      <w:r w:rsidR="0016671D" w:rsidRPr="008F3142">
        <w:rPr>
          <w:rFonts w:ascii="Cambria" w:hAnsi="Cambria"/>
          <w:sz w:val="16"/>
          <w:szCs w:val="16"/>
        </w:rPr>
        <w:t> </w:t>
      </w:r>
      <w:r w:rsidR="00AB0B8A" w:rsidRPr="008F3142">
        <w:rPr>
          <w:rFonts w:ascii="Cambria" w:hAnsi="Cambria"/>
          <w:sz w:val="16"/>
          <w:szCs w:val="16"/>
        </w:rPr>
        <w:t>3</w:t>
      </w:r>
      <w:r w:rsidRPr="008F3142">
        <w:rPr>
          <w:rFonts w:ascii="Cambria" w:hAnsi="Cambria"/>
          <w:sz w:val="16"/>
          <w:szCs w:val="16"/>
        </w:rPr>
        <w:t>); BFT restante después del sacrificio que no está cubierto por un eBCD; exceso de BFT encontrado después de una transferencia de control o evaluación de traspaso.</w:t>
      </w:r>
      <w:r w:rsidRPr="008F3142">
        <w:rPr>
          <w:rFonts w:ascii="Cambria" w:eastAsia="Cambria" w:hAnsi="Cambria" w:cs="Cambria"/>
          <w:b/>
          <w:color w:val="000000"/>
          <w:sz w:val="20"/>
          <w:szCs w:val="20"/>
        </w:rPr>
        <w:br w:type="page"/>
      </w:r>
    </w:p>
    <w:p w14:paraId="334A217C" w14:textId="519008E4" w:rsidR="002E0445" w:rsidRPr="008F3142"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8F3142">
        <w:rPr>
          <w:rFonts w:ascii="Cambria" w:eastAsia="Calibri" w:hAnsi="Cambria" w:cs="Times New Roman"/>
          <w:b/>
          <w:sz w:val="20"/>
          <w:szCs w:val="20"/>
          <w:lang w:val="es-ES"/>
        </w:rPr>
        <w:lastRenderedPageBreak/>
        <w:t>Anexo</w:t>
      </w:r>
      <w:r w:rsidR="007677AD" w:rsidRPr="008F3142">
        <w:rPr>
          <w:rFonts w:ascii="Cambria" w:eastAsia="Cambria" w:hAnsi="Cambria" w:cs="Cambria"/>
          <w:b/>
          <w:color w:val="000000"/>
          <w:sz w:val="20"/>
          <w:szCs w:val="20"/>
          <w:lang w:val="es-ES"/>
        </w:rPr>
        <w:t xml:space="preserve"> </w:t>
      </w:r>
      <w:r w:rsidR="002E0445" w:rsidRPr="008F3142">
        <w:rPr>
          <w:rFonts w:ascii="Cambria" w:eastAsia="Cambria" w:hAnsi="Cambria" w:cs="Cambria"/>
          <w:b/>
          <w:color w:val="000000"/>
          <w:sz w:val="20"/>
          <w:szCs w:val="20"/>
          <w:lang w:val="es-ES"/>
        </w:rPr>
        <w:t>11</w:t>
      </w:r>
    </w:p>
    <w:p w14:paraId="3DF35509" w14:textId="77777777" w:rsidR="002E0445" w:rsidRPr="008F3142"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8F3142"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8F3142">
        <w:rPr>
          <w:rFonts w:ascii="Cambria" w:eastAsia="Cambria" w:hAnsi="Cambria" w:cs="Cambria"/>
          <w:b/>
          <w:color w:val="000000"/>
          <w:sz w:val="20"/>
          <w:szCs w:val="20"/>
          <w:lang w:val="es-ES"/>
        </w:rPr>
        <w:t xml:space="preserve">Tratamiento de los peces muertos y/o perdidos </w:t>
      </w:r>
    </w:p>
    <w:p w14:paraId="1B842FAC" w14:textId="77777777" w:rsidR="008A2A63" w:rsidRPr="008F3142"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 xml:space="preserve"> </w:t>
      </w:r>
    </w:p>
    <w:p w14:paraId="5A652130" w14:textId="18AF6361" w:rsidR="002E0445" w:rsidRPr="008F3142"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8F3142">
        <w:rPr>
          <w:rFonts w:ascii="Cambria" w:eastAsia="Cambria" w:hAnsi="Cambria" w:cs="Cambria"/>
          <w:b/>
          <w:bCs/>
          <w:color w:val="000000"/>
          <w:sz w:val="20"/>
          <w:szCs w:val="20"/>
          <w:lang w:val="es-ES"/>
        </w:rPr>
        <w:t>Regist</w:t>
      </w:r>
      <w:r w:rsidRPr="008F3142">
        <w:rPr>
          <w:rFonts w:ascii="Cambria" w:eastAsia="Cambria" w:hAnsi="Cambria" w:cs="Cambria"/>
          <w:b/>
          <w:color w:val="000000"/>
          <w:sz w:val="20"/>
          <w:szCs w:val="20"/>
          <w:lang w:val="es-ES"/>
        </w:rPr>
        <w:t xml:space="preserve">ro de atún rojo </w:t>
      </w:r>
      <w:r w:rsidRPr="008F3142">
        <w:rPr>
          <w:rFonts w:ascii="Cambria" w:eastAsia="Times New Roman" w:hAnsi="Cambria" w:cs="Times New Roman"/>
          <w:b/>
          <w:bCs/>
          <w:sz w:val="20"/>
          <w:szCs w:val="20"/>
          <w:lang w:val="es-ES" w:bidi="en-US"/>
        </w:rPr>
        <w:t>muertos o perdidos</w:t>
      </w:r>
      <w:r w:rsidRPr="008F3142">
        <w:rPr>
          <w:rFonts w:ascii="Cambria" w:eastAsia="Cambria" w:hAnsi="Cambria" w:cs="Cambria"/>
          <w:b/>
          <w:color w:val="000000"/>
          <w:sz w:val="20"/>
          <w:szCs w:val="20"/>
          <w:lang w:val="es-ES"/>
        </w:rPr>
        <w:t xml:space="preserve"> </w:t>
      </w:r>
    </w:p>
    <w:p w14:paraId="74B7207A" w14:textId="77777777" w:rsidR="002E0445" w:rsidRPr="008F3142"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8F3142"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El número de atunes rojos </w:t>
      </w:r>
      <w:r w:rsidRPr="008F3142">
        <w:rPr>
          <w:rFonts w:ascii="Cambria" w:eastAsia="Times New Roman" w:hAnsi="Cambria" w:cs="Times New Roman"/>
          <w:sz w:val="20"/>
          <w:szCs w:val="20"/>
          <w:lang w:val="es-ES" w:bidi="en-US"/>
        </w:rPr>
        <w:t>que mueren</w:t>
      </w:r>
      <w:r w:rsidRPr="008F3142">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8F3142">
        <w:rPr>
          <w:rFonts w:ascii="Cambria" w:eastAsia="Arial Unicode MS" w:hAnsi="Cambria" w:cs="Arial Unicode MS"/>
          <w:color w:val="000000"/>
          <w:sz w:val="20"/>
          <w:szCs w:val="20"/>
          <w:lang w:val="es-ES"/>
        </w:rPr>
        <w:t>y se</w:t>
      </w:r>
      <w:r w:rsidRPr="008F3142">
        <w:rPr>
          <w:rFonts w:ascii="Cambria" w:eastAsia="Cambria" w:hAnsi="Cambria" w:cs="Cambria"/>
          <w:color w:val="000000"/>
          <w:sz w:val="20"/>
          <w:szCs w:val="20"/>
          <w:lang w:val="es-ES"/>
        </w:rPr>
        <w:t xml:space="preserve"> deducirá de la cuota de la CPC </w:t>
      </w:r>
      <w:r w:rsidR="00963151" w:rsidRPr="008F3142">
        <w:rPr>
          <w:rFonts w:ascii="Cambria" w:eastAsia="Cambria" w:hAnsi="Cambria" w:cs="Cambria"/>
          <w:color w:val="000000"/>
          <w:sz w:val="20"/>
          <w:szCs w:val="20"/>
          <w:lang w:val="es-ES"/>
        </w:rPr>
        <w:t>pertinente</w:t>
      </w:r>
      <w:r w:rsidRPr="008F3142">
        <w:rPr>
          <w:rFonts w:ascii="Cambria" w:eastAsia="Cambria" w:hAnsi="Cambria" w:cs="Cambria"/>
          <w:color w:val="000000"/>
          <w:sz w:val="20"/>
          <w:szCs w:val="20"/>
          <w:lang w:val="es-ES"/>
        </w:rPr>
        <w:t>.</w:t>
      </w:r>
    </w:p>
    <w:p w14:paraId="4D771261" w14:textId="77777777" w:rsidR="002E0445" w:rsidRPr="008F3142"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8F3142"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A los efectos del presente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8F3142">
        <w:rPr>
          <w:rFonts w:ascii="Cambria" w:eastAsia="Cambria" w:hAnsi="Cambria" w:cs="Cambria"/>
          <w:color w:val="000000"/>
          <w:sz w:val="20"/>
          <w:szCs w:val="20"/>
          <w:lang w:val="es-ES"/>
        </w:rPr>
        <w:t>7</w:t>
      </w:r>
      <w:r w:rsidR="00752E5B" w:rsidRPr="008F3142">
        <w:rPr>
          <w:rFonts w:ascii="Cambria" w:eastAsia="Cambria" w:hAnsi="Cambria" w:cs="Cambria"/>
          <w:color w:val="000000"/>
          <w:sz w:val="20"/>
          <w:szCs w:val="20"/>
          <w:lang w:val="es-ES"/>
        </w:rPr>
        <w:t>6</w:t>
      </w:r>
      <w:r w:rsidRPr="008F3142">
        <w:rPr>
          <w:rFonts w:ascii="Cambria" w:eastAsia="Cambria" w:hAnsi="Cambria" w:cs="Cambria"/>
          <w:color w:val="000000"/>
          <w:sz w:val="20"/>
          <w:szCs w:val="20"/>
          <w:lang w:val="es-ES"/>
        </w:rPr>
        <w:t>, no se han justificado como mortalidades.</w:t>
      </w:r>
    </w:p>
    <w:p w14:paraId="2DACC7BE" w14:textId="77777777" w:rsidR="002E0445" w:rsidRPr="008F3142"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8F3142"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Tratamiento de los peces </w:t>
      </w:r>
      <w:r w:rsidRPr="008F3142">
        <w:rPr>
          <w:rFonts w:ascii="Cambria" w:eastAsia="Times New Roman" w:hAnsi="Cambria" w:cs="Times New Roman"/>
          <w:b/>
          <w:bCs/>
          <w:sz w:val="20"/>
          <w:szCs w:val="20"/>
          <w:lang w:val="es-ES" w:bidi="en-US"/>
        </w:rPr>
        <w:t>que mueren</w:t>
      </w:r>
      <w:r w:rsidRPr="008F3142">
        <w:rPr>
          <w:rFonts w:ascii="Cambria" w:eastAsia="Cambria" w:hAnsi="Cambria" w:cs="Cambria"/>
          <w:b/>
          <w:color w:val="000000"/>
          <w:sz w:val="20"/>
          <w:szCs w:val="20"/>
          <w:lang w:val="es-ES"/>
        </w:rPr>
        <w:t xml:space="preserve"> durante</w:t>
      </w:r>
      <w:r w:rsidR="00370DE7" w:rsidRPr="008F3142">
        <w:rPr>
          <w:rFonts w:ascii="Cambria" w:eastAsia="Cambria" w:hAnsi="Cambria" w:cs="Cambria"/>
          <w:b/>
          <w:color w:val="000000"/>
          <w:sz w:val="20"/>
          <w:szCs w:val="20"/>
          <w:lang w:val="es-ES"/>
        </w:rPr>
        <w:t xml:space="preserve"> la captura y</w:t>
      </w:r>
      <w:r w:rsidRPr="008F3142">
        <w:rPr>
          <w:rFonts w:ascii="Cambria" w:eastAsia="Cambria" w:hAnsi="Cambria" w:cs="Cambria"/>
          <w:b/>
          <w:color w:val="000000"/>
          <w:sz w:val="20"/>
          <w:szCs w:val="20"/>
          <w:lang w:val="es-ES"/>
        </w:rPr>
        <w:t xml:space="preserve"> la primera transferencia </w:t>
      </w:r>
    </w:p>
    <w:p w14:paraId="7B21B04E" w14:textId="77777777" w:rsidR="002E0445" w:rsidRPr="008F3142"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8F31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8F3142">
        <w:rPr>
          <w:rFonts w:ascii="Cambria" w:eastAsia="Cambria" w:hAnsi="Cambria" w:cs="Cambria"/>
          <w:color w:val="000000"/>
          <w:sz w:val="20"/>
          <w:szCs w:val="20"/>
          <w:lang w:val="es-ES"/>
        </w:rPr>
        <w:t>E</w:t>
      </w:r>
      <w:r w:rsidRPr="008F3142">
        <w:rPr>
          <w:rFonts w:ascii="Cambria" w:eastAsia="Cambria" w:hAnsi="Cambria" w:cs="Cambria"/>
          <w:sz w:val="20"/>
          <w:szCs w:val="20"/>
          <w:lang w:val="es-ES"/>
        </w:rPr>
        <w:t xml:space="preserve">l atún rojo que muere durante </w:t>
      </w:r>
      <w:r w:rsidRPr="008F3142">
        <w:rPr>
          <w:rFonts w:ascii="Cambria" w:eastAsia="Times New Roman" w:hAnsi="Cambria" w:cs="EUAlbertina"/>
          <w:bCs/>
          <w:color w:val="000000"/>
          <w:sz w:val="20"/>
          <w:szCs w:val="24"/>
          <w:lang w:val="es-ES" w:eastAsia="en-GB"/>
        </w:rPr>
        <w:t>la</w:t>
      </w:r>
      <w:r w:rsidR="00370DE7" w:rsidRPr="008F3142">
        <w:rPr>
          <w:rFonts w:ascii="Cambria" w:eastAsia="Times New Roman" w:hAnsi="Cambria" w:cs="EUAlbertina"/>
          <w:bCs/>
          <w:color w:val="000000"/>
          <w:sz w:val="20"/>
          <w:szCs w:val="24"/>
          <w:lang w:val="es-ES" w:eastAsia="en-GB"/>
        </w:rPr>
        <w:t xml:space="preserve"> captura y </w:t>
      </w:r>
      <w:r w:rsidR="00370DE7" w:rsidRPr="008F3142">
        <w:rPr>
          <w:rFonts w:ascii="Cambria" w:eastAsia="Cambria" w:hAnsi="Cambria" w:cs="Cambria"/>
          <w:sz w:val="20"/>
          <w:szCs w:val="20"/>
          <w:lang w:val="es-ES"/>
        </w:rPr>
        <w:t>la</w:t>
      </w:r>
      <w:r w:rsidRPr="008F3142">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8F3142"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8F31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8F3142">
        <w:rPr>
          <w:rFonts w:ascii="Cambria" w:eastAsia="Times New Roman" w:hAnsi="Cambria" w:cs="Times New Roman"/>
          <w:color w:val="000000"/>
          <w:sz w:val="20"/>
          <w:szCs w:val="20"/>
          <w:lang w:val="es-ES" w:bidi="en-US"/>
        </w:rPr>
        <w:t xml:space="preserve"> </w:t>
      </w:r>
      <w:r w:rsidRPr="008F3142">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8F3142"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8F3142"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En la sección 2 se incluirán todos los ejemplares capturados. </w:t>
      </w:r>
      <w:r w:rsidR="002E0445" w:rsidRPr="008F3142">
        <w:rPr>
          <w:rFonts w:ascii="Cambria" w:eastAsia="Cambria" w:hAnsi="Cambria" w:cs="Cambria"/>
          <w:color w:val="000000"/>
          <w:sz w:val="20"/>
          <w:szCs w:val="20"/>
          <w:lang w:val="es-ES"/>
        </w:rPr>
        <w:t>Las cantidades totales declaradas en las secciones 3</w:t>
      </w:r>
      <w:r w:rsidR="001B3C9B" w:rsidRPr="008F3142">
        <w:rPr>
          <w:rFonts w:ascii="Cambria" w:eastAsia="Cambria" w:hAnsi="Cambria" w:cs="Cambria"/>
          <w:color w:val="000000"/>
          <w:sz w:val="20"/>
          <w:szCs w:val="20"/>
          <w:lang w:val="es-ES"/>
        </w:rPr>
        <w:t xml:space="preserve"> (</w:t>
      </w:r>
      <w:r w:rsidR="00453856" w:rsidRPr="008F3142">
        <w:rPr>
          <w:rFonts w:ascii="Cambria" w:eastAsia="Cambria" w:hAnsi="Cambria" w:cs="Cambria"/>
          <w:color w:val="000000"/>
          <w:sz w:val="20"/>
          <w:szCs w:val="20"/>
          <w:lang w:val="es-ES"/>
        </w:rPr>
        <w:t>c</w:t>
      </w:r>
      <w:r w:rsidR="001B3C9B" w:rsidRPr="008F3142">
        <w:rPr>
          <w:rFonts w:ascii="Cambria" w:eastAsia="Cambria" w:hAnsi="Cambria" w:cs="Cambria"/>
          <w:color w:val="000000"/>
          <w:sz w:val="20"/>
          <w:szCs w:val="20"/>
          <w:lang w:val="es-ES"/>
        </w:rPr>
        <w:t xml:space="preserve">omercio de </w:t>
      </w:r>
      <w:r w:rsidR="00453856" w:rsidRPr="008F3142">
        <w:rPr>
          <w:rFonts w:ascii="Cambria" w:eastAsia="Cambria" w:hAnsi="Cambria" w:cs="Cambria"/>
          <w:color w:val="000000"/>
          <w:sz w:val="20"/>
          <w:szCs w:val="20"/>
          <w:lang w:val="es-ES"/>
        </w:rPr>
        <w:t xml:space="preserve">peces </w:t>
      </w:r>
      <w:r w:rsidR="001B3C9B" w:rsidRPr="008F3142">
        <w:rPr>
          <w:rFonts w:ascii="Cambria" w:eastAsia="Cambria" w:hAnsi="Cambria" w:cs="Cambria"/>
          <w:color w:val="000000"/>
          <w:sz w:val="20"/>
          <w:szCs w:val="20"/>
          <w:lang w:val="es-ES"/>
        </w:rPr>
        <w:t>vivos)</w:t>
      </w:r>
      <w:r w:rsidR="002E0445" w:rsidRPr="008F3142">
        <w:rPr>
          <w:rFonts w:ascii="Cambria" w:eastAsia="Cambria" w:hAnsi="Cambria" w:cs="Cambria"/>
          <w:color w:val="000000"/>
          <w:sz w:val="20"/>
          <w:szCs w:val="20"/>
          <w:lang w:val="es-ES"/>
        </w:rPr>
        <w:t xml:space="preserve"> y 4</w:t>
      </w:r>
      <w:r w:rsidR="001B3C9B" w:rsidRPr="008F3142">
        <w:rPr>
          <w:rFonts w:ascii="Cambria" w:eastAsia="Cambria" w:hAnsi="Cambria" w:cs="Cambria"/>
          <w:color w:val="000000"/>
          <w:sz w:val="20"/>
          <w:szCs w:val="20"/>
          <w:lang w:val="es-ES"/>
        </w:rPr>
        <w:t xml:space="preserve"> </w:t>
      </w:r>
      <w:r w:rsidR="00453856" w:rsidRPr="008F3142">
        <w:rPr>
          <w:rFonts w:ascii="Cambria" w:eastAsia="Cambria" w:hAnsi="Cambria" w:cs="Cambria"/>
          <w:color w:val="000000"/>
          <w:sz w:val="20"/>
          <w:szCs w:val="20"/>
          <w:lang w:val="es-ES"/>
        </w:rPr>
        <w:t>(t</w:t>
      </w:r>
      <w:r w:rsidR="001B3C9B" w:rsidRPr="008F3142">
        <w:rPr>
          <w:rFonts w:ascii="Cambria" w:eastAsia="Cambria" w:hAnsi="Cambria" w:cs="Cambria"/>
          <w:color w:val="000000"/>
          <w:sz w:val="20"/>
          <w:szCs w:val="20"/>
          <w:lang w:val="es-ES"/>
        </w:rPr>
        <w:t>ransferencia)</w:t>
      </w:r>
      <w:r w:rsidR="00673DE1" w:rsidRPr="008F3142">
        <w:rPr>
          <w:rFonts w:ascii="Cambria" w:eastAsia="Cambria" w:hAnsi="Cambria" w:cs="Cambria"/>
          <w:color w:val="000000"/>
          <w:sz w:val="20"/>
          <w:szCs w:val="20"/>
          <w:lang w:val="es-ES"/>
        </w:rPr>
        <w:t xml:space="preserve"> del eBCD (lo que incluye los ejemplares muertos) </w:t>
      </w:r>
      <w:r w:rsidR="002E0445" w:rsidRPr="008F3142">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8F3142"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8F31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8F3142">
        <w:rPr>
          <w:rFonts w:ascii="Cambria" w:eastAsia="Times New Roman" w:hAnsi="Cambria" w:cs="Times New Roman"/>
          <w:color w:val="000000"/>
          <w:sz w:val="20"/>
          <w:szCs w:val="20"/>
          <w:lang w:val="es-ES" w:bidi="en-US"/>
        </w:rPr>
        <w:t>El eBCD deberá ir acompañado de la ITD de conformidad con las disposiciones de esta Recomendació</w:t>
      </w:r>
      <w:r w:rsidRPr="008F3142">
        <w:rPr>
          <w:rFonts w:ascii="Cambria" w:eastAsia="Cambria" w:hAnsi="Cambria" w:cs="Cambria"/>
          <w:color w:val="000000"/>
          <w:sz w:val="20"/>
          <w:szCs w:val="20"/>
          <w:lang w:val="es-ES"/>
        </w:rPr>
        <w:t xml:space="preserve">n. </w:t>
      </w:r>
    </w:p>
    <w:p w14:paraId="511B8644" w14:textId="77777777" w:rsidR="002E0445" w:rsidRPr="008F3142"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8F3142"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8F3142"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8F3142"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8F3142">
        <w:rPr>
          <w:rFonts w:ascii="Cambria" w:eastAsia="Times New Roman" w:hAnsi="Cambria" w:cs="Times New Roman"/>
          <w:color w:val="000000"/>
          <w:sz w:val="20"/>
          <w:szCs w:val="20"/>
          <w:lang w:val="es-ES" w:bidi="en-US"/>
        </w:rPr>
        <w:t xml:space="preserve">Respecto </w:t>
      </w:r>
      <w:r w:rsidRPr="008F3142">
        <w:rPr>
          <w:rFonts w:ascii="Cambria" w:eastAsia="Cambria" w:hAnsi="Cambria" w:cs="Cambria"/>
          <w:sz w:val="20"/>
          <w:szCs w:val="20"/>
          <w:lang w:val="es-ES"/>
        </w:rPr>
        <w:t>al</w:t>
      </w:r>
      <w:r w:rsidRPr="008F3142">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8F3142"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8F3142"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Tratamiento de los peces </w:t>
      </w:r>
      <w:r w:rsidRPr="008F3142">
        <w:rPr>
          <w:rFonts w:ascii="Cambria" w:eastAsia="Times New Roman" w:hAnsi="Cambria" w:cs="Times New Roman"/>
          <w:b/>
          <w:bCs/>
          <w:sz w:val="20"/>
          <w:szCs w:val="20"/>
          <w:lang w:val="es-ES" w:bidi="en-US"/>
        </w:rPr>
        <w:t>que mueren</w:t>
      </w:r>
      <w:r w:rsidRPr="008F3142">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8F31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Los remolcadores informarán, utilizando el modelo </w:t>
      </w:r>
      <w:r w:rsidRPr="008F3142">
        <w:rPr>
          <w:rFonts w:ascii="Cambria" w:eastAsia="Arial Unicode MS" w:hAnsi="Cambria" w:cs="Arial Unicode MS"/>
          <w:color w:val="000000"/>
          <w:sz w:val="20"/>
          <w:szCs w:val="20"/>
          <w:lang w:val="es-ES"/>
        </w:rPr>
        <w:t>adjunto a este</w:t>
      </w:r>
      <w:r w:rsidRPr="008F3142">
        <w:rPr>
          <w:rFonts w:ascii="Cambria" w:eastAsia="Cambria" w:hAnsi="Cambria" w:cs="Cambria"/>
          <w:color w:val="000000"/>
          <w:sz w:val="20"/>
          <w:szCs w:val="20"/>
          <w:lang w:val="es-ES"/>
        </w:rPr>
        <w:t xml:space="preserve">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8F3142"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8F31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8F3142"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8F31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8F3142">
        <w:rPr>
          <w:rFonts w:ascii="Cambria" w:eastAsia="Arial Unicode MS" w:hAnsi="Cambria" w:cs="Arial Unicode MS"/>
          <w:color w:val="000000"/>
          <w:sz w:val="20"/>
          <w:szCs w:val="20"/>
          <w:lang w:val="es-ES"/>
        </w:rPr>
        <w:t>relacionados con atunes rojos</w:t>
      </w:r>
      <w:r w:rsidRPr="008F3142">
        <w:rPr>
          <w:rFonts w:ascii="Cambria" w:eastAsia="Cambria" w:hAnsi="Cambria" w:cs="Cambria"/>
          <w:color w:val="000000"/>
          <w:sz w:val="20"/>
          <w:szCs w:val="20"/>
          <w:lang w:val="es-ES"/>
        </w:rPr>
        <w:t xml:space="preserve"> muertos a la autoridad competente de la CPC de la granja </w:t>
      </w:r>
      <w:r w:rsidRPr="008F3142">
        <w:rPr>
          <w:rFonts w:ascii="Cambria" w:eastAsia="Arial Unicode MS" w:hAnsi="Cambria" w:cs="Arial Unicode MS"/>
          <w:color w:val="000000"/>
          <w:sz w:val="20"/>
          <w:szCs w:val="20"/>
          <w:lang w:val="es-ES"/>
        </w:rPr>
        <w:t xml:space="preserve">utilizando el modelo adjunto al presente </w:t>
      </w:r>
      <w:r w:rsidR="00B57FD2" w:rsidRPr="008F3142">
        <w:rPr>
          <w:rFonts w:ascii="Cambria" w:eastAsia="Arial Unicode MS" w:hAnsi="Cambria" w:cs="Arial Unicode MS"/>
          <w:b/>
          <w:bCs/>
          <w:color w:val="000000"/>
          <w:sz w:val="20"/>
          <w:szCs w:val="20"/>
          <w:lang w:val="es-ES"/>
        </w:rPr>
        <w:t>Anexo</w:t>
      </w:r>
      <w:r w:rsidRPr="008F3142">
        <w:rPr>
          <w:rFonts w:ascii="Cambria" w:eastAsia="Cambria" w:hAnsi="Cambria" w:cs="Cambria"/>
          <w:color w:val="000000"/>
          <w:sz w:val="20"/>
          <w:szCs w:val="20"/>
          <w:lang w:val="es-ES"/>
        </w:rPr>
        <w:t>.</w:t>
      </w:r>
    </w:p>
    <w:p w14:paraId="6B007411" w14:textId="77777777" w:rsidR="00B168DF" w:rsidRPr="008F3142"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8F3142"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8F3142">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8F31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8F3142">
        <w:rPr>
          <w:rFonts w:ascii="Cambria" w:eastAsia="Times New Roman" w:hAnsi="Cambria" w:cs="Times New Roman"/>
          <w:sz w:val="20"/>
          <w:szCs w:val="20"/>
          <w:lang w:val="es-ES" w:bidi="en-US"/>
        </w:rPr>
        <w:t>que mueren</w:t>
      </w:r>
      <w:r w:rsidRPr="008F3142">
        <w:rPr>
          <w:rFonts w:ascii="Cambria" w:eastAsia="Cambria" w:hAnsi="Cambria" w:cs="Cambria"/>
          <w:color w:val="000000"/>
          <w:sz w:val="20"/>
          <w:szCs w:val="20"/>
          <w:lang w:val="es-ES"/>
        </w:rPr>
        <w:t xml:space="preserve"> o </w:t>
      </w:r>
      <w:r w:rsidRPr="008F3142">
        <w:rPr>
          <w:rFonts w:ascii="Cambria" w:eastAsia="Times New Roman" w:hAnsi="Cambria" w:cs="Times New Roman"/>
          <w:sz w:val="20"/>
          <w:szCs w:val="20"/>
          <w:lang w:val="es-ES" w:bidi="en-US"/>
        </w:rPr>
        <w:t>se pierden</w:t>
      </w:r>
      <w:r w:rsidRPr="008F3142">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8F3142"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8F3142"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para los peces muertos</w:t>
      </w:r>
    </w:p>
    <w:p w14:paraId="53CDDFC7" w14:textId="77777777" w:rsidR="002E0445" w:rsidRPr="008F3142"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8F3142"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en caso de desembarque, se aplicará el peso efectivo en el desembarque;</w:t>
      </w:r>
    </w:p>
    <w:p w14:paraId="7E49D004" w14:textId="3A344F69" w:rsidR="002E0445" w:rsidRPr="008F3142"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e</w:t>
      </w:r>
      <w:r w:rsidR="002E0445" w:rsidRPr="008F3142">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8F3142"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8F3142"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8F3142">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8F3142">
        <w:rPr>
          <w:rFonts w:ascii="Cambria" w:eastAsia="Cambria" w:hAnsi="Cambria" w:cs="Cambria"/>
          <w:sz w:val="20"/>
          <w:szCs w:val="20"/>
        </w:rPr>
        <w:t>1</w:t>
      </w:r>
      <w:r w:rsidR="00963151" w:rsidRPr="008F3142">
        <w:rPr>
          <w:rFonts w:ascii="Cambria" w:eastAsia="Cambria" w:hAnsi="Cambria" w:cs="Cambria"/>
          <w:sz w:val="20"/>
          <w:szCs w:val="20"/>
        </w:rPr>
        <w:t>7</w:t>
      </w:r>
      <w:r w:rsidR="007A1586" w:rsidRPr="008F3142">
        <w:rPr>
          <w:rFonts w:ascii="Cambria" w:eastAsia="Cambria" w:hAnsi="Cambria" w:cs="Cambria"/>
          <w:sz w:val="20"/>
          <w:szCs w:val="20"/>
        </w:rPr>
        <w:t>6</w:t>
      </w:r>
      <w:r w:rsidRPr="008F3142">
        <w:rPr>
          <w:rFonts w:ascii="Cambria" w:eastAsia="Cambria" w:hAnsi="Cambria" w:cs="Cambria"/>
          <w:color w:val="000000"/>
          <w:sz w:val="20"/>
          <w:szCs w:val="20"/>
        </w:rPr>
        <w:t xml:space="preserve">, se aplicará el peso medio </w:t>
      </w:r>
      <w:r w:rsidR="00963151" w:rsidRPr="008F3142">
        <w:rPr>
          <w:rFonts w:ascii="Cambria" w:eastAsia="Cambria" w:hAnsi="Cambria" w:cs="Cambria"/>
          <w:color w:val="000000"/>
          <w:sz w:val="20"/>
          <w:szCs w:val="20"/>
        </w:rPr>
        <w:t xml:space="preserve">individual </w:t>
      </w:r>
      <w:r w:rsidRPr="008F3142">
        <w:rPr>
          <w:rFonts w:ascii="Cambria" w:eastAsia="Cambria" w:hAnsi="Cambria" w:cs="Cambria"/>
          <w:color w:val="000000"/>
          <w:sz w:val="20"/>
          <w:szCs w:val="20"/>
        </w:rPr>
        <w:t>establecido en el momento de la introducción en la jaula al número de ejemplares que se consideren perdidos</w:t>
      </w:r>
      <w:r w:rsidR="00616902" w:rsidRPr="008F3142">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8F3142"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8F3142"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Tratamiento de los peces </w:t>
      </w:r>
      <w:r w:rsidRPr="008F3142">
        <w:rPr>
          <w:rFonts w:ascii="Cambria" w:eastAsia="Times New Roman" w:hAnsi="Cambria" w:cs="Times New Roman"/>
          <w:b/>
          <w:bCs/>
          <w:sz w:val="20"/>
          <w:szCs w:val="20"/>
          <w:lang w:val="es-ES" w:bidi="en-US"/>
        </w:rPr>
        <w:t>que mueren</w:t>
      </w:r>
      <w:r w:rsidRPr="008F3142">
        <w:rPr>
          <w:rFonts w:ascii="Cambria" w:eastAsia="Cambria" w:hAnsi="Cambria" w:cs="Cambria"/>
          <w:b/>
          <w:color w:val="000000"/>
          <w:sz w:val="20"/>
          <w:szCs w:val="20"/>
          <w:lang w:val="es-ES"/>
        </w:rPr>
        <w:t xml:space="preserve"> durante las operaciones de introducción en jaulas</w:t>
      </w:r>
    </w:p>
    <w:p w14:paraId="2DFFB269" w14:textId="77777777" w:rsidR="002E0445" w:rsidRPr="008F3142"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8F31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Los peces </w:t>
      </w:r>
      <w:r w:rsidRPr="008F3142">
        <w:rPr>
          <w:rFonts w:ascii="Cambria" w:eastAsia="Cambria" w:hAnsi="Cambria" w:cs="Cambria"/>
          <w:sz w:val="20"/>
          <w:szCs w:val="20"/>
          <w:lang w:val="es-ES"/>
        </w:rPr>
        <w:t>que mueren</w:t>
      </w:r>
      <w:r w:rsidRPr="008F3142">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8F3142">
        <w:rPr>
          <w:rFonts w:ascii="Cambria" w:eastAsia="Cambria" w:hAnsi="Cambria" w:cs="Cambria"/>
          <w:sz w:val="20"/>
          <w:szCs w:val="20"/>
          <w:lang w:val="es-ES"/>
        </w:rPr>
        <w:t xml:space="preserve"> s</w:t>
      </w:r>
      <w:r w:rsidRPr="008F3142">
        <w:rPr>
          <w:rFonts w:ascii="Cambria" w:eastAsia="Cambria" w:hAnsi="Cambria" w:cs="Cambria"/>
          <w:color w:val="000000"/>
          <w:sz w:val="20"/>
          <w:szCs w:val="20"/>
          <w:lang w:val="es-ES"/>
        </w:rPr>
        <w:t>e notifique en el campo pertinente de la Sección 6 del eBCD.</w:t>
      </w:r>
    </w:p>
    <w:p w14:paraId="652D14BA"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8F3142"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8F3142">
        <w:rPr>
          <w:rFonts w:ascii="Cambria" w:eastAsia="Cambria" w:hAnsi="Cambria" w:cs="Cambria"/>
          <w:b/>
          <w:color w:val="000000"/>
          <w:sz w:val="20"/>
          <w:szCs w:val="20"/>
          <w:lang w:val="es-ES"/>
        </w:rPr>
        <w:t xml:space="preserve">Tratamiento de los peces </w:t>
      </w:r>
      <w:r w:rsidRPr="008F3142">
        <w:rPr>
          <w:rFonts w:ascii="Cambria" w:eastAsia="Times New Roman" w:hAnsi="Cambria" w:cs="Times New Roman"/>
          <w:b/>
          <w:bCs/>
          <w:sz w:val="20"/>
          <w:szCs w:val="20"/>
          <w:lang w:val="es-ES" w:bidi="en-US"/>
        </w:rPr>
        <w:t>que mueren</w:t>
      </w:r>
      <w:r w:rsidRPr="008F3142">
        <w:rPr>
          <w:rFonts w:ascii="Cambria" w:eastAsia="Cambria" w:hAnsi="Cambria" w:cs="Cambria"/>
          <w:b/>
          <w:color w:val="000000"/>
          <w:sz w:val="20"/>
          <w:szCs w:val="20"/>
          <w:lang w:val="es-ES"/>
        </w:rPr>
        <w:t xml:space="preserve"> y/o se pierden durante las actividades de cría</w:t>
      </w:r>
    </w:p>
    <w:p w14:paraId="2907D100" w14:textId="77777777" w:rsidR="002E0445" w:rsidRPr="008F3142"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8F31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Los peces muertos o perdidos en las granjas </w:t>
      </w:r>
      <w:r w:rsidRPr="008F3142">
        <w:rPr>
          <w:rFonts w:ascii="Cambria" w:eastAsia="Cambria" w:hAnsi="Cambria" w:cs="Cambria"/>
          <w:sz w:val="20"/>
          <w:szCs w:val="20"/>
          <w:lang w:val="es-ES"/>
        </w:rPr>
        <w:t>o aquellos que desaparecen de las granjas,</w:t>
      </w:r>
      <w:r w:rsidRPr="008F3142">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8F3142" w:rsidRDefault="002E0445" w:rsidP="008B57B8">
      <w:pPr>
        <w:spacing w:after="0" w:line="240" w:lineRule="auto"/>
        <w:rPr>
          <w:rFonts w:ascii="Cambria" w:eastAsia="Cambria" w:hAnsi="Cambria" w:cs="Times New Roman"/>
          <w:color w:val="000000"/>
          <w:sz w:val="20"/>
          <w:szCs w:val="20"/>
          <w:lang w:val="es-ES"/>
        </w:rPr>
      </w:pPr>
      <w:r w:rsidRPr="008F3142">
        <w:rPr>
          <w:rFonts w:ascii="Cambria" w:eastAsia="Cambria" w:hAnsi="Cambria" w:cs="Times New Roman"/>
          <w:color w:val="000000"/>
          <w:sz w:val="20"/>
          <w:szCs w:val="20"/>
          <w:lang w:val="es-ES"/>
        </w:rPr>
        <w:br w:type="page"/>
      </w:r>
    </w:p>
    <w:p w14:paraId="38376E01" w14:textId="77777777" w:rsidR="002E0445" w:rsidRPr="008F3142" w:rsidRDefault="002E0445" w:rsidP="008B57B8">
      <w:pPr>
        <w:spacing w:after="0"/>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566C0B" w14:paraId="49168A41" w14:textId="77777777" w:rsidTr="00065E0C">
        <w:trPr>
          <w:trHeight w:val="227"/>
        </w:trPr>
        <w:tc>
          <w:tcPr>
            <w:tcW w:w="9218" w:type="dxa"/>
            <w:gridSpan w:val="5"/>
            <w:vAlign w:val="center"/>
          </w:tcPr>
          <w:p w14:paraId="7AFCA36D" w14:textId="136F7039" w:rsidR="002E0445" w:rsidRPr="008F3142" w:rsidRDefault="002E0445" w:rsidP="00994CA6">
            <w:pPr>
              <w:spacing w:after="0" w:line="249" w:lineRule="auto"/>
              <w:ind w:right="140" w:hanging="8"/>
              <w:jc w:val="both"/>
              <w:rPr>
                <w:rFonts w:ascii="Cambria" w:eastAsia="Cambria" w:hAnsi="Cambria" w:cs="Times New Roman"/>
                <w:color w:val="000000"/>
                <w:sz w:val="20"/>
                <w:szCs w:val="20"/>
                <w:lang w:val="es-ES"/>
              </w:rPr>
            </w:pPr>
            <w:r w:rsidRPr="008F3142">
              <w:rPr>
                <w:rFonts w:ascii="Cambria" w:eastAsia="Cambria" w:hAnsi="Cambria" w:cs="Cambria"/>
                <w:b/>
                <w:color w:val="000000"/>
                <w:sz w:val="20"/>
                <w:szCs w:val="20"/>
                <w:lang w:val="es-ES"/>
              </w:rPr>
              <w:t xml:space="preserve">Notificación de peces que mueren </w:t>
            </w:r>
            <w:r w:rsidRPr="008F3142">
              <w:rPr>
                <w:rFonts w:ascii="Cambria" w:eastAsia="Cambria" w:hAnsi="Cambria" w:cs="Cambria"/>
                <w:b/>
                <w:bCs/>
                <w:sz w:val="20"/>
                <w:szCs w:val="20"/>
                <w:lang w:val="es-ES"/>
              </w:rPr>
              <w:t>du</w:t>
            </w:r>
            <w:r w:rsidRPr="008F3142">
              <w:rPr>
                <w:rFonts w:ascii="Cambria" w:eastAsia="Cambria" w:hAnsi="Cambria" w:cs="Cambria"/>
                <w:b/>
                <w:color w:val="000000"/>
                <w:sz w:val="20"/>
                <w:szCs w:val="20"/>
                <w:lang w:val="es-ES"/>
              </w:rPr>
              <w:t xml:space="preserve">rante posteriores transferencias y operaciones de remolque  </w:t>
            </w:r>
          </w:p>
        </w:tc>
      </w:tr>
      <w:tr w:rsidR="002E0445" w:rsidRPr="008F3142" w14:paraId="41BC9B8E" w14:textId="77777777" w:rsidTr="008F57B5">
        <w:trPr>
          <w:trHeight w:val="227"/>
        </w:trPr>
        <w:tc>
          <w:tcPr>
            <w:tcW w:w="2252" w:type="dxa"/>
            <w:vMerge w:val="restart"/>
            <w:vAlign w:val="center"/>
          </w:tcPr>
          <w:p w14:paraId="00C2AA9F"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Nombre</w:t>
            </w:r>
          </w:p>
        </w:tc>
        <w:tc>
          <w:tcPr>
            <w:tcW w:w="2842" w:type="dxa"/>
          </w:tcPr>
          <w:p w14:paraId="08B8E69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61B273D1" w14:textId="77777777" w:rsidTr="008F57B5">
        <w:trPr>
          <w:trHeight w:val="227"/>
        </w:trPr>
        <w:tc>
          <w:tcPr>
            <w:tcW w:w="2252" w:type="dxa"/>
            <w:vMerge/>
          </w:tcPr>
          <w:p w14:paraId="7BA85F30"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N.º ICCAT y pabellón</w:t>
            </w:r>
          </w:p>
        </w:tc>
        <w:tc>
          <w:tcPr>
            <w:tcW w:w="2842" w:type="dxa"/>
          </w:tcPr>
          <w:p w14:paraId="3725289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46133C8E" w14:textId="77777777" w:rsidTr="008F57B5">
        <w:trPr>
          <w:trHeight w:val="227"/>
        </w:trPr>
        <w:tc>
          <w:tcPr>
            <w:tcW w:w="2252" w:type="dxa"/>
            <w:vMerge/>
          </w:tcPr>
          <w:p w14:paraId="1611F970"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N.º de ITD y N.º de jaula</w:t>
            </w:r>
          </w:p>
        </w:tc>
        <w:tc>
          <w:tcPr>
            <w:tcW w:w="2842" w:type="dxa"/>
          </w:tcPr>
          <w:p w14:paraId="34DDAD09"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16693F7A" w14:textId="77777777" w:rsidTr="008F57B5">
        <w:trPr>
          <w:trHeight w:val="227"/>
        </w:trPr>
        <w:tc>
          <w:tcPr>
            <w:tcW w:w="2252" w:type="dxa"/>
            <w:vMerge/>
          </w:tcPr>
          <w:p w14:paraId="6B06E721"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Nombre del patrón</w:t>
            </w:r>
          </w:p>
        </w:tc>
        <w:tc>
          <w:tcPr>
            <w:tcW w:w="2842" w:type="dxa"/>
          </w:tcPr>
          <w:p w14:paraId="11C6B1C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3C8A7917" w14:textId="77777777" w:rsidTr="008F57B5">
        <w:trPr>
          <w:trHeight w:val="227"/>
        </w:trPr>
        <w:tc>
          <w:tcPr>
            <w:tcW w:w="2252" w:type="dxa"/>
            <w:vMerge w:val="restart"/>
            <w:vAlign w:val="center"/>
          </w:tcPr>
          <w:p w14:paraId="5EB4F37A"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8F3142">
              <w:rPr>
                <w:rFonts w:ascii="Cambria" w:eastAsia="Cambria" w:hAnsi="Cambria" w:cs="Cambria"/>
                <w:color w:val="000000"/>
                <w:sz w:val="20"/>
                <w:szCs w:val="20"/>
                <w:lang w:val="pt-BR"/>
              </w:rPr>
              <w:t>Buque(s) de captura/</w:t>
            </w:r>
            <w:proofErr w:type="spellStart"/>
            <w:r w:rsidRPr="008F3142">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1174B194" w14:textId="77777777" w:rsidTr="008F57B5">
        <w:trPr>
          <w:trHeight w:val="227"/>
        </w:trPr>
        <w:tc>
          <w:tcPr>
            <w:tcW w:w="2252" w:type="dxa"/>
            <w:vMerge/>
          </w:tcPr>
          <w:p w14:paraId="27542A0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3DB64E18" w14:textId="77777777" w:rsidTr="008F57B5">
        <w:trPr>
          <w:trHeight w:val="227"/>
        </w:trPr>
        <w:tc>
          <w:tcPr>
            <w:tcW w:w="2252" w:type="dxa"/>
            <w:vMerge/>
          </w:tcPr>
          <w:p w14:paraId="44CD261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Número(s) de eBCD</w:t>
            </w:r>
          </w:p>
        </w:tc>
        <w:tc>
          <w:tcPr>
            <w:tcW w:w="2842" w:type="dxa"/>
          </w:tcPr>
          <w:p w14:paraId="18588B79"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4E56A921" w14:textId="77777777" w:rsidTr="008F57B5">
        <w:trPr>
          <w:trHeight w:val="139"/>
        </w:trPr>
        <w:tc>
          <w:tcPr>
            <w:tcW w:w="2252" w:type="dxa"/>
            <w:vMerge w:val="restart"/>
            <w:vAlign w:val="center"/>
          </w:tcPr>
          <w:p w14:paraId="15DECF9B"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Nombre</w:t>
            </w:r>
          </w:p>
        </w:tc>
        <w:tc>
          <w:tcPr>
            <w:tcW w:w="2842" w:type="dxa"/>
          </w:tcPr>
          <w:p w14:paraId="675D79DF"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1C5BA915" w14:textId="77777777" w:rsidTr="008F57B5">
        <w:trPr>
          <w:trHeight w:val="138"/>
        </w:trPr>
        <w:tc>
          <w:tcPr>
            <w:tcW w:w="2252" w:type="dxa"/>
            <w:vMerge/>
          </w:tcPr>
          <w:p w14:paraId="6DA3369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8F3142" w:rsidRDefault="002E0445" w:rsidP="008B57B8">
            <w:pPr>
              <w:spacing w:after="0" w:line="249" w:lineRule="auto"/>
              <w:ind w:left="227" w:right="140" w:hanging="8"/>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1C1339CC" w14:textId="77777777" w:rsidTr="008F57B5">
        <w:trPr>
          <w:trHeight w:val="138"/>
        </w:trPr>
        <w:tc>
          <w:tcPr>
            <w:tcW w:w="2252" w:type="dxa"/>
            <w:vMerge/>
          </w:tcPr>
          <w:p w14:paraId="03724946"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N.º de ITD y N.º de jaula</w:t>
            </w:r>
          </w:p>
        </w:tc>
        <w:tc>
          <w:tcPr>
            <w:tcW w:w="2842" w:type="dxa"/>
          </w:tcPr>
          <w:p w14:paraId="6E81E0C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566C0B" w14:paraId="0E6032A7" w14:textId="77777777" w:rsidTr="008F57B5">
        <w:trPr>
          <w:trHeight w:val="138"/>
        </w:trPr>
        <w:tc>
          <w:tcPr>
            <w:tcW w:w="2252" w:type="dxa"/>
            <w:vMerge/>
          </w:tcPr>
          <w:p w14:paraId="289D18EF"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8F3142" w:rsidRDefault="002E0445" w:rsidP="008B57B8">
            <w:pPr>
              <w:spacing w:after="0" w:line="249" w:lineRule="auto"/>
              <w:ind w:left="227" w:right="140" w:hanging="8"/>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45F15040" w14:textId="77777777" w:rsidTr="008F57B5">
        <w:trPr>
          <w:trHeight w:val="227"/>
        </w:trPr>
        <w:tc>
          <w:tcPr>
            <w:tcW w:w="2252" w:type="dxa"/>
            <w:vAlign w:val="center"/>
          </w:tcPr>
          <w:p w14:paraId="1B83F5AE"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8F3142">
              <w:rPr>
                <w:rFonts w:ascii="Cambria" w:eastAsia="Cambria" w:hAnsi="Cambria" w:cs="Cambria"/>
                <w:color w:val="000000"/>
                <w:sz w:val="20"/>
                <w:szCs w:val="20"/>
                <w:lang w:val="fr-BE"/>
              </w:rPr>
              <w:t>CPC / Nombre</w:t>
            </w:r>
            <w:r w:rsidR="00A6310E" w:rsidRPr="008F3142">
              <w:rPr>
                <w:rFonts w:ascii="Cambria" w:eastAsia="Cambria" w:hAnsi="Cambria" w:cs="Cambria"/>
                <w:color w:val="000000"/>
                <w:sz w:val="20"/>
                <w:szCs w:val="20"/>
                <w:lang w:val="fr-BE"/>
              </w:rPr>
              <w:t xml:space="preserve"> </w:t>
            </w:r>
            <w:r w:rsidRPr="008F3142">
              <w:rPr>
                <w:rFonts w:ascii="Cambria" w:eastAsia="Cambria" w:hAnsi="Cambria" w:cs="Cambria"/>
                <w:color w:val="000000"/>
                <w:sz w:val="20"/>
                <w:szCs w:val="20"/>
                <w:lang w:val="fr-BE"/>
              </w:rPr>
              <w:t xml:space="preserve">/ </w:t>
            </w:r>
            <w:proofErr w:type="gramStart"/>
            <w:r w:rsidRPr="008F3142">
              <w:rPr>
                <w:rFonts w:ascii="Cambria" w:eastAsia="Cambria" w:hAnsi="Cambria" w:cs="Cambria"/>
                <w:color w:val="000000"/>
                <w:sz w:val="20"/>
                <w:szCs w:val="20"/>
                <w:lang w:val="fr-BE"/>
              </w:rPr>
              <w:t>N.º</w:t>
            </w:r>
            <w:proofErr w:type="gramEnd"/>
            <w:r w:rsidRPr="008F3142">
              <w:rPr>
                <w:rFonts w:ascii="Cambria" w:eastAsia="Cambria" w:hAnsi="Cambria" w:cs="Cambria"/>
                <w:color w:val="000000"/>
                <w:sz w:val="20"/>
                <w:szCs w:val="20"/>
                <w:lang w:val="fr-BE"/>
              </w:rPr>
              <w:t xml:space="preserve"> ICCAT </w:t>
            </w:r>
          </w:p>
        </w:tc>
        <w:tc>
          <w:tcPr>
            <w:tcW w:w="2842" w:type="dxa"/>
          </w:tcPr>
          <w:p w14:paraId="0CC9C95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8F3142" w14:paraId="15438463" w14:textId="77777777" w:rsidTr="00065E0C">
        <w:trPr>
          <w:trHeight w:val="227"/>
        </w:trPr>
        <w:tc>
          <w:tcPr>
            <w:tcW w:w="2265" w:type="dxa"/>
            <w:gridSpan w:val="2"/>
          </w:tcPr>
          <w:p w14:paraId="6EBDCD4C" w14:textId="77777777" w:rsidR="00B168DF" w:rsidRPr="008F3142" w:rsidRDefault="00B168DF" w:rsidP="008B57B8">
            <w:pPr>
              <w:spacing w:after="0" w:line="249" w:lineRule="auto"/>
              <w:ind w:left="227" w:right="140" w:hanging="8"/>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Fecha</w:t>
            </w:r>
          </w:p>
          <w:p w14:paraId="55A07F5D" w14:textId="77777777" w:rsidR="00B168DF" w:rsidRPr="008F3142"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8F3142"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N.º de atunes rojos muertos</w:t>
            </w:r>
          </w:p>
        </w:tc>
        <w:tc>
          <w:tcPr>
            <w:tcW w:w="2056" w:type="dxa"/>
          </w:tcPr>
          <w:p w14:paraId="09430401" w14:textId="2269C65D" w:rsidR="00B168DF" w:rsidRPr="008F3142" w:rsidRDefault="00B168DF" w:rsidP="008B57B8">
            <w:pPr>
              <w:spacing w:after="0" w:line="249" w:lineRule="auto"/>
              <w:ind w:right="140"/>
              <w:jc w:val="both"/>
              <w:rPr>
                <w:rFonts w:ascii="Cambria" w:eastAsia="Cambria" w:hAnsi="Cambria" w:cs="Times New Roman"/>
                <w:color w:val="000000"/>
                <w:sz w:val="20"/>
                <w:szCs w:val="20"/>
                <w:lang w:val="es-ES"/>
              </w:rPr>
            </w:pPr>
            <w:r w:rsidRPr="008F3142">
              <w:rPr>
                <w:rFonts w:ascii="Cambria" w:hAnsi="Cambria"/>
                <w:sz w:val="20"/>
                <w:szCs w:val="20"/>
                <w:lang w:val="es-ES"/>
              </w:rPr>
              <w:t>Destino de los peces muertos (descartados o desembarcados)</w:t>
            </w:r>
          </w:p>
        </w:tc>
        <w:tc>
          <w:tcPr>
            <w:tcW w:w="2842" w:type="dxa"/>
          </w:tcPr>
          <w:p w14:paraId="6AFD5F72" w14:textId="77777777" w:rsidR="00B168DF" w:rsidRPr="008F3142"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8F3142">
              <w:rPr>
                <w:rFonts w:ascii="Cambria" w:eastAsia="Cambria" w:hAnsi="Cambria" w:cs="Cambria"/>
                <w:color w:val="000000"/>
                <w:sz w:val="20"/>
                <w:szCs w:val="20"/>
                <w:lang w:val="es-ES"/>
              </w:rPr>
              <w:t>Firma del patrón</w:t>
            </w:r>
          </w:p>
        </w:tc>
      </w:tr>
      <w:tr w:rsidR="002E0445" w:rsidRPr="008F3142" w14:paraId="352E8DE9" w14:textId="77777777" w:rsidTr="008F57B5">
        <w:trPr>
          <w:trHeight w:val="227"/>
        </w:trPr>
        <w:tc>
          <w:tcPr>
            <w:tcW w:w="2265" w:type="dxa"/>
            <w:gridSpan w:val="2"/>
          </w:tcPr>
          <w:p w14:paraId="5A3A9A10"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1ABECA76" w14:textId="77777777" w:rsidTr="008F57B5">
        <w:trPr>
          <w:trHeight w:val="227"/>
        </w:trPr>
        <w:tc>
          <w:tcPr>
            <w:tcW w:w="2265" w:type="dxa"/>
            <w:gridSpan w:val="2"/>
          </w:tcPr>
          <w:p w14:paraId="5606E8E1"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6E41137B" w14:textId="77777777" w:rsidTr="008F57B5">
        <w:trPr>
          <w:trHeight w:val="227"/>
        </w:trPr>
        <w:tc>
          <w:tcPr>
            <w:tcW w:w="2265" w:type="dxa"/>
            <w:gridSpan w:val="2"/>
          </w:tcPr>
          <w:p w14:paraId="2469D18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39D4A7B9" w14:textId="77777777" w:rsidTr="008F57B5">
        <w:trPr>
          <w:trHeight w:val="227"/>
        </w:trPr>
        <w:tc>
          <w:tcPr>
            <w:tcW w:w="2265" w:type="dxa"/>
            <w:gridSpan w:val="2"/>
          </w:tcPr>
          <w:p w14:paraId="51955A02"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39FEA621" w14:textId="77777777" w:rsidTr="008F57B5">
        <w:trPr>
          <w:trHeight w:val="227"/>
        </w:trPr>
        <w:tc>
          <w:tcPr>
            <w:tcW w:w="2265" w:type="dxa"/>
            <w:gridSpan w:val="2"/>
          </w:tcPr>
          <w:p w14:paraId="2E333AC0"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375C0F6D" w14:textId="77777777" w:rsidTr="008F57B5">
        <w:trPr>
          <w:trHeight w:val="227"/>
        </w:trPr>
        <w:tc>
          <w:tcPr>
            <w:tcW w:w="2265" w:type="dxa"/>
            <w:gridSpan w:val="2"/>
          </w:tcPr>
          <w:p w14:paraId="7938201E"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32480321" w14:textId="77777777" w:rsidTr="008F57B5">
        <w:trPr>
          <w:trHeight w:val="227"/>
        </w:trPr>
        <w:tc>
          <w:tcPr>
            <w:tcW w:w="2265" w:type="dxa"/>
            <w:gridSpan w:val="2"/>
          </w:tcPr>
          <w:p w14:paraId="61C88CB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2D60433D" w14:textId="77777777" w:rsidTr="008F57B5">
        <w:trPr>
          <w:trHeight w:val="227"/>
        </w:trPr>
        <w:tc>
          <w:tcPr>
            <w:tcW w:w="2265" w:type="dxa"/>
            <w:gridSpan w:val="2"/>
          </w:tcPr>
          <w:p w14:paraId="0FACCBD4"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03E6408E" w14:textId="77777777" w:rsidTr="008F57B5">
        <w:trPr>
          <w:trHeight w:val="227"/>
        </w:trPr>
        <w:tc>
          <w:tcPr>
            <w:tcW w:w="2265" w:type="dxa"/>
            <w:gridSpan w:val="2"/>
          </w:tcPr>
          <w:p w14:paraId="61003AC6"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8F3142" w14:paraId="1E3E4749" w14:textId="77777777" w:rsidTr="008F57B5">
        <w:trPr>
          <w:trHeight w:val="227"/>
        </w:trPr>
        <w:tc>
          <w:tcPr>
            <w:tcW w:w="2265" w:type="dxa"/>
            <w:gridSpan w:val="2"/>
            <w:vAlign w:val="center"/>
          </w:tcPr>
          <w:p w14:paraId="0F582D1B" w14:textId="77777777" w:rsidR="00A6310E" w:rsidRPr="008F3142"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8F3142"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TOTAL</w:t>
            </w:r>
          </w:p>
          <w:p w14:paraId="4C8C9F2F" w14:textId="44C729AB" w:rsidR="00A6310E" w:rsidRPr="008F3142"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8F31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8F3142"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8F3142">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8F3142"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8F3142"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8F3142" w:rsidRDefault="00B57FD2" w:rsidP="008B57B8">
      <w:pPr>
        <w:spacing w:after="0"/>
        <w:ind w:left="10" w:right="168" w:hanging="10"/>
        <w:jc w:val="right"/>
        <w:rPr>
          <w:rFonts w:ascii="Cambria" w:eastAsia="Cambria" w:hAnsi="Cambria" w:cs="Cambria"/>
          <w:color w:val="000000"/>
          <w:sz w:val="20"/>
          <w:szCs w:val="20"/>
          <w:lang w:val="es-ES"/>
        </w:rPr>
      </w:pPr>
      <w:bookmarkStart w:id="98" w:name="Annex_6"/>
      <w:bookmarkStart w:id="99" w:name="nnex_12"/>
      <w:bookmarkEnd w:id="98"/>
      <w:bookmarkEnd w:id="99"/>
      <w:r w:rsidRPr="008F3142">
        <w:rPr>
          <w:rFonts w:ascii="Cambria" w:eastAsia="Calibri" w:hAnsi="Cambria" w:cs="Times New Roman"/>
          <w:b/>
          <w:sz w:val="20"/>
          <w:szCs w:val="20"/>
          <w:lang w:val="es-ES"/>
        </w:rPr>
        <w:lastRenderedPageBreak/>
        <w:t>Anexo</w:t>
      </w:r>
      <w:r w:rsidR="007677AD" w:rsidRPr="008F3142">
        <w:rPr>
          <w:rFonts w:ascii="Cambria" w:eastAsia="Cambria" w:hAnsi="Cambria" w:cs="Cambria"/>
          <w:b/>
          <w:color w:val="000000"/>
          <w:sz w:val="20"/>
          <w:szCs w:val="20"/>
          <w:lang w:val="es-ES"/>
        </w:rPr>
        <w:t xml:space="preserve"> </w:t>
      </w:r>
      <w:r w:rsidR="002E0445" w:rsidRPr="008F3142">
        <w:rPr>
          <w:rFonts w:ascii="Cambria" w:eastAsia="Cambria" w:hAnsi="Cambria" w:cs="Cambria"/>
          <w:b/>
          <w:color w:val="000000"/>
          <w:sz w:val="20"/>
          <w:szCs w:val="20"/>
          <w:lang w:val="es-ES"/>
        </w:rPr>
        <w:t xml:space="preserve">12 </w:t>
      </w:r>
    </w:p>
    <w:p w14:paraId="12ECF61B" w14:textId="67DCCFD8" w:rsidR="002E0445" w:rsidRPr="008F3142" w:rsidRDefault="002E0445" w:rsidP="008B57B8">
      <w:pPr>
        <w:spacing w:after="0"/>
        <w:rPr>
          <w:rFonts w:ascii="Cambria" w:eastAsia="Cambria" w:hAnsi="Cambria" w:cs="Times New Roman"/>
          <w:color w:val="000000"/>
          <w:sz w:val="20"/>
          <w:szCs w:val="20"/>
          <w:lang w:val="es-ES"/>
        </w:rPr>
      </w:pPr>
    </w:p>
    <w:p w14:paraId="27AA1CB0" w14:textId="77777777" w:rsidR="002E0445" w:rsidRPr="008F3142" w:rsidRDefault="002E0445" w:rsidP="008B57B8">
      <w:pPr>
        <w:spacing w:after="0"/>
        <w:ind w:left="440" w:right="398" w:hanging="10"/>
        <w:jc w:val="center"/>
        <w:rPr>
          <w:rFonts w:ascii="Cambria" w:eastAsia="Cambria" w:hAnsi="Cambria" w:cs="Times New Roman"/>
          <w:color w:val="000000"/>
          <w:sz w:val="20"/>
          <w:szCs w:val="20"/>
          <w:lang w:val="es-ES"/>
        </w:rPr>
      </w:pPr>
      <w:r w:rsidRPr="008F3142">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8F3142" w14:paraId="78295467" w14:textId="77777777" w:rsidTr="56183924">
        <w:trPr>
          <w:trHeight w:val="89"/>
          <w:jc w:val="center"/>
        </w:trPr>
        <w:tc>
          <w:tcPr>
            <w:tcW w:w="4390" w:type="dxa"/>
            <w:gridSpan w:val="3"/>
          </w:tcPr>
          <w:p w14:paraId="441B4C3A"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b/>
                <w:color w:val="000000"/>
                <w:sz w:val="20"/>
                <w:szCs w:val="20"/>
                <w:lang w:val="es-ES" w:eastAsia="en-GB"/>
              </w:rPr>
              <w:t>N.º de documento:</w:t>
            </w:r>
          </w:p>
        </w:tc>
      </w:tr>
      <w:tr w:rsidR="002E0445" w:rsidRPr="00566C0B" w14:paraId="30C69669" w14:textId="77777777" w:rsidTr="56183924">
        <w:trPr>
          <w:trHeight w:val="89"/>
          <w:jc w:val="center"/>
        </w:trPr>
        <w:tc>
          <w:tcPr>
            <w:tcW w:w="9349" w:type="dxa"/>
            <w:gridSpan w:val="5"/>
          </w:tcPr>
          <w:p w14:paraId="6497DB5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b/>
                <w:color w:val="000000"/>
                <w:sz w:val="20"/>
                <w:szCs w:val="20"/>
                <w:lang w:val="es-ES" w:eastAsia="en-GB"/>
              </w:rPr>
              <w:t xml:space="preserve">1 - INTRODUCCIÓN DE ATÚN ROJO EN JAULAS </w:t>
            </w:r>
          </w:p>
        </w:tc>
      </w:tr>
      <w:tr w:rsidR="002E0445" w:rsidRPr="008F3142" w14:paraId="6B678DA7" w14:textId="77777777" w:rsidTr="56183924">
        <w:trPr>
          <w:trHeight w:val="89"/>
          <w:jc w:val="center"/>
        </w:trPr>
        <w:tc>
          <w:tcPr>
            <w:tcW w:w="4390" w:type="dxa"/>
            <w:gridSpan w:val="3"/>
          </w:tcPr>
          <w:p w14:paraId="4D85130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Nombre de la granja:</w:t>
            </w:r>
          </w:p>
          <w:p w14:paraId="05371DE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 xml:space="preserve">N.º registro ICCAT: </w:t>
            </w:r>
          </w:p>
          <w:p w14:paraId="6F376CE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Número de la jaula de transporte:</w:t>
            </w:r>
          </w:p>
          <w:p w14:paraId="2DC6A0DC"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Número de la jaula de la granja:</w:t>
            </w:r>
          </w:p>
          <w:p w14:paraId="3BE3034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Fecha de introducción en jaulas:</w:t>
            </w:r>
          </w:p>
          <w:p w14:paraId="4F13C9F5"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 xml:space="preserve">Nombre del remolcador: </w:t>
            </w:r>
          </w:p>
          <w:p w14:paraId="3854C63C"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N.º registro ICCAT:</w:t>
            </w:r>
          </w:p>
          <w:p w14:paraId="3899B6D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Pabellón:</w:t>
            </w:r>
          </w:p>
          <w:p w14:paraId="6876544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Número de JFO:</w:t>
            </w:r>
          </w:p>
          <w:p w14:paraId="6AA33F45"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Número(s) de eBCD</w:t>
            </w:r>
            <w:r w:rsidR="00A37A25" w:rsidRPr="008F3142">
              <w:rPr>
                <w:rFonts w:ascii="Cambria" w:eastAsia="Times New Roman" w:hAnsi="Cambria" w:cs="EUAlbertina"/>
                <w:color w:val="000000"/>
                <w:sz w:val="20"/>
                <w:szCs w:val="20"/>
                <w:lang w:val="es-ES" w:eastAsia="en-GB"/>
              </w:rPr>
              <w:t>:</w:t>
            </w:r>
          </w:p>
          <w:p w14:paraId="27AD177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8F3142">
              <w:rPr>
                <w:rFonts w:ascii="Cambria" w:eastAsia="Times New Roman" w:hAnsi="Cambria" w:cs="EUAlbertina"/>
                <w:color w:val="000000"/>
                <w:sz w:val="20"/>
                <w:szCs w:val="20"/>
                <w:lang w:val="es-ES" w:eastAsia="en-GB"/>
              </w:rPr>
              <w:t>Número(s) de declaración de transferencia (ITD):</w:t>
            </w:r>
          </w:p>
          <w:p w14:paraId="0520B9F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566C0B" w14:paraId="2EE93AA6" w14:textId="77777777" w:rsidTr="56183924">
        <w:trPr>
          <w:trHeight w:val="89"/>
          <w:jc w:val="center"/>
        </w:trPr>
        <w:tc>
          <w:tcPr>
            <w:tcW w:w="9349" w:type="dxa"/>
            <w:gridSpan w:val="5"/>
          </w:tcPr>
          <w:p w14:paraId="7EB226B1"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 xml:space="preserve">Atún rojo que muere durante el transporte </w:t>
            </w:r>
            <w:r w:rsidRPr="008F3142">
              <w:rPr>
                <w:rFonts w:ascii="Cambria" w:eastAsia="Times New Roman" w:hAnsi="Cambria" w:cs="EUAlbertina"/>
                <w:color w:val="000000"/>
                <w:sz w:val="20"/>
                <w:szCs w:val="20"/>
                <w:vertAlign w:val="superscript"/>
                <w:lang w:val="es-ES" w:eastAsia="en-GB"/>
              </w:rPr>
              <w:t>(1)</w:t>
            </w:r>
            <w:r w:rsidRPr="008F3142">
              <w:rPr>
                <w:rFonts w:ascii="Cambria" w:eastAsia="Times New Roman" w:hAnsi="Cambria" w:cs="EUAlbertina"/>
                <w:color w:val="000000"/>
                <w:sz w:val="20"/>
                <w:szCs w:val="20"/>
                <w:lang w:val="es-ES" w:eastAsia="en-GB"/>
              </w:rPr>
              <w:t>:</w:t>
            </w:r>
          </w:p>
          <w:p w14:paraId="13834B3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566C0B" w14:paraId="59653ADE" w14:textId="77777777" w:rsidTr="56183924">
        <w:trPr>
          <w:trHeight w:val="89"/>
          <w:jc w:val="center"/>
        </w:trPr>
        <w:tc>
          <w:tcPr>
            <w:tcW w:w="9349" w:type="dxa"/>
            <w:gridSpan w:val="5"/>
          </w:tcPr>
          <w:p w14:paraId="447BB896"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b/>
                <w:bCs/>
                <w:color w:val="000000"/>
                <w:sz w:val="20"/>
                <w:szCs w:val="20"/>
                <w:lang w:val="es-ES" w:eastAsia="en-GB"/>
              </w:rPr>
              <w:t>2 - INFORMACIÓN SOBRE INTRODUCCIÓN EN JAULAS- OPERADOR DE LA GRANJA Y OBSERVADOR DE ICCAT</w:t>
            </w:r>
            <w:r w:rsidRPr="008F3142">
              <w:rPr>
                <w:rFonts w:ascii="Cambria" w:eastAsia="Times New Roman" w:hAnsi="Cambria" w:cs="EUAlbertina"/>
                <w:b/>
                <w:bCs/>
                <w:color w:val="000000"/>
                <w:sz w:val="20"/>
                <w:szCs w:val="20"/>
                <w:vertAlign w:val="superscript"/>
                <w:lang w:val="es-ES" w:eastAsia="en-GB"/>
              </w:rPr>
              <w:t xml:space="preserve"> (2)</w:t>
            </w:r>
          </w:p>
        </w:tc>
      </w:tr>
      <w:tr w:rsidR="002E0445" w:rsidRPr="008F3142" w14:paraId="03C6E8AE" w14:textId="77777777" w:rsidTr="56183924">
        <w:trPr>
          <w:trHeight w:val="359"/>
          <w:jc w:val="center"/>
        </w:trPr>
        <w:tc>
          <w:tcPr>
            <w:tcW w:w="3115" w:type="dxa"/>
            <w:gridSpan w:val="2"/>
          </w:tcPr>
          <w:p w14:paraId="1B90317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 xml:space="preserve">Observador de ICCAT </w:t>
            </w:r>
          </w:p>
        </w:tc>
      </w:tr>
      <w:tr w:rsidR="002E0445" w:rsidRPr="008F3142" w14:paraId="2988A28F" w14:textId="77777777" w:rsidTr="56183924">
        <w:trPr>
          <w:trHeight w:val="377"/>
          <w:jc w:val="center"/>
        </w:trPr>
        <w:tc>
          <w:tcPr>
            <w:tcW w:w="3115" w:type="dxa"/>
            <w:gridSpan w:val="2"/>
          </w:tcPr>
          <w:p w14:paraId="00D91F8D"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Número de ejemplares:</w:t>
            </w:r>
          </w:p>
          <w:p w14:paraId="249C0A8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8F3142" w14:paraId="56A6243C" w14:textId="77777777" w:rsidTr="56183924">
        <w:trPr>
          <w:trHeight w:val="376"/>
          <w:jc w:val="center"/>
        </w:trPr>
        <w:tc>
          <w:tcPr>
            <w:tcW w:w="3115" w:type="dxa"/>
            <w:gridSpan w:val="2"/>
          </w:tcPr>
          <w:p w14:paraId="79D11A1B"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Cantidades en kg:</w:t>
            </w:r>
          </w:p>
          <w:p w14:paraId="65E3714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No aplicable</w:t>
            </w:r>
          </w:p>
        </w:tc>
      </w:tr>
      <w:tr w:rsidR="002E0445" w:rsidRPr="00566C0B" w14:paraId="64803C1D" w14:textId="77777777" w:rsidTr="56183924">
        <w:trPr>
          <w:trHeight w:val="376"/>
          <w:jc w:val="center"/>
        </w:trPr>
        <w:tc>
          <w:tcPr>
            <w:tcW w:w="3115" w:type="dxa"/>
            <w:gridSpan w:val="2"/>
          </w:tcPr>
          <w:p w14:paraId="3EC8F334" w14:textId="01D5212C" w:rsidR="002E0445" w:rsidRPr="008F31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8F3142">
              <w:rPr>
                <w:rFonts w:ascii="Cambria" w:eastAsia="Times New Roman" w:hAnsi="Cambria" w:cs="EUAlbertina"/>
                <w:color w:val="000000"/>
                <w:sz w:val="20"/>
                <w:szCs w:val="20"/>
                <w:lang w:val="es-ES" w:eastAsia="en-GB"/>
              </w:rPr>
              <w:t>Número y peso (kg) de atún rojo muerto durante la introducción en jaulas</w:t>
            </w:r>
            <w:r w:rsidR="006E506F" w:rsidRPr="008F3142">
              <w:rPr>
                <w:rFonts w:ascii="Cambria" w:eastAsia="Times New Roman" w:hAnsi="Cambria" w:cs="EUAlbertina"/>
                <w:color w:val="000000"/>
                <w:sz w:val="20"/>
                <w:szCs w:val="20"/>
                <w:lang w:val="es-ES" w:eastAsia="en-GB"/>
              </w:rPr>
              <w:t>:</w:t>
            </w:r>
          </w:p>
          <w:p w14:paraId="35A097EF" w14:textId="77777777" w:rsidR="006E506F" w:rsidRPr="008F3142"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566C0B" w14:paraId="34D68778" w14:textId="77777777" w:rsidTr="56183924">
        <w:trPr>
          <w:trHeight w:val="355"/>
          <w:jc w:val="center"/>
        </w:trPr>
        <w:tc>
          <w:tcPr>
            <w:tcW w:w="4390" w:type="dxa"/>
            <w:gridSpan w:val="3"/>
          </w:tcPr>
          <w:p w14:paraId="268F1454"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 xml:space="preserve">Nombre del observador, </w:t>
            </w:r>
            <w:r w:rsidR="00A6310E" w:rsidRPr="008F3142">
              <w:rPr>
                <w:rFonts w:ascii="Cambria" w:eastAsia="Times New Roman" w:hAnsi="Cambria" w:cs="EUAlbertina"/>
                <w:color w:val="000000"/>
                <w:sz w:val="20"/>
                <w:szCs w:val="20"/>
                <w:lang w:val="es-ES" w:eastAsia="en-GB"/>
              </w:rPr>
              <w:t>n</w:t>
            </w:r>
            <w:r w:rsidRPr="008F3142">
              <w:rPr>
                <w:rFonts w:ascii="Cambria" w:eastAsia="Times New Roman" w:hAnsi="Cambria" w:cs="EUAlbertina"/>
                <w:color w:val="000000"/>
                <w:sz w:val="20"/>
                <w:szCs w:val="20"/>
                <w:lang w:val="es-ES" w:eastAsia="en-GB"/>
              </w:rPr>
              <w:t xml:space="preserve">.º ICCAT, fecha y firma: </w:t>
            </w:r>
          </w:p>
        </w:tc>
      </w:tr>
      <w:tr w:rsidR="002E0445" w:rsidRPr="008F3142" w14:paraId="2ABB1CA1" w14:textId="77777777" w:rsidTr="56183924">
        <w:trPr>
          <w:trHeight w:val="355"/>
          <w:jc w:val="center"/>
        </w:trPr>
        <w:tc>
          <w:tcPr>
            <w:tcW w:w="2648" w:type="dxa"/>
          </w:tcPr>
          <w:p w14:paraId="2517CCE1"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themeColor="text1"/>
                <w:sz w:val="20"/>
                <w:szCs w:val="20"/>
                <w:lang w:val="es-ES" w:eastAsia="en-GB"/>
              </w:rPr>
              <w:t>Presencia de observador:  (Sí/No)</w:t>
            </w:r>
          </w:p>
          <w:p w14:paraId="1D1B95C1"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Razones para el desacuerdo:</w:t>
            </w:r>
          </w:p>
          <w:p w14:paraId="09AA90DA"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Normas o procedimiento no respetados:</w:t>
            </w:r>
          </w:p>
          <w:p w14:paraId="7693B2E3"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566C0B" w14:paraId="07EBC531" w14:textId="77777777" w:rsidTr="56183924">
        <w:trPr>
          <w:trHeight w:val="355"/>
          <w:jc w:val="center"/>
        </w:trPr>
        <w:tc>
          <w:tcPr>
            <w:tcW w:w="9349" w:type="dxa"/>
            <w:gridSpan w:val="5"/>
          </w:tcPr>
          <w:p w14:paraId="67461DA2" w14:textId="0EE180B8"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b/>
                <w:bCs/>
                <w:color w:val="000000"/>
                <w:sz w:val="20"/>
                <w:szCs w:val="20"/>
                <w:lang w:val="es-ES" w:eastAsia="en-GB"/>
              </w:rPr>
              <w:t>3 - INFORMACIÓN SOBRE INTRODUCCIÓN EN JAULAS - AUTORIDADES DE LA CPC DE LA GRANJA</w:t>
            </w:r>
            <w:r w:rsidRPr="008F3142">
              <w:rPr>
                <w:rFonts w:ascii="Cambria" w:eastAsia="Times New Roman" w:hAnsi="Cambria" w:cs="EUAlbertina"/>
                <w:b/>
                <w:bCs/>
                <w:color w:val="000000"/>
                <w:sz w:val="20"/>
                <w:szCs w:val="20"/>
                <w:vertAlign w:val="superscript"/>
                <w:lang w:val="es-ES" w:eastAsia="en-GB"/>
              </w:rPr>
              <w:t>(3)</w:t>
            </w:r>
          </w:p>
        </w:tc>
      </w:tr>
      <w:tr w:rsidR="002E0445" w:rsidRPr="008F3142" w14:paraId="550DF4AE" w14:textId="77777777" w:rsidTr="56183924">
        <w:trPr>
          <w:trHeight w:val="355"/>
          <w:jc w:val="center"/>
        </w:trPr>
        <w:tc>
          <w:tcPr>
            <w:tcW w:w="4390" w:type="dxa"/>
            <w:gridSpan w:val="3"/>
          </w:tcPr>
          <w:p w14:paraId="7AF8AD82"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Número de ejemplares:</w:t>
            </w:r>
          </w:p>
          <w:p w14:paraId="312543B9"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Cantidades en kg:</w:t>
            </w:r>
          </w:p>
          <w:p w14:paraId="1034CFA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566C0B" w14:paraId="59E00680" w14:textId="77777777" w:rsidTr="56183924">
        <w:trPr>
          <w:trHeight w:val="355"/>
          <w:jc w:val="center"/>
        </w:trPr>
        <w:tc>
          <w:tcPr>
            <w:tcW w:w="9349" w:type="dxa"/>
            <w:gridSpan w:val="5"/>
          </w:tcPr>
          <w:p w14:paraId="1370A2F6"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8F3142">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8F31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8F3142"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8F3142">
        <w:rPr>
          <w:rFonts w:ascii="Cambria" w:eastAsia="Cambria" w:hAnsi="Cambria" w:cs="Cambria"/>
          <w:color w:val="000000"/>
          <w:sz w:val="16"/>
          <w:szCs w:val="16"/>
          <w:lang w:val="es-ES"/>
        </w:rPr>
        <w:t>(1)</w:t>
      </w:r>
      <w:r w:rsidRPr="008F3142">
        <w:rPr>
          <w:rFonts w:ascii="Cambria" w:eastAsia="Cambria" w:hAnsi="Cambria" w:cs="Cambria"/>
          <w:color w:val="000000"/>
          <w:sz w:val="20"/>
          <w:szCs w:val="20"/>
          <w:lang w:val="es-ES"/>
        </w:rPr>
        <w:t xml:space="preserve"> </w:t>
      </w:r>
      <w:r w:rsidR="002E0445" w:rsidRPr="008F3142">
        <w:rPr>
          <w:rFonts w:ascii="Cambria" w:eastAsia="Cambria" w:hAnsi="Cambria" w:cs="Cambria"/>
          <w:color w:val="000000"/>
          <w:sz w:val="16"/>
          <w:szCs w:val="16"/>
          <w:lang w:val="es-ES"/>
        </w:rPr>
        <w:t>Número total y peso (kg) de atún rojo muert</w:t>
      </w:r>
      <w:r w:rsidR="002E0445" w:rsidRPr="008F3142">
        <w:rPr>
          <w:rFonts w:ascii="Cambria" w:eastAsia="Cambria" w:hAnsi="Cambria" w:cs="Cambria"/>
          <w:sz w:val="16"/>
          <w:szCs w:val="16"/>
          <w:lang w:val="es-ES"/>
        </w:rPr>
        <w:t>o d</w:t>
      </w:r>
      <w:r w:rsidR="002E0445" w:rsidRPr="008F3142">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8F3142"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8F3142">
        <w:rPr>
          <w:rFonts w:ascii="Cambria" w:eastAsia="Cambria" w:hAnsi="Cambria" w:cs="Cambria"/>
          <w:color w:val="000000"/>
          <w:sz w:val="16"/>
          <w:szCs w:val="16"/>
          <w:lang w:val="es-ES"/>
        </w:rPr>
        <w:t xml:space="preserve">(2) </w:t>
      </w:r>
      <w:r w:rsidR="002E0445" w:rsidRPr="008F3142">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8F3142"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8F3142">
        <w:rPr>
          <w:rFonts w:ascii="Cambria" w:eastAsia="Cambria" w:hAnsi="Cambria" w:cs="Cambria"/>
          <w:color w:val="000000"/>
          <w:sz w:val="16"/>
          <w:szCs w:val="16"/>
          <w:lang w:val="es-ES"/>
        </w:rPr>
        <w:t xml:space="preserve">(3) </w:t>
      </w:r>
      <w:r w:rsidR="002E0445" w:rsidRPr="008F3142">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8F3142" w:rsidRDefault="002D622E">
      <w:pPr>
        <w:rPr>
          <w:rFonts w:ascii="Cambria" w:eastAsia="Calibri" w:hAnsi="Cambria" w:cs="Times New Roman"/>
          <w:b/>
          <w:sz w:val="20"/>
          <w:szCs w:val="20"/>
          <w:lang w:val="es-ES"/>
        </w:rPr>
      </w:pPr>
      <w:r w:rsidRPr="008F3142">
        <w:rPr>
          <w:rFonts w:ascii="Cambria" w:eastAsia="Calibri" w:hAnsi="Cambria" w:cs="Times New Roman"/>
          <w:b/>
          <w:sz w:val="20"/>
          <w:szCs w:val="20"/>
          <w:lang w:val="es-ES"/>
        </w:rPr>
        <w:br w:type="page"/>
      </w:r>
    </w:p>
    <w:p w14:paraId="6A2A3DF1" w14:textId="3AE31902" w:rsidR="002E0445" w:rsidRPr="008F3142" w:rsidRDefault="00B57FD2" w:rsidP="008B57B8">
      <w:pPr>
        <w:spacing w:after="0" w:line="240" w:lineRule="auto"/>
        <w:jc w:val="right"/>
        <w:rPr>
          <w:rFonts w:ascii="Cambria" w:eastAsia="Times New Roman" w:hAnsi="Cambria" w:cs="Times New Roman"/>
          <w:b/>
          <w:sz w:val="20"/>
          <w:szCs w:val="20"/>
          <w:lang w:val="es-ES" w:bidi="en-US"/>
        </w:rPr>
      </w:pPr>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sz w:val="20"/>
          <w:szCs w:val="20"/>
          <w:lang w:val="es-ES" w:bidi="en-US"/>
        </w:rPr>
        <w:t xml:space="preserve"> </w:t>
      </w:r>
      <w:r w:rsidR="002E0445" w:rsidRPr="008F3142">
        <w:rPr>
          <w:rFonts w:ascii="Cambria" w:eastAsia="Times New Roman" w:hAnsi="Cambria" w:cs="Times New Roman"/>
          <w:b/>
          <w:sz w:val="20"/>
          <w:szCs w:val="20"/>
          <w:lang w:val="es-ES" w:bidi="en-US"/>
        </w:rPr>
        <w:t>13</w:t>
      </w:r>
    </w:p>
    <w:p w14:paraId="02DB90BE" w14:textId="77777777" w:rsidR="002D622E" w:rsidRPr="008F3142"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8F3142" w:rsidRDefault="002E0445" w:rsidP="008B57B8">
      <w:pPr>
        <w:spacing w:after="0" w:line="240" w:lineRule="auto"/>
        <w:jc w:val="center"/>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Información mínima para las autorizaciones de pesca</w:t>
      </w:r>
    </w:p>
    <w:p w14:paraId="764F0EF9" w14:textId="77777777" w:rsidR="00A54D89" w:rsidRPr="008F3142"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8F3142" w:rsidRDefault="002E0445" w:rsidP="008B57B8">
      <w:pPr>
        <w:spacing w:after="0" w:line="240" w:lineRule="auto"/>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A.   IDENTIFICACIÓN</w:t>
      </w:r>
    </w:p>
    <w:p w14:paraId="00A745D5" w14:textId="77777777" w:rsidR="00CA06B7" w:rsidRPr="008F3142"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8F31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N</w:t>
      </w:r>
      <w:r w:rsidR="00143579" w:rsidRPr="008F3142">
        <w:rPr>
          <w:rFonts w:ascii="Cambria" w:eastAsia="Times New Roman" w:hAnsi="Cambria" w:cs="Times New Roman"/>
          <w:sz w:val="20"/>
          <w:szCs w:val="20"/>
          <w:lang w:bidi="en-US"/>
        </w:rPr>
        <w:t xml:space="preserve">úmero de </w:t>
      </w:r>
      <w:r w:rsidRPr="008F3142">
        <w:rPr>
          <w:rFonts w:ascii="Cambria" w:eastAsia="Times New Roman" w:hAnsi="Cambria" w:cs="Times New Roman"/>
          <w:sz w:val="20"/>
          <w:szCs w:val="20"/>
          <w:lang w:bidi="en-US"/>
        </w:rPr>
        <w:t xml:space="preserve">registro ICCAT </w:t>
      </w:r>
    </w:p>
    <w:p w14:paraId="10273543" w14:textId="3F7C9E6B" w:rsidR="002E0445" w:rsidRPr="008F31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Nombre del buque pesquero</w:t>
      </w:r>
    </w:p>
    <w:p w14:paraId="4B3301F6" w14:textId="07012617" w:rsidR="002E0445" w:rsidRPr="008F31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 xml:space="preserve">Número de </w:t>
      </w:r>
      <w:r w:rsidR="001935B9" w:rsidRPr="008F3142">
        <w:rPr>
          <w:rFonts w:ascii="Cambria" w:eastAsia="Times New Roman" w:hAnsi="Cambria" w:cs="Times New Roman"/>
          <w:sz w:val="20"/>
          <w:szCs w:val="20"/>
          <w:lang w:bidi="en-US"/>
        </w:rPr>
        <w:t>matrícula</w:t>
      </w:r>
      <w:r w:rsidRPr="008F3142">
        <w:rPr>
          <w:rFonts w:ascii="Cambria" w:eastAsia="Times New Roman" w:hAnsi="Cambria" w:cs="Times New Roman"/>
          <w:sz w:val="20"/>
          <w:szCs w:val="20"/>
          <w:lang w:bidi="en-US"/>
        </w:rPr>
        <w:t xml:space="preserve"> </w:t>
      </w:r>
      <w:r w:rsidR="00963151" w:rsidRPr="008F3142">
        <w:rPr>
          <w:rFonts w:ascii="Cambria" w:eastAsia="Arial Unicode MS" w:hAnsi="Cambria" w:cs="Arial Unicode MS"/>
          <w:color w:val="000000"/>
          <w:sz w:val="20"/>
          <w:szCs w:val="20"/>
        </w:rPr>
        <w:t xml:space="preserve">externo </w:t>
      </w:r>
      <w:r w:rsidRPr="008F3142">
        <w:rPr>
          <w:rFonts w:ascii="Cambria" w:eastAsia="Times New Roman" w:hAnsi="Cambria" w:cs="Times New Roman"/>
          <w:sz w:val="20"/>
          <w:szCs w:val="20"/>
          <w:lang w:bidi="en-US"/>
        </w:rPr>
        <w:t>(letras y números)</w:t>
      </w:r>
    </w:p>
    <w:p w14:paraId="0207A647" w14:textId="6AC01855" w:rsidR="002E0445" w:rsidRPr="008F3142"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8F3142">
        <w:rPr>
          <w:rFonts w:ascii="Cambria" w:eastAsia="Arial Unicode MS" w:hAnsi="Cambria" w:cs="Arial Unicode MS"/>
          <w:color w:val="000000"/>
          <w:sz w:val="20"/>
          <w:szCs w:val="20"/>
        </w:rPr>
        <w:t>Número OMI</w:t>
      </w:r>
      <w:r w:rsidR="00963151" w:rsidRPr="008F3142">
        <w:rPr>
          <w:rFonts w:ascii="Cambria" w:eastAsia="Arial Unicode MS" w:hAnsi="Cambria" w:cs="Arial Unicode MS"/>
          <w:color w:val="000000"/>
          <w:sz w:val="20"/>
          <w:szCs w:val="20"/>
        </w:rPr>
        <w:t>, si lo hubiera</w:t>
      </w:r>
    </w:p>
    <w:p w14:paraId="640F8E7F" w14:textId="77777777" w:rsidR="008F57B5" w:rsidRPr="008F3142"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8F3142" w:rsidRDefault="002E0445" w:rsidP="008B57B8">
      <w:pPr>
        <w:tabs>
          <w:tab w:val="left" w:pos="360"/>
        </w:tabs>
        <w:spacing w:after="0" w:line="240" w:lineRule="auto"/>
        <w:rPr>
          <w:rFonts w:ascii="Cambria" w:eastAsia="Times New Roman" w:hAnsi="Cambria" w:cs="Times New Roman"/>
          <w:sz w:val="20"/>
          <w:szCs w:val="20"/>
          <w:lang w:val="es-ES" w:bidi="en-US"/>
        </w:rPr>
      </w:pPr>
      <w:r w:rsidRPr="008F3142">
        <w:rPr>
          <w:rFonts w:ascii="Cambria" w:eastAsia="Times New Roman" w:hAnsi="Cambria" w:cs="Times New Roman"/>
          <w:sz w:val="20"/>
          <w:szCs w:val="20"/>
          <w:lang w:val="es-ES" w:bidi="en-US"/>
        </w:rPr>
        <w:t>B.</w:t>
      </w:r>
      <w:r w:rsidR="00AE1FAB" w:rsidRPr="008F3142">
        <w:rPr>
          <w:rFonts w:ascii="Cambria" w:eastAsia="Times New Roman" w:hAnsi="Cambria" w:cs="Times New Roman"/>
          <w:sz w:val="20"/>
          <w:szCs w:val="20"/>
          <w:lang w:val="es-ES" w:bidi="en-US"/>
        </w:rPr>
        <w:tab/>
      </w:r>
      <w:r w:rsidRPr="008F3142">
        <w:rPr>
          <w:rFonts w:ascii="Cambria" w:eastAsia="Times New Roman" w:hAnsi="Cambria" w:cs="Times New Roman"/>
          <w:sz w:val="20"/>
          <w:szCs w:val="20"/>
          <w:lang w:val="es-ES" w:bidi="en-US"/>
        </w:rPr>
        <w:t>CONDICIONES PARA LA PESCA</w:t>
      </w:r>
    </w:p>
    <w:p w14:paraId="7B9408C2" w14:textId="77777777" w:rsidR="00CA06B7" w:rsidRPr="008F3142"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8F3142"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Fecha de expedición</w:t>
      </w:r>
    </w:p>
    <w:p w14:paraId="1620A85A" w14:textId="55FF5024" w:rsidR="002E0445" w:rsidRPr="008F3142"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Periodo de validez</w:t>
      </w:r>
    </w:p>
    <w:p w14:paraId="7DE741FC" w14:textId="00F40080" w:rsidR="002E0445" w:rsidRPr="008F3142"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8F3142">
        <w:rPr>
          <w:rFonts w:ascii="Cambria" w:eastAsia="Times New Roman" w:hAnsi="Cambria" w:cs="Times New Roman"/>
          <w:sz w:val="20"/>
          <w:szCs w:val="20"/>
          <w:lang w:bidi="en-US"/>
        </w:rPr>
        <w:t>Las condiciones de la autorización para pescar, lo que incluye, cuando proceda</w:t>
      </w:r>
      <w:r w:rsidR="00363A2E" w:rsidRPr="008F3142">
        <w:rPr>
          <w:rFonts w:ascii="Cambria" w:eastAsia="Times New Roman" w:hAnsi="Cambria" w:cs="Times New Roman"/>
          <w:sz w:val="20"/>
          <w:szCs w:val="20"/>
          <w:lang w:bidi="en-US"/>
        </w:rPr>
        <w:t>,</w:t>
      </w:r>
      <w:r w:rsidRPr="008F3142">
        <w:rPr>
          <w:rFonts w:ascii="Cambria" w:eastAsia="Times New Roman" w:hAnsi="Cambria" w:cs="Times New Roman"/>
          <w:sz w:val="20"/>
          <w:szCs w:val="20"/>
          <w:lang w:bidi="en-US"/>
        </w:rPr>
        <w:t xml:space="preserve"> las especies, la zona, el arte pesquero y cualquier otra condición aplicable derivada de esta </w:t>
      </w:r>
      <w:r w:rsidRPr="008F3142">
        <w:rPr>
          <w:rFonts w:ascii="Cambria" w:eastAsia="Times New Roman" w:hAnsi="Cambria" w:cs="Times New Roman"/>
          <w:color w:val="000000"/>
          <w:sz w:val="20"/>
          <w:szCs w:val="20"/>
          <w:lang w:bidi="en-US"/>
        </w:rPr>
        <w:t>Recomendación</w:t>
      </w:r>
      <w:r w:rsidRPr="008F3142">
        <w:rPr>
          <w:rFonts w:ascii="Cambria" w:eastAsia="Times New Roman" w:hAnsi="Cambria" w:cs="Times New Roman"/>
          <w:sz w:val="20"/>
          <w:szCs w:val="20"/>
          <w:lang w:bidi="en-US"/>
        </w:rPr>
        <w:t xml:space="preserve"> y/o de la legislación nacional.</w:t>
      </w:r>
    </w:p>
    <w:p w14:paraId="31980835" w14:textId="77777777" w:rsidR="008F57B5" w:rsidRPr="008F3142"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8F3142"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8F3142" w14:paraId="354C316E" w14:textId="77777777" w:rsidTr="00065E0C">
        <w:trPr>
          <w:tblCellSpacing w:w="0" w:type="dxa"/>
        </w:trPr>
        <w:tc>
          <w:tcPr>
            <w:tcW w:w="0" w:type="auto"/>
            <w:hideMark/>
          </w:tcPr>
          <w:p w14:paraId="196D8F5C"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8F3142" w14:paraId="74A08932" w14:textId="77777777" w:rsidTr="00065E0C">
              <w:tc>
                <w:tcPr>
                  <w:tcW w:w="1488" w:type="dxa"/>
                </w:tcPr>
                <w:p w14:paraId="1B218D0C"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Desde ... hasta ...</w:t>
                  </w:r>
                </w:p>
              </w:tc>
              <w:tc>
                <w:tcPr>
                  <w:tcW w:w="1488" w:type="dxa"/>
                </w:tcPr>
                <w:p w14:paraId="5E4B1DED"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Desde ... hasta ...</w:t>
                  </w:r>
                </w:p>
              </w:tc>
              <w:tc>
                <w:tcPr>
                  <w:tcW w:w="1488" w:type="dxa"/>
                </w:tcPr>
                <w:p w14:paraId="02C7FA1F"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Desde ... hasta ...</w:t>
                  </w:r>
                </w:p>
              </w:tc>
              <w:tc>
                <w:tcPr>
                  <w:tcW w:w="1489" w:type="dxa"/>
                </w:tcPr>
                <w:p w14:paraId="4CD335C0"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Desde ... hasta ...</w:t>
                  </w:r>
                </w:p>
              </w:tc>
              <w:tc>
                <w:tcPr>
                  <w:tcW w:w="1489" w:type="dxa"/>
                </w:tcPr>
                <w:p w14:paraId="5DC1F352"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Desde ... hasta ...</w:t>
                  </w:r>
                </w:p>
              </w:tc>
            </w:tr>
            <w:tr w:rsidR="002E0445" w:rsidRPr="008F3142" w14:paraId="3748BA0E" w14:textId="77777777" w:rsidTr="00065E0C">
              <w:tc>
                <w:tcPr>
                  <w:tcW w:w="1488" w:type="dxa"/>
                </w:tcPr>
                <w:p w14:paraId="4DBC3F65"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Zonas</w:t>
                  </w:r>
                </w:p>
              </w:tc>
              <w:tc>
                <w:tcPr>
                  <w:tcW w:w="1488" w:type="dxa"/>
                </w:tcPr>
                <w:p w14:paraId="49D8E5D3"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r w:rsidR="002E0445" w:rsidRPr="008F3142" w14:paraId="3A23F61B" w14:textId="77777777" w:rsidTr="00065E0C">
              <w:tc>
                <w:tcPr>
                  <w:tcW w:w="1488" w:type="dxa"/>
                </w:tcPr>
                <w:p w14:paraId="7C16697F"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Especies</w:t>
                  </w:r>
                </w:p>
              </w:tc>
              <w:tc>
                <w:tcPr>
                  <w:tcW w:w="1488" w:type="dxa"/>
                </w:tcPr>
                <w:p w14:paraId="02DA391B"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r w:rsidR="002E0445" w:rsidRPr="008F3142" w14:paraId="5847F09D" w14:textId="77777777" w:rsidTr="00065E0C">
              <w:tc>
                <w:tcPr>
                  <w:tcW w:w="1488" w:type="dxa"/>
                </w:tcPr>
                <w:p w14:paraId="10A53A82"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Arte de pesca</w:t>
                  </w:r>
                </w:p>
              </w:tc>
              <w:tc>
                <w:tcPr>
                  <w:tcW w:w="1488" w:type="dxa"/>
                </w:tcPr>
                <w:p w14:paraId="2DC258C1"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r w:rsidR="002E0445" w:rsidRPr="008F3142" w14:paraId="7BC8CCBC" w14:textId="77777777" w:rsidTr="00065E0C">
              <w:tc>
                <w:tcPr>
                  <w:tcW w:w="1488" w:type="dxa"/>
                </w:tcPr>
                <w:p w14:paraId="5AE68B67" w14:textId="77777777" w:rsidR="002E0445" w:rsidRPr="008F3142" w:rsidRDefault="002E0445" w:rsidP="008B57B8">
                  <w:pPr>
                    <w:spacing w:after="0" w:line="240" w:lineRule="auto"/>
                    <w:rPr>
                      <w:rFonts w:ascii="Cambria" w:eastAsia="Times New Roman" w:hAnsi="Cambria" w:cs="Times New Roman"/>
                      <w:b/>
                      <w:sz w:val="20"/>
                      <w:szCs w:val="20"/>
                      <w:lang w:val="es-ES" w:bidi="en-US"/>
                    </w:rPr>
                  </w:pPr>
                  <w:r w:rsidRPr="008F3142">
                    <w:rPr>
                      <w:rFonts w:ascii="Cambria" w:eastAsia="Times New Roman" w:hAnsi="Cambria" w:cs="Times New Roman"/>
                      <w:b/>
                      <w:sz w:val="20"/>
                      <w:szCs w:val="20"/>
                      <w:lang w:val="es-ES" w:bidi="en-US"/>
                    </w:rPr>
                    <w:t>Otras condiciones</w:t>
                  </w:r>
                </w:p>
              </w:tc>
              <w:tc>
                <w:tcPr>
                  <w:tcW w:w="1488" w:type="dxa"/>
                </w:tcPr>
                <w:p w14:paraId="597EDC7D"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r w:rsidR="002E0445" w:rsidRPr="008F3142" w14:paraId="2221A07E" w14:textId="77777777" w:rsidTr="00065E0C">
        <w:trPr>
          <w:tblCellSpacing w:w="0" w:type="dxa"/>
        </w:trPr>
        <w:tc>
          <w:tcPr>
            <w:tcW w:w="0" w:type="auto"/>
          </w:tcPr>
          <w:p w14:paraId="47110641"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8F3142"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8F3142"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8F3142" w:rsidRDefault="002E0445" w:rsidP="008B57B8">
      <w:pPr>
        <w:spacing w:after="0" w:line="240" w:lineRule="auto"/>
        <w:rPr>
          <w:rFonts w:ascii="Cambria" w:eastAsia="Times New Roman" w:hAnsi="Cambria" w:cs="Times New Roman"/>
          <w:color w:val="000000"/>
          <w:sz w:val="24"/>
          <w:szCs w:val="24"/>
          <w:lang w:val="es-ES" w:bidi="en-US"/>
        </w:rPr>
      </w:pPr>
      <w:r w:rsidRPr="008F3142">
        <w:rPr>
          <w:rFonts w:ascii="Cambria" w:eastAsia="Times New Roman" w:hAnsi="Cambria" w:cs="Times New Roman"/>
          <w:color w:val="000000"/>
          <w:sz w:val="24"/>
          <w:szCs w:val="24"/>
          <w:lang w:val="es-ES" w:bidi="en-US"/>
        </w:rPr>
        <w:br w:type="page"/>
      </w:r>
    </w:p>
    <w:p w14:paraId="31EC2596" w14:textId="6155D2D5" w:rsidR="002E0445" w:rsidRPr="008F3142"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8F3142">
        <w:rPr>
          <w:rFonts w:ascii="Cambria" w:eastAsia="Calibri" w:hAnsi="Cambria" w:cs="Times New Roman"/>
          <w:b/>
          <w:sz w:val="20"/>
          <w:szCs w:val="20"/>
          <w:lang w:val="es-ES"/>
        </w:rPr>
        <w:lastRenderedPageBreak/>
        <w:t>Anexo</w:t>
      </w:r>
      <w:r w:rsidR="007677AD" w:rsidRPr="008F3142">
        <w:rPr>
          <w:rFonts w:ascii="Cambria" w:eastAsia="Times New Roman" w:hAnsi="Cambria" w:cs="Times New Roman"/>
          <w:b/>
          <w:bCs/>
          <w:color w:val="000000"/>
          <w:sz w:val="20"/>
          <w:szCs w:val="20"/>
          <w:lang w:val="es-ES" w:bidi="en-US"/>
        </w:rPr>
        <w:t xml:space="preserve"> </w:t>
      </w:r>
      <w:r w:rsidR="002E0445" w:rsidRPr="008F3142">
        <w:rPr>
          <w:rFonts w:ascii="Cambria" w:eastAsia="Times New Roman" w:hAnsi="Cambria" w:cs="Times New Roman"/>
          <w:b/>
          <w:bCs/>
          <w:color w:val="000000"/>
          <w:sz w:val="20"/>
          <w:szCs w:val="20"/>
          <w:lang w:val="es-ES" w:bidi="en-US"/>
        </w:rPr>
        <w:t>14</w:t>
      </w:r>
    </w:p>
    <w:p w14:paraId="4B6AC328" w14:textId="77777777" w:rsidR="002E0445" w:rsidRPr="008F3142"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8F3142" w:rsidRDefault="002E0445" w:rsidP="008B57B8">
      <w:pPr>
        <w:spacing w:after="0"/>
        <w:ind w:left="360"/>
        <w:jc w:val="center"/>
        <w:rPr>
          <w:rFonts w:ascii="Cambria" w:eastAsia="Cambria" w:hAnsi="Cambria" w:cs="Cambria"/>
          <w:b/>
          <w:color w:val="000000"/>
          <w:sz w:val="20"/>
          <w:szCs w:val="20"/>
          <w:lang w:val="es-ES"/>
        </w:rPr>
      </w:pPr>
      <w:r w:rsidRPr="008F3142">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8F3142"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8F3142" w:rsidRDefault="002E0445" w:rsidP="008B57B8">
      <w:pPr>
        <w:spacing w:after="0"/>
        <w:ind w:left="36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Antes de su asignación a un cerquero, almadraba o </w:t>
      </w:r>
      <w:r w:rsidR="00B168DF" w:rsidRPr="008F3142">
        <w:rPr>
          <w:rFonts w:ascii="Cambria" w:eastAsia="Cambria" w:hAnsi="Cambria" w:cs="Cambria"/>
          <w:color w:val="000000"/>
          <w:sz w:val="20"/>
          <w:szCs w:val="20"/>
          <w:lang w:val="es-ES"/>
        </w:rPr>
        <w:t>granja</w:t>
      </w:r>
      <w:r w:rsidRPr="008F3142">
        <w:rPr>
          <w:rFonts w:ascii="Cambria" w:eastAsia="Cambria" w:hAnsi="Cambria" w:cs="Cambria"/>
          <w:color w:val="000000"/>
          <w:sz w:val="20"/>
          <w:szCs w:val="20"/>
          <w:lang w:val="es-ES"/>
        </w:rPr>
        <w:t>, el proveedor responsable del ROP facilitará un mínimo de</w:t>
      </w:r>
      <w:r w:rsidRPr="008F3142">
        <w:rPr>
          <w:rFonts w:ascii="Cambria" w:eastAsia="Times New Roman" w:hAnsi="Cambria" w:cs="Times New Roman"/>
          <w:b/>
          <w:bCs/>
          <w:color w:val="000000"/>
          <w:sz w:val="20"/>
          <w:szCs w:val="20"/>
          <w:lang w:val="es-ES" w:bidi="en-US"/>
        </w:rPr>
        <w:t xml:space="preserve"> </w:t>
      </w:r>
      <w:r w:rsidRPr="008F3142">
        <w:rPr>
          <w:rFonts w:ascii="Cambria" w:eastAsia="Cambria" w:hAnsi="Cambria" w:cs="Cambria"/>
          <w:sz w:val="20"/>
          <w:szCs w:val="20"/>
          <w:lang w:val="es-ES"/>
        </w:rPr>
        <w:t>25</w:t>
      </w:r>
      <w:r w:rsidRPr="008F3142">
        <w:rPr>
          <w:rFonts w:ascii="Cambria" w:eastAsia="Times New Roman" w:hAnsi="Cambria" w:cs="Times New Roman"/>
          <w:b/>
          <w:bCs/>
          <w:color w:val="000000"/>
          <w:sz w:val="20"/>
          <w:szCs w:val="20"/>
          <w:lang w:val="es-ES" w:bidi="en-US"/>
        </w:rPr>
        <w:t xml:space="preserve"> </w:t>
      </w:r>
      <w:r w:rsidRPr="008F3142">
        <w:rPr>
          <w:rFonts w:ascii="Cambria" w:eastAsia="Cambria" w:hAnsi="Cambria" w:cs="Cambria"/>
          <w:color w:val="000000"/>
          <w:sz w:val="20"/>
          <w:szCs w:val="20"/>
          <w:lang w:val="es-ES"/>
        </w:rPr>
        <w:t xml:space="preserve">precintos </w:t>
      </w:r>
      <w:r w:rsidRPr="008F3142">
        <w:rPr>
          <w:rFonts w:ascii="Cambria" w:eastAsia="Cambria" w:hAnsi="Cambria" w:cs="Cambria"/>
          <w:sz w:val="20"/>
          <w:szCs w:val="20"/>
          <w:lang w:val="es-ES"/>
        </w:rPr>
        <w:t>I</w:t>
      </w:r>
      <w:r w:rsidRPr="008F3142">
        <w:rPr>
          <w:rFonts w:ascii="Cambria" w:eastAsia="Cambria" w:hAnsi="Cambria" w:cs="Cambria"/>
          <w:color w:val="000000"/>
          <w:sz w:val="20"/>
          <w:szCs w:val="20"/>
          <w:lang w:val="es-ES"/>
        </w:rPr>
        <w:t>CCA</w:t>
      </w:r>
      <w:r w:rsidRPr="008F3142">
        <w:rPr>
          <w:rFonts w:ascii="Cambria" w:eastAsia="Cambria" w:hAnsi="Cambria" w:cs="Cambria"/>
          <w:sz w:val="20"/>
          <w:szCs w:val="20"/>
          <w:lang w:val="es-ES"/>
        </w:rPr>
        <w:t xml:space="preserve">T </w:t>
      </w:r>
      <w:r w:rsidRPr="008F3142">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8F3142"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8F3142" w:rsidRDefault="002E0445" w:rsidP="008B57B8">
      <w:pPr>
        <w:spacing w:after="0"/>
        <w:ind w:left="360"/>
        <w:jc w:val="both"/>
        <w:rPr>
          <w:rFonts w:ascii="Cambria" w:eastAsia="Cambria" w:hAnsi="Cambria" w:cs="Cambria"/>
          <w:sz w:val="20"/>
          <w:szCs w:val="20"/>
          <w:lang w:val="es-ES"/>
        </w:rPr>
      </w:pPr>
      <w:r w:rsidRPr="008F3142">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8F3142">
        <w:rPr>
          <w:rFonts w:ascii="Cambria" w:eastAsia="Cambria" w:hAnsi="Cambria" w:cs="Cambria"/>
          <w:sz w:val="20"/>
          <w:szCs w:val="20"/>
          <w:lang w:val="es-ES"/>
        </w:rPr>
        <w:t xml:space="preserve">a </w:t>
      </w:r>
      <w:r w:rsidRPr="008F3142">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8F3142"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8F3142" w:rsidRDefault="002E0445" w:rsidP="008B57B8">
      <w:pPr>
        <w:spacing w:after="0"/>
        <w:ind w:left="36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8F3142">
        <w:rPr>
          <w:rFonts w:ascii="Cambria" w:eastAsia="Cambria" w:hAnsi="Cambria" w:cs="Cambria"/>
          <w:color w:val="000000"/>
          <w:sz w:val="20"/>
          <w:szCs w:val="20"/>
          <w:lang w:val="es-ES"/>
        </w:rPr>
        <w:t>e</w:t>
      </w:r>
      <w:r w:rsidRPr="008F3142">
        <w:rPr>
          <w:rFonts w:ascii="Cambria" w:eastAsia="Cambria" w:hAnsi="Cambria" w:cs="Cambria"/>
          <w:color w:val="000000"/>
          <w:sz w:val="20"/>
          <w:szCs w:val="20"/>
          <w:lang w:val="es-ES"/>
        </w:rPr>
        <w:t xml:space="preserve">l </w:t>
      </w:r>
      <w:r w:rsidR="008B4C36" w:rsidRPr="008F3142">
        <w:rPr>
          <w:rFonts w:ascii="Cambria" w:eastAsia="Cambria" w:hAnsi="Cambria" w:cs="Cambria"/>
          <w:color w:val="000000"/>
          <w:sz w:val="20"/>
          <w:szCs w:val="20"/>
          <w:lang w:val="es-ES"/>
        </w:rPr>
        <w:t>párrafo</w:t>
      </w:r>
      <w:r w:rsidR="00EA6507" w:rsidRPr="008F3142">
        <w:rPr>
          <w:rFonts w:ascii="Cambria" w:eastAsia="Cambria" w:hAnsi="Cambria" w:cs="Cambria"/>
          <w:color w:val="000000"/>
          <w:sz w:val="20"/>
          <w:szCs w:val="20"/>
          <w:lang w:val="es-ES"/>
        </w:rPr>
        <w:t xml:space="preserve"> 1 </w:t>
      </w:r>
      <w:r w:rsidRPr="008F3142">
        <w:rPr>
          <w:rFonts w:ascii="Cambria" w:eastAsia="Cambria" w:hAnsi="Cambria" w:cs="Cambria"/>
          <w:color w:val="000000"/>
          <w:sz w:val="20"/>
          <w:szCs w:val="20"/>
          <w:lang w:val="es-ES"/>
        </w:rPr>
        <w:t>a), b) y</w:t>
      </w:r>
      <w:r w:rsidR="00363A2E" w:rsidRPr="008F3142">
        <w:rPr>
          <w:rFonts w:ascii="Cambria" w:eastAsia="Cambria" w:hAnsi="Cambria" w:cs="Cambria"/>
          <w:color w:val="000000"/>
          <w:sz w:val="20"/>
          <w:szCs w:val="20"/>
          <w:lang w:val="es-ES"/>
        </w:rPr>
        <w:t xml:space="preserve"> </w:t>
      </w:r>
      <w:r w:rsidRPr="008F3142">
        <w:rPr>
          <w:rFonts w:ascii="Cambria" w:eastAsia="Cambria" w:hAnsi="Cambria" w:cs="Cambria"/>
          <w:color w:val="000000"/>
          <w:sz w:val="20"/>
          <w:szCs w:val="20"/>
          <w:lang w:val="es-ES"/>
        </w:rPr>
        <w:t xml:space="preserve">c) del </w:t>
      </w:r>
      <w:r w:rsidR="00B57FD2" w:rsidRPr="008F3142">
        <w:rPr>
          <w:rFonts w:ascii="Cambria" w:eastAsia="Cambria" w:hAnsi="Cambria" w:cs="Cambria"/>
          <w:b/>
          <w:bCs/>
          <w:color w:val="000000"/>
          <w:sz w:val="20"/>
          <w:szCs w:val="20"/>
          <w:lang w:val="es-ES"/>
        </w:rPr>
        <w:t>Anexo</w:t>
      </w:r>
      <w:r w:rsidRPr="008F3142">
        <w:rPr>
          <w:rFonts w:ascii="Cambria" w:eastAsia="Cambria" w:hAnsi="Cambria" w:cs="Cambria"/>
          <w:b/>
          <w:bCs/>
          <w:color w:val="000000"/>
          <w:sz w:val="20"/>
          <w:szCs w:val="20"/>
          <w:lang w:val="es-ES"/>
        </w:rPr>
        <w:t xml:space="preserve"> 8</w:t>
      </w:r>
      <w:r w:rsidRPr="008F3142">
        <w:rPr>
          <w:rFonts w:ascii="Cambria" w:eastAsia="Cambria" w:hAnsi="Cambria" w:cs="Cambria"/>
          <w:color w:val="000000"/>
          <w:sz w:val="20"/>
          <w:szCs w:val="20"/>
          <w:lang w:val="es-ES"/>
        </w:rPr>
        <w:t xml:space="preserve">. </w:t>
      </w:r>
      <w:r w:rsidR="00314982" w:rsidRPr="008F3142">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8F3142">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8F3142"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8F3142" w:rsidRDefault="002E0445" w:rsidP="008B57B8">
      <w:pPr>
        <w:spacing w:after="0"/>
        <w:ind w:left="360"/>
        <w:jc w:val="both"/>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t xml:space="preserve">La grabación de vídeo de la transferencia de control posterior </w:t>
      </w:r>
      <w:r w:rsidRPr="008F3142">
        <w:rPr>
          <w:rFonts w:ascii="Cambria" w:eastAsia="Cambria" w:hAnsi="Cambria" w:cs="Cambria"/>
          <w:sz w:val="20"/>
          <w:szCs w:val="20"/>
          <w:lang w:val="es-ES"/>
        </w:rPr>
        <w:t>incluirá</w:t>
      </w:r>
      <w:r w:rsidRPr="008F3142">
        <w:rPr>
          <w:rFonts w:ascii="Cambria" w:eastAsia="Cambria" w:hAnsi="Cambria" w:cs="Cambria"/>
          <w:color w:val="000000"/>
          <w:sz w:val="20"/>
          <w:szCs w:val="20"/>
          <w:lang w:val="es-ES"/>
        </w:rPr>
        <w:t xml:space="preserve"> la operación de retirada del precinto</w:t>
      </w:r>
      <w:r w:rsidRPr="008F3142">
        <w:rPr>
          <w:rFonts w:ascii="Cambria" w:eastAsia="Cambria" w:hAnsi="Cambria" w:cs="Cambria"/>
          <w:sz w:val="20"/>
          <w:szCs w:val="20"/>
          <w:lang w:val="es-ES"/>
        </w:rPr>
        <w:t xml:space="preserve">, que se realizará de </w:t>
      </w:r>
      <w:r w:rsidRPr="008F3142">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8F3142" w:rsidRDefault="00597AF3" w:rsidP="008B57B8">
      <w:pPr>
        <w:spacing w:after="0"/>
        <w:rPr>
          <w:rFonts w:ascii="Cambria" w:eastAsia="Cambria" w:hAnsi="Cambria" w:cs="Cambria"/>
          <w:color w:val="000000"/>
          <w:sz w:val="20"/>
          <w:szCs w:val="20"/>
          <w:lang w:val="es-ES"/>
        </w:rPr>
      </w:pPr>
      <w:r w:rsidRPr="008F3142">
        <w:rPr>
          <w:rFonts w:ascii="Cambria" w:eastAsia="Cambria" w:hAnsi="Cambria" w:cs="Cambria"/>
          <w:color w:val="000000"/>
          <w:sz w:val="20"/>
          <w:szCs w:val="20"/>
          <w:lang w:val="es-ES"/>
        </w:rPr>
        <w:br w:type="page"/>
      </w:r>
    </w:p>
    <w:p w14:paraId="15F4CD38" w14:textId="241C957C" w:rsidR="00597AF3" w:rsidRPr="008F3142" w:rsidRDefault="00B57FD2" w:rsidP="008B57B8">
      <w:pPr>
        <w:spacing w:after="0" w:line="240" w:lineRule="auto"/>
        <w:jc w:val="right"/>
        <w:rPr>
          <w:rFonts w:ascii="Cambria" w:eastAsiaTheme="minorEastAsia" w:hAnsi="Cambria" w:cs="Cambria"/>
          <w:b/>
          <w:bCs/>
          <w:color w:val="000000"/>
          <w:sz w:val="20"/>
          <w:szCs w:val="20"/>
          <w:lang w:val="es-ES"/>
        </w:rPr>
      </w:pPr>
      <w:r w:rsidRPr="008F3142">
        <w:rPr>
          <w:rFonts w:ascii="Cambria" w:eastAsia="Calibri" w:hAnsi="Cambria" w:cs="Times New Roman"/>
          <w:b/>
          <w:sz w:val="20"/>
          <w:szCs w:val="20"/>
          <w:lang w:val="es-ES"/>
        </w:rPr>
        <w:lastRenderedPageBreak/>
        <w:t>Anexo</w:t>
      </w:r>
      <w:r w:rsidR="007677AD" w:rsidRPr="008F3142">
        <w:rPr>
          <w:rFonts w:ascii="Cambria" w:eastAsia="Cambria" w:hAnsi="Cambria" w:cs="Cambria"/>
          <w:b/>
          <w:bCs/>
          <w:color w:val="000000"/>
          <w:sz w:val="20"/>
          <w:szCs w:val="20"/>
          <w:lang w:val="es-ES"/>
        </w:rPr>
        <w:t xml:space="preserve"> </w:t>
      </w:r>
      <w:r w:rsidR="00597AF3" w:rsidRPr="008F3142">
        <w:rPr>
          <w:rFonts w:ascii="Cambria" w:eastAsia="Cambria" w:hAnsi="Cambria" w:cs="Cambria"/>
          <w:b/>
          <w:bCs/>
          <w:color w:val="000000"/>
          <w:sz w:val="20"/>
          <w:szCs w:val="20"/>
          <w:lang w:val="es-ES"/>
        </w:rPr>
        <w:t>15</w:t>
      </w:r>
    </w:p>
    <w:p w14:paraId="6B71A9C5" w14:textId="77777777" w:rsidR="00597AF3" w:rsidRPr="008F3142"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8F3142"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8F3142">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8F3142"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566C0B"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8F3142"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8F3142">
              <w:rPr>
                <w:rFonts w:ascii="Cambria" w:eastAsia="Cambria" w:hAnsi="Cambria" w:cs="Cambria"/>
                <w:sz w:val="20"/>
                <w:szCs w:val="20"/>
                <w:lang w:val="es-ES"/>
              </w:rPr>
              <w:t>Transformación/sacrificio (</w:t>
            </w:r>
            <w:r w:rsidR="00CC32A1" w:rsidRPr="008F3142">
              <w:rPr>
                <w:rFonts w:ascii="Cambria" w:eastAsia="Cambria" w:hAnsi="Cambria" w:cs="Cambria"/>
                <w:sz w:val="20"/>
                <w:szCs w:val="20"/>
                <w:lang w:val="es-ES"/>
              </w:rPr>
              <w:t>rodear la respuesta</w:t>
            </w:r>
            <w:r w:rsidRPr="008F3142">
              <w:rPr>
                <w:rFonts w:ascii="Cambria" w:eastAsia="Cambria" w:hAnsi="Cambria" w:cs="Cambria"/>
                <w:sz w:val="20"/>
                <w:szCs w:val="20"/>
                <w:lang w:val="es-ES"/>
              </w:rPr>
              <w:t>)</w:t>
            </w:r>
          </w:p>
          <w:p w14:paraId="4A0EAEE9" w14:textId="77777777" w:rsidR="00597AF3" w:rsidRPr="008F3142"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566C0B"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8F3142"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8F3142">
              <w:rPr>
                <w:rFonts w:ascii="Cambria" w:eastAsia="Cambria" w:hAnsi="Cambria" w:cs="Cambria"/>
                <w:sz w:val="20"/>
                <w:szCs w:val="20"/>
                <w:lang w:val="es-ES"/>
              </w:rPr>
              <w:t>Fecha del sacrificio (</w:t>
            </w:r>
            <w:proofErr w:type="spellStart"/>
            <w:r w:rsidRPr="008F3142">
              <w:rPr>
                <w:rFonts w:ascii="Cambria" w:eastAsia="Cambria" w:hAnsi="Cambria" w:cs="Cambria"/>
                <w:sz w:val="20"/>
                <w:szCs w:val="20"/>
                <w:lang w:val="es-ES"/>
              </w:rPr>
              <w:t>d</w:t>
            </w:r>
            <w:r w:rsidR="00CC32A1" w:rsidRPr="008F3142">
              <w:rPr>
                <w:rFonts w:ascii="Cambria" w:eastAsia="Cambria" w:hAnsi="Cambria" w:cs="Cambria"/>
                <w:sz w:val="20"/>
                <w:szCs w:val="20"/>
                <w:lang w:val="es-ES"/>
              </w:rPr>
              <w:t>d</w:t>
            </w:r>
            <w:proofErr w:type="spellEnd"/>
            <w:r w:rsidRPr="008F3142">
              <w:rPr>
                <w:rFonts w:ascii="Cambria" w:eastAsia="Cambria" w:hAnsi="Cambria" w:cs="Cambria"/>
                <w:sz w:val="20"/>
                <w:szCs w:val="20"/>
                <w:lang w:val="es-ES"/>
              </w:rPr>
              <w:t>/m</w:t>
            </w:r>
            <w:r w:rsidR="00CC32A1" w:rsidRPr="008F3142">
              <w:rPr>
                <w:rFonts w:ascii="Cambria" w:eastAsia="Cambria" w:hAnsi="Cambria" w:cs="Cambria"/>
                <w:sz w:val="20"/>
                <w:szCs w:val="20"/>
                <w:lang w:val="es-ES"/>
              </w:rPr>
              <w:t>m</w:t>
            </w:r>
            <w:r w:rsidRPr="008F3142">
              <w:rPr>
                <w:rFonts w:ascii="Cambria" w:eastAsia="Cambria" w:hAnsi="Cambria" w:cs="Cambria"/>
                <w:sz w:val="20"/>
                <w:szCs w:val="20"/>
                <w:lang w:val="es-ES"/>
              </w:rPr>
              <w:t>/</w:t>
            </w:r>
            <w:proofErr w:type="spellStart"/>
            <w:r w:rsidRPr="008F3142">
              <w:rPr>
                <w:rFonts w:ascii="Cambria" w:eastAsia="Cambria" w:hAnsi="Cambria" w:cs="Cambria"/>
                <w:sz w:val="20"/>
                <w:szCs w:val="20"/>
                <w:lang w:val="es-ES"/>
              </w:rPr>
              <w:t>a</w:t>
            </w:r>
            <w:r w:rsidR="00CC32A1" w:rsidRPr="008F3142">
              <w:rPr>
                <w:rFonts w:ascii="Cambria" w:eastAsia="Cambria" w:hAnsi="Cambria" w:cs="Cambria"/>
                <w:sz w:val="20"/>
                <w:szCs w:val="20"/>
                <w:lang w:val="es-ES"/>
              </w:rPr>
              <w:t>aaa</w:t>
            </w:r>
            <w:proofErr w:type="spellEnd"/>
            <w:r w:rsidRPr="008F3142">
              <w:rPr>
                <w:rFonts w:ascii="Cambria" w:eastAsia="Cambria" w:hAnsi="Cambria" w:cs="Cambria"/>
                <w:sz w:val="20"/>
                <w:szCs w:val="20"/>
                <w:lang w:val="es-ES"/>
              </w:rPr>
              <w:t xml:space="preserve">):       /       /        </w:t>
            </w:r>
          </w:p>
        </w:tc>
      </w:tr>
      <w:tr w:rsidR="00597AF3" w:rsidRPr="00566C0B"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8F3142"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8F3142">
              <w:rPr>
                <w:rFonts w:ascii="Cambria" w:eastAsia="Cambria" w:hAnsi="Cambria" w:cs="Cambria"/>
                <w:sz w:val="20"/>
                <w:szCs w:val="20"/>
                <w:lang w:val="es-ES"/>
              </w:rPr>
              <w:t>Granja/Almadraba (</w:t>
            </w:r>
            <w:r w:rsidR="00CC32A1" w:rsidRPr="008F3142">
              <w:rPr>
                <w:rFonts w:ascii="Cambria" w:eastAsia="Cambria" w:hAnsi="Cambria" w:cs="Cambria"/>
                <w:sz w:val="20"/>
                <w:szCs w:val="20"/>
                <w:lang w:val="es-ES"/>
              </w:rPr>
              <w:t>rodear la respuesta</w:t>
            </w:r>
            <w:r w:rsidRPr="008F3142">
              <w:rPr>
                <w:rFonts w:ascii="Cambria" w:eastAsia="Cambria" w:hAnsi="Cambria" w:cs="Cambria"/>
                <w:sz w:val="20"/>
                <w:szCs w:val="20"/>
                <w:lang w:val="es-ES"/>
              </w:rPr>
              <w:t>)</w:t>
            </w:r>
          </w:p>
        </w:tc>
      </w:tr>
      <w:tr w:rsidR="00597AF3" w:rsidRPr="00566C0B"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8F3142"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8F3142">
              <w:rPr>
                <w:rFonts w:ascii="Cambria" w:eastAsia="Cambria" w:hAnsi="Cambria" w:cs="Cambria"/>
                <w:sz w:val="20"/>
                <w:szCs w:val="20"/>
                <w:lang w:val="pt-BR"/>
              </w:rPr>
              <w:t>Número(s) de jaula(s):</w:t>
            </w:r>
          </w:p>
        </w:tc>
      </w:tr>
      <w:tr w:rsidR="00597AF3" w:rsidRPr="008F3142"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8F31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Número de ejemplares sacrificados:</w:t>
            </w:r>
          </w:p>
          <w:p w14:paraId="6610AEC5" w14:textId="77777777" w:rsidR="00597AF3" w:rsidRPr="008F3142"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566C0B"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8F31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P</w:t>
            </w:r>
            <w:r w:rsidR="00597AF3" w:rsidRPr="008F3142">
              <w:rPr>
                <w:rFonts w:ascii="Cambria" w:eastAsia="Cambria" w:hAnsi="Cambria" w:cs="Cambria"/>
                <w:sz w:val="20"/>
                <w:szCs w:val="20"/>
                <w:lang w:val="es-ES"/>
              </w:rPr>
              <w:t>eso en vivo en kg del atún rojo sacrificado:</w:t>
            </w:r>
          </w:p>
          <w:p w14:paraId="2EF0FC27" w14:textId="77777777" w:rsidR="00597AF3" w:rsidRPr="008F3142"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8F3142"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566C0B"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8F31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P</w:t>
            </w:r>
            <w:r w:rsidR="00597AF3" w:rsidRPr="008F3142">
              <w:rPr>
                <w:rFonts w:ascii="Cambria" w:eastAsia="Cambria" w:hAnsi="Cambria" w:cs="Cambria"/>
                <w:sz w:val="20"/>
                <w:szCs w:val="20"/>
                <w:lang w:val="es-ES"/>
              </w:rPr>
              <w:t>eso transformado en kg del atún rojo sacrificado</w:t>
            </w:r>
            <w:r w:rsidR="00CC32A1" w:rsidRPr="008F3142">
              <w:rPr>
                <w:rFonts w:ascii="Cambria" w:eastAsia="Cambria" w:hAnsi="Cambria" w:cs="Cambria"/>
                <w:sz w:val="20"/>
                <w:szCs w:val="20"/>
                <w:lang w:val="es-ES"/>
              </w:rPr>
              <w:t>:</w:t>
            </w:r>
          </w:p>
          <w:p w14:paraId="334AD21D" w14:textId="77777777" w:rsidR="00597AF3" w:rsidRPr="008F3142"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8F3142"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8F3142"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8F31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N</w:t>
            </w:r>
            <w:r w:rsidR="00597AF3" w:rsidRPr="008F3142">
              <w:rPr>
                <w:rFonts w:ascii="Cambria" w:eastAsia="Cambria" w:hAnsi="Cambria" w:cs="Cambria"/>
                <w:sz w:val="20"/>
                <w:szCs w:val="20"/>
                <w:lang w:val="es-ES"/>
              </w:rPr>
              <w:t>úmero(s) de eBCD asociado(s) al atún rojo sacrificado</w:t>
            </w:r>
            <w:r w:rsidR="00CC32A1" w:rsidRPr="008F3142">
              <w:rPr>
                <w:rFonts w:ascii="Cambria" w:eastAsia="Cambria" w:hAnsi="Cambria" w:cs="Cambria"/>
                <w:sz w:val="20"/>
                <w:szCs w:val="20"/>
                <w:lang w:val="es-ES"/>
              </w:rPr>
              <w:t>:</w:t>
            </w:r>
          </w:p>
          <w:p w14:paraId="0B279C5B" w14:textId="77777777" w:rsidR="00597AF3" w:rsidRPr="008F3142"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8F3142" w:rsidRDefault="00597AF3" w:rsidP="008B57B8">
            <w:pPr>
              <w:spacing w:after="0" w:line="240" w:lineRule="auto"/>
              <w:jc w:val="both"/>
              <w:rPr>
                <w:rFonts w:ascii="Cambria" w:eastAsia="Cambria" w:hAnsi="Cambria" w:cs="Times New Roman"/>
                <w:sz w:val="20"/>
                <w:szCs w:val="20"/>
                <w:lang w:val="es-ES"/>
              </w:rPr>
            </w:pPr>
          </w:p>
        </w:tc>
      </w:tr>
      <w:tr w:rsidR="00597AF3" w:rsidRPr="00566C0B"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8F31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Detalles de los buques auxiliares que participan en la operación</w:t>
            </w:r>
            <w:r w:rsidR="00CC32A1" w:rsidRPr="008F3142">
              <w:rPr>
                <w:rFonts w:ascii="Cambria" w:eastAsia="Cambria" w:hAnsi="Cambria" w:cs="Cambria"/>
                <w:sz w:val="20"/>
                <w:szCs w:val="20"/>
                <w:lang w:val="es-ES"/>
              </w:rPr>
              <w:t>:</w:t>
            </w:r>
          </w:p>
          <w:p w14:paraId="6C29CB68" w14:textId="77777777" w:rsidR="00597AF3" w:rsidRPr="008F31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8F3142">
              <w:rPr>
                <w:rFonts w:ascii="Cambria" w:eastAsia="Cambria" w:hAnsi="Cambria" w:cs="Cambria"/>
                <w:sz w:val="20"/>
                <w:szCs w:val="20"/>
                <w:lang w:val="es-ES"/>
              </w:rPr>
              <w:t xml:space="preserve">            Nombre:</w:t>
            </w:r>
          </w:p>
          <w:p w14:paraId="1A6D4EB1" w14:textId="77777777" w:rsidR="00597AF3" w:rsidRPr="008F31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8F3142">
              <w:rPr>
                <w:rFonts w:ascii="Cambria" w:eastAsia="Cambria" w:hAnsi="Cambria" w:cs="Cambria"/>
                <w:sz w:val="20"/>
                <w:szCs w:val="20"/>
                <w:lang w:val="es-ES"/>
              </w:rPr>
              <w:t xml:space="preserve">            Pabellón:</w:t>
            </w:r>
          </w:p>
          <w:p w14:paraId="6E70A428" w14:textId="62D3D72D" w:rsidR="00597AF3" w:rsidRPr="008F31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8F3142">
              <w:rPr>
                <w:rFonts w:ascii="Cambria" w:eastAsia="Cambria" w:hAnsi="Cambria" w:cs="Cambria"/>
                <w:sz w:val="20"/>
                <w:szCs w:val="20"/>
                <w:lang w:val="es-ES"/>
              </w:rPr>
              <w:t xml:space="preserve">            </w:t>
            </w:r>
            <w:r w:rsidR="00F345B9" w:rsidRPr="008F3142">
              <w:rPr>
                <w:rFonts w:ascii="Cambria" w:eastAsia="Cambria" w:hAnsi="Cambria" w:cs="Cambria"/>
                <w:sz w:val="20"/>
                <w:szCs w:val="20"/>
                <w:lang w:val="es-ES"/>
              </w:rPr>
              <w:t>N.º</w:t>
            </w:r>
            <w:r w:rsidRPr="008F3142">
              <w:rPr>
                <w:rFonts w:ascii="Cambria" w:eastAsia="Cambria" w:hAnsi="Cambria" w:cs="Cambria"/>
                <w:sz w:val="20"/>
                <w:szCs w:val="20"/>
                <w:lang w:val="es-ES"/>
              </w:rPr>
              <w:t xml:space="preserve"> </w:t>
            </w:r>
            <w:r w:rsidR="00CC32A1" w:rsidRPr="008F3142">
              <w:rPr>
                <w:rFonts w:ascii="Cambria" w:eastAsia="Cambria" w:hAnsi="Cambria" w:cs="Cambria"/>
                <w:sz w:val="20"/>
                <w:szCs w:val="20"/>
                <w:lang w:val="es-ES"/>
              </w:rPr>
              <w:t xml:space="preserve">de </w:t>
            </w:r>
            <w:r w:rsidRPr="008F3142">
              <w:rPr>
                <w:rFonts w:ascii="Cambria" w:eastAsia="Cambria" w:hAnsi="Cambria" w:cs="Cambria"/>
                <w:sz w:val="20"/>
                <w:szCs w:val="20"/>
                <w:lang w:val="es-ES"/>
              </w:rPr>
              <w:t>registro ICCAT:</w:t>
            </w:r>
          </w:p>
          <w:p w14:paraId="725673C9" w14:textId="77777777" w:rsidR="00597AF3" w:rsidRPr="008F3142" w:rsidRDefault="00597AF3" w:rsidP="008B57B8">
            <w:pPr>
              <w:spacing w:after="0" w:line="240" w:lineRule="auto"/>
              <w:ind w:hanging="8"/>
              <w:jc w:val="both"/>
              <w:rPr>
                <w:rFonts w:ascii="Cambria" w:eastAsia="Cambria" w:hAnsi="Cambria" w:cs="Times New Roman"/>
                <w:sz w:val="20"/>
                <w:szCs w:val="20"/>
                <w:lang w:val="es-ES"/>
              </w:rPr>
            </w:pPr>
          </w:p>
        </w:tc>
      </w:tr>
      <w:tr w:rsidR="00597AF3" w:rsidRPr="00566C0B"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8F31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8F3142">
              <w:rPr>
                <w:rFonts w:ascii="Cambria" w:eastAsia="Cambria" w:hAnsi="Cambria" w:cs="Cambria"/>
                <w:sz w:val="20"/>
                <w:szCs w:val="20"/>
                <w:lang w:val="es-ES"/>
              </w:rPr>
              <w:t>Destino de los atunes sacrificados (exportación, mercado local u otros) (</w:t>
            </w:r>
            <w:r w:rsidR="00CC32A1" w:rsidRPr="008F3142">
              <w:rPr>
                <w:rFonts w:ascii="Cambria" w:eastAsia="Cambria" w:hAnsi="Cambria" w:cs="Cambria"/>
                <w:sz w:val="20"/>
                <w:szCs w:val="20"/>
                <w:lang w:val="es-ES"/>
              </w:rPr>
              <w:t>rodear la respuesta</w:t>
            </w:r>
            <w:r w:rsidRPr="008F3142">
              <w:rPr>
                <w:rFonts w:ascii="Cambria" w:eastAsia="Cambria" w:hAnsi="Cambria" w:cs="Cambria"/>
                <w:sz w:val="20"/>
                <w:szCs w:val="20"/>
                <w:lang w:val="es-ES"/>
              </w:rPr>
              <w:t>)</w:t>
            </w:r>
          </w:p>
          <w:p w14:paraId="7FE74941" w14:textId="77777777" w:rsidR="00597AF3" w:rsidRPr="008F31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8F3142">
              <w:rPr>
                <w:rFonts w:ascii="Cambria" w:eastAsia="Cambria" w:hAnsi="Cambria" w:cs="Cambria"/>
                <w:sz w:val="20"/>
                <w:szCs w:val="20"/>
                <w:lang w:val="es-ES"/>
              </w:rPr>
              <w:t xml:space="preserve">            En el caso de otros, especificar:</w:t>
            </w:r>
          </w:p>
          <w:p w14:paraId="66F234F4" w14:textId="77777777" w:rsidR="00597AF3" w:rsidRPr="008F3142"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8F3142" w:rsidRDefault="00597AF3" w:rsidP="008B57B8">
            <w:pPr>
              <w:spacing w:after="0" w:line="240" w:lineRule="auto"/>
              <w:ind w:hanging="8"/>
              <w:jc w:val="both"/>
              <w:rPr>
                <w:rFonts w:ascii="Cambria" w:eastAsia="Cambria" w:hAnsi="Cambria" w:cs="Times New Roman"/>
                <w:sz w:val="20"/>
                <w:szCs w:val="20"/>
                <w:lang w:val="es-ES"/>
              </w:rPr>
            </w:pPr>
          </w:p>
        </w:tc>
      </w:tr>
      <w:tr w:rsidR="00597AF3" w:rsidRPr="00E133FA"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6DD25AE0" w:rsidR="00597AF3" w:rsidRPr="008F3142" w:rsidRDefault="007B40FD" w:rsidP="008B57B8">
            <w:pPr>
              <w:spacing w:after="0" w:line="240" w:lineRule="auto"/>
              <w:jc w:val="both"/>
              <w:rPr>
                <w:rFonts w:ascii="Cambria" w:eastAsiaTheme="minorEastAsia" w:hAnsi="Cambria" w:cs="Cambria"/>
                <w:color w:val="000000"/>
                <w:sz w:val="20"/>
                <w:szCs w:val="20"/>
                <w:lang w:val="es-ES"/>
              </w:rPr>
            </w:pPr>
            <w:r w:rsidRPr="008F3142">
              <w:rPr>
                <w:rFonts w:ascii="Cambria" w:eastAsia="Cambria" w:hAnsi="Cambria" w:cs="Cambria"/>
                <w:sz w:val="20"/>
                <w:szCs w:val="20"/>
                <w:u w:val="single"/>
                <w:lang w:val="es-ES"/>
              </w:rPr>
              <w:t>Verificación y, cuando proceda, firma</w:t>
            </w:r>
            <w:r w:rsidR="00597AF3" w:rsidRPr="008F3142">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8F3142"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8F3142">
              <w:rPr>
                <w:rFonts w:ascii="Cambria" w:eastAsia="Cambria" w:hAnsi="Cambria" w:cs="Cambria"/>
                <w:color w:val="000000"/>
                <w:sz w:val="20"/>
                <w:lang w:val="es-ES"/>
              </w:rPr>
              <w:t>Nombre del observador:</w:t>
            </w:r>
          </w:p>
          <w:p w14:paraId="27AB7579" w14:textId="531D0F5A" w:rsidR="00597AF3" w:rsidRPr="008F3142"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8F3142">
              <w:rPr>
                <w:rFonts w:ascii="Cambria" w:eastAsia="Cambria" w:hAnsi="Cambria" w:cs="Cambria"/>
                <w:color w:val="000000"/>
                <w:sz w:val="20"/>
                <w:lang w:val="es-ES"/>
              </w:rPr>
              <w:t>N.º</w:t>
            </w:r>
            <w:r w:rsidR="00597AF3" w:rsidRPr="008F3142">
              <w:rPr>
                <w:rFonts w:ascii="Cambria" w:eastAsia="Cambria" w:hAnsi="Cambria" w:cs="Cambria"/>
                <w:color w:val="000000"/>
                <w:sz w:val="20"/>
                <w:lang w:val="es-ES"/>
              </w:rPr>
              <w:t xml:space="preserve"> ICCAT:</w:t>
            </w:r>
          </w:p>
          <w:p w14:paraId="7CB4505E" w14:textId="77777777" w:rsidR="00597AF3" w:rsidRPr="00E133FA"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8F3142">
              <w:rPr>
                <w:rFonts w:ascii="Cambria" w:eastAsia="Cambria" w:hAnsi="Cambria" w:cs="Cambria"/>
                <w:color w:val="000000"/>
                <w:sz w:val="20"/>
                <w:lang w:val="es-ES"/>
              </w:rPr>
              <w:t>Firma:</w:t>
            </w:r>
          </w:p>
          <w:p w14:paraId="77C6680A" w14:textId="77777777" w:rsidR="005C296C" w:rsidRPr="00E133FA"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E133FA"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E133FA"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E133FA" w:rsidRDefault="007E6C48" w:rsidP="008B57B8">
      <w:pPr>
        <w:spacing w:after="0"/>
        <w:rPr>
          <w:rFonts w:ascii="Cambria" w:hAnsi="Cambria"/>
          <w:lang w:val="es-ES"/>
        </w:rPr>
      </w:pPr>
    </w:p>
    <w:sectPr w:rsidR="007E6C48" w:rsidRPr="00E133FA"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A9EA" w14:textId="77777777" w:rsidR="00386B87" w:rsidRDefault="00386B87" w:rsidP="002E0445">
      <w:pPr>
        <w:spacing w:after="0" w:line="240" w:lineRule="auto"/>
      </w:pPr>
      <w:r>
        <w:separator/>
      </w:r>
    </w:p>
  </w:endnote>
  <w:endnote w:type="continuationSeparator" w:id="0">
    <w:p w14:paraId="2EAA924D" w14:textId="77777777" w:rsidR="00386B87" w:rsidRDefault="00386B87" w:rsidP="002E0445">
      <w:pPr>
        <w:spacing w:after="0" w:line="240" w:lineRule="auto"/>
      </w:pPr>
      <w:r>
        <w:continuationSeparator/>
      </w:r>
    </w:p>
  </w:endnote>
  <w:endnote w:type="continuationNotice" w:id="1">
    <w:p w14:paraId="0D60050E" w14:textId="77777777" w:rsidR="00386B87" w:rsidRDefault="00386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6E181A"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sdt>
            <w:sdtPr>
              <w:rPr>
                <w:rFonts w:ascii="Calibri" w:eastAsia="Calibri" w:hAnsi="Calibri" w:cs="Calibri"/>
                <w:sz w:val="20"/>
                <w:szCs w:val="20"/>
              </w:rPr>
              <w:id w:val="810910487"/>
              <w:docPartObj>
                <w:docPartGallery w:val="Page Numbers (Top of Page)"/>
                <w:docPartUnique/>
              </w:docPartObj>
            </w:sdtPr>
            <w:sdtEndPr/>
            <w:sdtContent>
              <w:p w14:paraId="50C11997" w14:textId="573D663C" w:rsidR="002E0445" w:rsidRPr="002628ED" w:rsidRDefault="002F3540" w:rsidP="000D528F">
                <w:pPr>
                  <w:tabs>
                    <w:tab w:val="center" w:pos="4535"/>
                    <w:tab w:val="center" w:pos="4680"/>
                    <w:tab w:val="left" w:pos="6150"/>
                    <w:tab w:val="right" w:pos="9360"/>
                  </w:tabs>
                  <w:jc w:val="center"/>
                  <w:rPr>
                    <w:rFonts w:ascii="Cambria" w:eastAsia="Calibri" w:hAnsi="Cambria" w:cs="Calibri"/>
                    <w:sz w:val="20"/>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6E181A"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7F35" w14:textId="77777777" w:rsidR="00386B87" w:rsidRDefault="00386B87" w:rsidP="002E0445">
      <w:pPr>
        <w:spacing w:after="0" w:line="240" w:lineRule="auto"/>
      </w:pPr>
      <w:r>
        <w:separator/>
      </w:r>
    </w:p>
  </w:footnote>
  <w:footnote w:type="continuationSeparator" w:id="0">
    <w:p w14:paraId="10051E95" w14:textId="77777777" w:rsidR="00386B87" w:rsidRDefault="00386B87" w:rsidP="002E0445">
      <w:pPr>
        <w:spacing w:after="0" w:line="240" w:lineRule="auto"/>
      </w:pPr>
      <w:r>
        <w:continuationSeparator/>
      </w:r>
    </w:p>
  </w:footnote>
  <w:footnote w:type="continuationNotice" w:id="1">
    <w:p w14:paraId="69DB04E8" w14:textId="77777777" w:rsidR="00386B87" w:rsidRDefault="00386B87">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5AF4" w14:textId="77777777" w:rsidR="004F0ED4" w:rsidRPr="004F0ED4" w:rsidRDefault="004F0ED4" w:rsidP="004F0ED4">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79" w:name="_Hlk107908354"/>
    <w:bookmarkStart w:id="80" w:name="_Hlk107908355"/>
    <w:bookmarkStart w:id="81" w:name="_Hlk107908359"/>
    <w:bookmarkStart w:id="82" w:name="_Hlk107908360"/>
    <w:bookmarkStart w:id="83" w:name="_Hlk107908361"/>
    <w:bookmarkStart w:id="84" w:name="_Hlk107908362"/>
    <w:r w:rsidRPr="004F0ED4">
      <w:rPr>
        <w:rFonts w:ascii="Cambria" w:eastAsia="Calibri" w:hAnsi="Cambria" w:cs="Times New Roman"/>
        <w:b/>
        <w:bCs/>
        <w:sz w:val="20"/>
        <w:szCs w:val="20"/>
      </w:rPr>
      <w:t>PA2_610/2025</w:t>
    </w:r>
  </w:p>
  <w:p w14:paraId="6B1C583C" w14:textId="4D0CCC68" w:rsidR="004F0ED4" w:rsidRPr="004F0ED4" w:rsidRDefault="004F0ED4" w:rsidP="004F0ED4">
    <w:pPr>
      <w:tabs>
        <w:tab w:val="left" w:pos="7320"/>
      </w:tabs>
      <w:spacing w:after="0" w:line="240" w:lineRule="exact"/>
      <w:jc w:val="right"/>
      <w:rPr>
        <w:rFonts w:ascii="Cambria" w:eastAsia="Times New Roman" w:hAnsi="Cambria" w:cs="Times New Roman"/>
        <w:b/>
        <w:bCs/>
        <w:sz w:val="16"/>
        <w:szCs w:val="16"/>
        <w:lang w:val="es-ES_tradnl"/>
      </w:rPr>
    </w:pPr>
    <w:r w:rsidRPr="004F0ED4">
      <w:rPr>
        <w:rFonts w:ascii="Cambria" w:eastAsia="Times New Roman" w:hAnsi="Cambria" w:cs="Times New Roman"/>
        <w:b/>
        <w:bCs/>
        <w:sz w:val="16"/>
        <w:szCs w:val="16"/>
        <w:lang w:val="es-ES_tradnl"/>
      </w:rPr>
      <w:fldChar w:fldCharType="begin"/>
    </w:r>
    <w:r w:rsidRPr="004F0ED4">
      <w:rPr>
        <w:rFonts w:ascii="Cambria" w:eastAsia="Times New Roman" w:hAnsi="Cambria" w:cs="Times New Roman"/>
        <w:b/>
        <w:bCs/>
        <w:sz w:val="16"/>
        <w:szCs w:val="16"/>
        <w:lang w:val="es-ES_tradnl"/>
      </w:rPr>
      <w:instrText xml:space="preserve"> TIME \@ "dd/MM/yyyy H:mm" </w:instrText>
    </w:r>
    <w:r w:rsidRPr="004F0ED4">
      <w:rPr>
        <w:rFonts w:ascii="Cambria" w:eastAsia="Times New Roman" w:hAnsi="Cambria" w:cs="Times New Roman"/>
        <w:b/>
        <w:bCs/>
        <w:sz w:val="16"/>
        <w:szCs w:val="16"/>
        <w:lang w:val="es-ES_tradnl"/>
      </w:rPr>
      <w:fldChar w:fldCharType="separate"/>
    </w:r>
    <w:r w:rsidR="00566C0B">
      <w:rPr>
        <w:rFonts w:ascii="Cambria" w:eastAsia="Times New Roman" w:hAnsi="Cambria" w:cs="Times New Roman"/>
        <w:b/>
        <w:bCs/>
        <w:noProof/>
        <w:sz w:val="16"/>
        <w:szCs w:val="16"/>
        <w:lang w:val="es-ES_tradnl"/>
      </w:rPr>
      <w:t>29/10/2025 9:13</w:t>
    </w:r>
    <w:r w:rsidRPr="004F0ED4">
      <w:rPr>
        <w:rFonts w:ascii="Cambria" w:eastAsia="Times New Roman" w:hAnsi="Cambria" w:cs="Times New Roman"/>
        <w:b/>
        <w:bCs/>
        <w:sz w:val="16"/>
        <w:szCs w:val="16"/>
        <w:lang w:val="es-ES_tradnl"/>
      </w:rPr>
      <w:fldChar w:fldCharType="end"/>
    </w:r>
    <w:bookmarkEnd w:id="79"/>
    <w:bookmarkEnd w:id="80"/>
    <w:bookmarkEnd w:id="81"/>
    <w:bookmarkEnd w:id="82"/>
    <w:bookmarkEnd w:id="83"/>
    <w:bookmarkEnd w:id="8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1"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8240"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0290"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61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6434"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50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C8264A"/>
    <w:multiLevelType w:val="hybridMultilevel"/>
    <w:tmpl w:val="38AA4976"/>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5"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1"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5"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3"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5"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2"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50"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3"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6"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8"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5"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195B08"/>
    <w:multiLevelType w:val="hybridMultilevel"/>
    <w:tmpl w:val="DCBEE0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9"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B6C085B"/>
    <w:multiLevelType w:val="hybridMultilevel"/>
    <w:tmpl w:val="9ABCC618"/>
    <w:lvl w:ilvl="0" w:tplc="FFFFFFFF">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7"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8"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9"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1"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8"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02"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ABE2167"/>
    <w:multiLevelType w:val="hybridMultilevel"/>
    <w:tmpl w:val="9AD0CB78"/>
    <w:lvl w:ilvl="0" w:tplc="50C4F6E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8"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11"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4"/>
  </w:num>
  <w:num w:numId="2" w16cid:durableId="1279676967">
    <w:abstractNumId w:val="29"/>
  </w:num>
  <w:num w:numId="3" w16cid:durableId="993686223">
    <w:abstractNumId w:val="40"/>
  </w:num>
  <w:num w:numId="4" w16cid:durableId="267932149">
    <w:abstractNumId w:val="28"/>
  </w:num>
  <w:num w:numId="5" w16cid:durableId="639699737">
    <w:abstractNumId w:val="104"/>
  </w:num>
  <w:num w:numId="6" w16cid:durableId="1842424853">
    <w:abstractNumId w:val="66"/>
  </w:num>
  <w:num w:numId="7" w16cid:durableId="1038310326">
    <w:abstractNumId w:val="97"/>
  </w:num>
  <w:num w:numId="8" w16cid:durableId="510680932">
    <w:abstractNumId w:val="12"/>
  </w:num>
  <w:num w:numId="9" w16cid:durableId="1610090343">
    <w:abstractNumId w:val="82"/>
  </w:num>
  <w:num w:numId="10" w16cid:durableId="1513059702">
    <w:abstractNumId w:val="99"/>
  </w:num>
  <w:num w:numId="11" w16cid:durableId="352194304">
    <w:abstractNumId w:val="31"/>
  </w:num>
  <w:num w:numId="12" w16cid:durableId="835464994">
    <w:abstractNumId w:val="39"/>
  </w:num>
  <w:num w:numId="13" w16cid:durableId="2092698109">
    <w:abstractNumId w:val="95"/>
  </w:num>
  <w:num w:numId="14" w16cid:durableId="705564254">
    <w:abstractNumId w:val="22"/>
  </w:num>
  <w:num w:numId="15" w16cid:durableId="413553369">
    <w:abstractNumId w:val="56"/>
  </w:num>
  <w:num w:numId="16" w16cid:durableId="175925891">
    <w:abstractNumId w:val="43"/>
  </w:num>
  <w:num w:numId="17" w16cid:durableId="1666277384">
    <w:abstractNumId w:val="80"/>
  </w:num>
  <w:num w:numId="18" w16cid:durableId="525800288">
    <w:abstractNumId w:val="71"/>
  </w:num>
  <w:num w:numId="19" w16cid:durableId="1963068791">
    <w:abstractNumId w:val="54"/>
  </w:num>
  <w:num w:numId="20" w16cid:durableId="563490717">
    <w:abstractNumId w:val="45"/>
  </w:num>
  <w:num w:numId="21" w16cid:durableId="1778524218">
    <w:abstractNumId w:val="105"/>
  </w:num>
  <w:num w:numId="22" w16cid:durableId="1860507595">
    <w:abstractNumId w:val="30"/>
  </w:num>
  <w:num w:numId="23" w16cid:durableId="1017737224">
    <w:abstractNumId w:val="36"/>
  </w:num>
  <w:num w:numId="24" w16cid:durableId="1989050017">
    <w:abstractNumId w:val="106"/>
  </w:num>
  <w:num w:numId="25" w16cid:durableId="1694453182">
    <w:abstractNumId w:val="51"/>
  </w:num>
  <w:num w:numId="26" w16cid:durableId="850605752">
    <w:abstractNumId w:val="73"/>
  </w:num>
  <w:num w:numId="27" w16cid:durableId="1384137079">
    <w:abstractNumId w:val="79"/>
  </w:num>
  <w:num w:numId="28" w16cid:durableId="239948830">
    <w:abstractNumId w:val="15"/>
  </w:num>
  <w:num w:numId="29" w16cid:durableId="191581228">
    <w:abstractNumId w:val="100"/>
  </w:num>
  <w:num w:numId="30" w16cid:durableId="1494105783">
    <w:abstractNumId w:val="63"/>
  </w:num>
  <w:num w:numId="31" w16cid:durableId="984699542">
    <w:abstractNumId w:val="92"/>
  </w:num>
  <w:num w:numId="32" w16cid:durableId="112338103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6"/>
  </w:num>
  <w:num w:numId="35" w16cid:durableId="451440493">
    <w:abstractNumId w:val="102"/>
  </w:num>
  <w:num w:numId="36" w16cid:durableId="663778239">
    <w:abstractNumId w:val="76"/>
  </w:num>
  <w:num w:numId="37" w16cid:durableId="1387560094">
    <w:abstractNumId w:val="20"/>
  </w:num>
  <w:num w:numId="38" w16cid:durableId="1451241420">
    <w:abstractNumId w:val="37"/>
  </w:num>
  <w:num w:numId="39" w16cid:durableId="169297350">
    <w:abstractNumId w:val="87"/>
  </w:num>
  <w:num w:numId="40" w16cid:durableId="189879407">
    <w:abstractNumId w:val="47"/>
  </w:num>
  <w:num w:numId="41" w16cid:durableId="512958544">
    <w:abstractNumId w:val="27"/>
  </w:num>
  <w:num w:numId="42" w16cid:durableId="2000381515">
    <w:abstractNumId w:val="62"/>
  </w:num>
  <w:num w:numId="43" w16cid:durableId="43910619">
    <w:abstractNumId w:val="41"/>
  </w:num>
  <w:num w:numId="44" w16cid:durableId="1723673224">
    <w:abstractNumId w:val="108"/>
  </w:num>
  <w:num w:numId="45" w16cid:durableId="77413636">
    <w:abstractNumId w:val="44"/>
  </w:num>
  <w:num w:numId="46" w16cid:durableId="330177835">
    <w:abstractNumId w:val="52"/>
  </w:num>
  <w:num w:numId="47" w16cid:durableId="576593366">
    <w:abstractNumId w:val="69"/>
  </w:num>
  <w:num w:numId="48" w16cid:durableId="328674443">
    <w:abstractNumId w:val="23"/>
  </w:num>
  <w:num w:numId="49" w16cid:durableId="923949880">
    <w:abstractNumId w:val="21"/>
  </w:num>
  <w:num w:numId="50" w16cid:durableId="1524632853">
    <w:abstractNumId w:val="33"/>
  </w:num>
  <w:num w:numId="51" w16cid:durableId="42683038">
    <w:abstractNumId w:val="48"/>
  </w:num>
  <w:num w:numId="52" w16cid:durableId="1252740811">
    <w:abstractNumId w:val="49"/>
  </w:num>
  <w:num w:numId="53" w16cid:durableId="1698196673">
    <w:abstractNumId w:val="68"/>
  </w:num>
  <w:num w:numId="54" w16cid:durableId="1367296846">
    <w:abstractNumId w:val="77"/>
  </w:num>
  <w:num w:numId="55" w16cid:durableId="1873959606">
    <w:abstractNumId w:val="16"/>
  </w:num>
  <w:num w:numId="56" w16cid:durableId="235358437">
    <w:abstractNumId w:val="25"/>
  </w:num>
  <w:num w:numId="57" w16cid:durableId="2082633545">
    <w:abstractNumId w:val="85"/>
  </w:num>
  <w:num w:numId="58" w16cid:durableId="23947217">
    <w:abstractNumId w:val="35"/>
  </w:num>
  <w:num w:numId="59" w16cid:durableId="1292129409">
    <w:abstractNumId w:val="101"/>
  </w:num>
  <w:num w:numId="60" w16cid:durableId="1668441742">
    <w:abstractNumId w:val="11"/>
  </w:num>
  <w:num w:numId="61" w16cid:durableId="1695184675">
    <w:abstractNumId w:val="90"/>
  </w:num>
  <w:num w:numId="62" w16cid:durableId="1952280074">
    <w:abstractNumId w:val="61"/>
  </w:num>
  <w:num w:numId="63" w16cid:durableId="566110778">
    <w:abstractNumId w:val="24"/>
  </w:num>
  <w:num w:numId="64" w16cid:durableId="1917547255">
    <w:abstractNumId w:val="10"/>
  </w:num>
  <w:num w:numId="65" w16cid:durableId="1326398277">
    <w:abstractNumId w:val="75"/>
  </w:num>
  <w:num w:numId="66" w16cid:durableId="2112238230">
    <w:abstractNumId w:val="78"/>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8"/>
  </w:num>
  <w:num w:numId="68" w16cid:durableId="1492484090">
    <w:abstractNumId w:val="46"/>
  </w:num>
  <w:num w:numId="69" w16cid:durableId="1629047709">
    <w:abstractNumId w:val="88"/>
  </w:num>
  <w:num w:numId="70" w16cid:durableId="1094740534">
    <w:abstractNumId w:val="111"/>
  </w:num>
  <w:num w:numId="71" w16cid:durableId="1687243981">
    <w:abstractNumId w:val="109"/>
  </w:num>
  <w:num w:numId="72" w16cid:durableId="1190224251">
    <w:abstractNumId w:val="91"/>
  </w:num>
  <w:num w:numId="73" w16cid:durableId="708645137">
    <w:abstractNumId w:val="74"/>
  </w:num>
  <w:num w:numId="74" w16cid:durableId="793671861">
    <w:abstractNumId w:val="34"/>
  </w:num>
  <w:num w:numId="75" w16cid:durableId="24983061">
    <w:abstractNumId w:val="50"/>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3"/>
  </w:num>
  <w:num w:numId="87" w16cid:durableId="1456757194">
    <w:abstractNumId w:val="83"/>
  </w:num>
  <w:num w:numId="88" w16cid:durableId="44256648">
    <w:abstractNumId w:val="19"/>
  </w:num>
  <w:num w:numId="89" w16cid:durableId="1509365480">
    <w:abstractNumId w:val="110"/>
  </w:num>
  <w:num w:numId="90" w16cid:durableId="1177039675">
    <w:abstractNumId w:val="14"/>
  </w:num>
  <w:num w:numId="91" w16cid:durableId="434793385">
    <w:abstractNumId w:val="18"/>
  </w:num>
  <w:num w:numId="92" w16cid:durableId="795098754">
    <w:abstractNumId w:val="59"/>
  </w:num>
  <w:num w:numId="93" w16cid:durableId="1353341955">
    <w:abstractNumId w:val="98"/>
  </w:num>
  <w:num w:numId="94" w16cid:durableId="645667168">
    <w:abstractNumId w:val="32"/>
  </w:num>
  <w:num w:numId="95" w16cid:durableId="1556770491">
    <w:abstractNumId w:val="55"/>
  </w:num>
  <w:num w:numId="96" w16cid:durableId="818302470">
    <w:abstractNumId w:val="96"/>
  </w:num>
  <w:num w:numId="97" w16cid:durableId="1271933889">
    <w:abstractNumId w:val="70"/>
  </w:num>
  <w:num w:numId="98" w16cid:durableId="986011760">
    <w:abstractNumId w:val="94"/>
  </w:num>
  <w:num w:numId="99" w16cid:durableId="996541635">
    <w:abstractNumId w:val="89"/>
  </w:num>
  <w:num w:numId="100" w16cid:durableId="1654487551">
    <w:abstractNumId w:val="53"/>
  </w:num>
  <w:num w:numId="101" w16cid:durableId="1146821117">
    <w:abstractNumId w:val="65"/>
  </w:num>
  <w:num w:numId="102" w16cid:durableId="890338859">
    <w:abstractNumId w:val="17"/>
  </w:num>
  <w:num w:numId="103" w16cid:durableId="1229147486">
    <w:abstractNumId w:val="57"/>
  </w:num>
  <w:num w:numId="104" w16cid:durableId="2083411063">
    <w:abstractNumId w:val="42"/>
  </w:num>
  <w:num w:numId="105" w16cid:durableId="497890327">
    <w:abstractNumId w:val="103"/>
  </w:num>
  <w:num w:numId="106" w16cid:durableId="66533413">
    <w:abstractNumId w:val="38"/>
  </w:num>
  <w:num w:numId="107" w16cid:durableId="392848779">
    <w:abstractNumId w:val="60"/>
  </w:num>
  <w:num w:numId="108" w16cid:durableId="1983344992">
    <w:abstractNumId w:val="64"/>
  </w:num>
  <w:num w:numId="109" w16cid:durableId="37125249">
    <w:abstractNumId w:val="107"/>
  </w:num>
  <w:num w:numId="110" w16cid:durableId="1265571027">
    <w:abstractNumId w:val="13"/>
  </w:num>
  <w:num w:numId="111" w16cid:durableId="142354278">
    <w:abstractNumId w:val="67"/>
  </w:num>
  <w:num w:numId="112" w16cid:durableId="992031396">
    <w:abstractNumId w:val="8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352F"/>
    <w:rsid w:val="000042C5"/>
    <w:rsid w:val="00004E4E"/>
    <w:rsid w:val="00006C47"/>
    <w:rsid w:val="00007470"/>
    <w:rsid w:val="00007A15"/>
    <w:rsid w:val="00010106"/>
    <w:rsid w:val="0001075D"/>
    <w:rsid w:val="0001080C"/>
    <w:rsid w:val="00010B64"/>
    <w:rsid w:val="00010CE7"/>
    <w:rsid w:val="000115B4"/>
    <w:rsid w:val="00013A09"/>
    <w:rsid w:val="00013F29"/>
    <w:rsid w:val="00016B53"/>
    <w:rsid w:val="00017E51"/>
    <w:rsid w:val="00020305"/>
    <w:rsid w:val="00022866"/>
    <w:rsid w:val="0002577D"/>
    <w:rsid w:val="000264D5"/>
    <w:rsid w:val="00030344"/>
    <w:rsid w:val="000318A1"/>
    <w:rsid w:val="00032127"/>
    <w:rsid w:val="00033018"/>
    <w:rsid w:val="000338DA"/>
    <w:rsid w:val="000346B3"/>
    <w:rsid w:val="0004037F"/>
    <w:rsid w:val="00040F24"/>
    <w:rsid w:val="0004102E"/>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7B8"/>
    <w:rsid w:val="000A3974"/>
    <w:rsid w:val="000A3E7A"/>
    <w:rsid w:val="000A5DF6"/>
    <w:rsid w:val="000A63BD"/>
    <w:rsid w:val="000A733C"/>
    <w:rsid w:val="000B2FB6"/>
    <w:rsid w:val="000B320F"/>
    <w:rsid w:val="000B45F6"/>
    <w:rsid w:val="000B5AF9"/>
    <w:rsid w:val="000B5F0A"/>
    <w:rsid w:val="000B7D15"/>
    <w:rsid w:val="000C0839"/>
    <w:rsid w:val="000C101C"/>
    <w:rsid w:val="000C1D92"/>
    <w:rsid w:val="000C629D"/>
    <w:rsid w:val="000C63E4"/>
    <w:rsid w:val="000C76A4"/>
    <w:rsid w:val="000C7E59"/>
    <w:rsid w:val="000D06EF"/>
    <w:rsid w:val="000D16E1"/>
    <w:rsid w:val="000D196D"/>
    <w:rsid w:val="000D1E55"/>
    <w:rsid w:val="000D3B3D"/>
    <w:rsid w:val="000D528F"/>
    <w:rsid w:val="000D6005"/>
    <w:rsid w:val="000D75C6"/>
    <w:rsid w:val="000E17A7"/>
    <w:rsid w:val="000E21A1"/>
    <w:rsid w:val="000E2379"/>
    <w:rsid w:val="000E48D2"/>
    <w:rsid w:val="000E5EC2"/>
    <w:rsid w:val="000F4DBB"/>
    <w:rsid w:val="000F5565"/>
    <w:rsid w:val="000F6F0F"/>
    <w:rsid w:val="000F7B1B"/>
    <w:rsid w:val="0010160B"/>
    <w:rsid w:val="001018F1"/>
    <w:rsid w:val="00107E95"/>
    <w:rsid w:val="00113271"/>
    <w:rsid w:val="0011507B"/>
    <w:rsid w:val="00115E9E"/>
    <w:rsid w:val="00116E42"/>
    <w:rsid w:val="00120427"/>
    <w:rsid w:val="00120D8F"/>
    <w:rsid w:val="0012332A"/>
    <w:rsid w:val="00127538"/>
    <w:rsid w:val="00130260"/>
    <w:rsid w:val="00130A8A"/>
    <w:rsid w:val="00130DD5"/>
    <w:rsid w:val="00130F62"/>
    <w:rsid w:val="00132854"/>
    <w:rsid w:val="00133B86"/>
    <w:rsid w:val="00134FA7"/>
    <w:rsid w:val="00137C9E"/>
    <w:rsid w:val="001400F8"/>
    <w:rsid w:val="001406EA"/>
    <w:rsid w:val="001408DA"/>
    <w:rsid w:val="00142BFF"/>
    <w:rsid w:val="00143579"/>
    <w:rsid w:val="00143C9E"/>
    <w:rsid w:val="001453E7"/>
    <w:rsid w:val="00147792"/>
    <w:rsid w:val="00150275"/>
    <w:rsid w:val="00150495"/>
    <w:rsid w:val="00150AA7"/>
    <w:rsid w:val="001519A8"/>
    <w:rsid w:val="001530F1"/>
    <w:rsid w:val="0015798D"/>
    <w:rsid w:val="00157A19"/>
    <w:rsid w:val="00157EB4"/>
    <w:rsid w:val="00160368"/>
    <w:rsid w:val="00160CEB"/>
    <w:rsid w:val="0016671D"/>
    <w:rsid w:val="001669DE"/>
    <w:rsid w:val="00166D6B"/>
    <w:rsid w:val="00167EDB"/>
    <w:rsid w:val="0017067B"/>
    <w:rsid w:val="00170F80"/>
    <w:rsid w:val="00172916"/>
    <w:rsid w:val="0017421E"/>
    <w:rsid w:val="0017461A"/>
    <w:rsid w:val="00174B76"/>
    <w:rsid w:val="00180BD0"/>
    <w:rsid w:val="001825EA"/>
    <w:rsid w:val="001847F1"/>
    <w:rsid w:val="00186DF5"/>
    <w:rsid w:val="001935B9"/>
    <w:rsid w:val="00194BE7"/>
    <w:rsid w:val="0019502C"/>
    <w:rsid w:val="001972D4"/>
    <w:rsid w:val="001973BF"/>
    <w:rsid w:val="0019751E"/>
    <w:rsid w:val="00197F0D"/>
    <w:rsid w:val="001A0492"/>
    <w:rsid w:val="001A1FAD"/>
    <w:rsid w:val="001A23E0"/>
    <w:rsid w:val="001A3057"/>
    <w:rsid w:val="001A4F42"/>
    <w:rsid w:val="001A6A08"/>
    <w:rsid w:val="001A7C48"/>
    <w:rsid w:val="001B118A"/>
    <w:rsid w:val="001B3489"/>
    <w:rsid w:val="001B3C9B"/>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6C1B"/>
    <w:rsid w:val="001E7F44"/>
    <w:rsid w:val="001F0200"/>
    <w:rsid w:val="001F1A5D"/>
    <w:rsid w:val="001F27F0"/>
    <w:rsid w:val="001F3F08"/>
    <w:rsid w:val="001F4127"/>
    <w:rsid w:val="001F7621"/>
    <w:rsid w:val="001F7669"/>
    <w:rsid w:val="001F79EF"/>
    <w:rsid w:val="0020002F"/>
    <w:rsid w:val="00201E8B"/>
    <w:rsid w:val="0020426C"/>
    <w:rsid w:val="002049EA"/>
    <w:rsid w:val="00206ED8"/>
    <w:rsid w:val="00214424"/>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37F95"/>
    <w:rsid w:val="0024173F"/>
    <w:rsid w:val="0024175E"/>
    <w:rsid w:val="002425D9"/>
    <w:rsid w:val="0024490E"/>
    <w:rsid w:val="00244F51"/>
    <w:rsid w:val="002456A2"/>
    <w:rsid w:val="002456B2"/>
    <w:rsid w:val="00246EEB"/>
    <w:rsid w:val="002470CC"/>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614"/>
    <w:rsid w:val="0027720E"/>
    <w:rsid w:val="002779D2"/>
    <w:rsid w:val="00277D6F"/>
    <w:rsid w:val="00280049"/>
    <w:rsid w:val="00280498"/>
    <w:rsid w:val="00280C58"/>
    <w:rsid w:val="002819AA"/>
    <w:rsid w:val="00281A44"/>
    <w:rsid w:val="00282347"/>
    <w:rsid w:val="002826DC"/>
    <w:rsid w:val="00283133"/>
    <w:rsid w:val="002831A1"/>
    <w:rsid w:val="00283559"/>
    <w:rsid w:val="002839A4"/>
    <w:rsid w:val="00284E9B"/>
    <w:rsid w:val="002903A4"/>
    <w:rsid w:val="0029058D"/>
    <w:rsid w:val="00292FF8"/>
    <w:rsid w:val="0029566B"/>
    <w:rsid w:val="00295926"/>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1AF3"/>
    <w:rsid w:val="002C2915"/>
    <w:rsid w:val="002C419C"/>
    <w:rsid w:val="002C6533"/>
    <w:rsid w:val="002C7B07"/>
    <w:rsid w:val="002D118A"/>
    <w:rsid w:val="002D144C"/>
    <w:rsid w:val="002D1B37"/>
    <w:rsid w:val="002D3A41"/>
    <w:rsid w:val="002D494B"/>
    <w:rsid w:val="002D49EA"/>
    <w:rsid w:val="002D5AD3"/>
    <w:rsid w:val="002D622E"/>
    <w:rsid w:val="002D6408"/>
    <w:rsid w:val="002D721C"/>
    <w:rsid w:val="002D7A20"/>
    <w:rsid w:val="002E0445"/>
    <w:rsid w:val="002E062E"/>
    <w:rsid w:val="002E0909"/>
    <w:rsid w:val="002E1CAF"/>
    <w:rsid w:val="002E230D"/>
    <w:rsid w:val="002E3710"/>
    <w:rsid w:val="002E4BCB"/>
    <w:rsid w:val="002F095A"/>
    <w:rsid w:val="002F1D17"/>
    <w:rsid w:val="002F3540"/>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4782"/>
    <w:rsid w:val="003247A8"/>
    <w:rsid w:val="0032605E"/>
    <w:rsid w:val="00327CDD"/>
    <w:rsid w:val="00330163"/>
    <w:rsid w:val="0033620C"/>
    <w:rsid w:val="003362C0"/>
    <w:rsid w:val="00336BC9"/>
    <w:rsid w:val="00341C72"/>
    <w:rsid w:val="003442D4"/>
    <w:rsid w:val="00351ACB"/>
    <w:rsid w:val="003529EC"/>
    <w:rsid w:val="00352F16"/>
    <w:rsid w:val="00353631"/>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6856"/>
    <w:rsid w:val="00380885"/>
    <w:rsid w:val="00380B6A"/>
    <w:rsid w:val="003812EC"/>
    <w:rsid w:val="003824C4"/>
    <w:rsid w:val="00383A45"/>
    <w:rsid w:val="0038412A"/>
    <w:rsid w:val="003845AC"/>
    <w:rsid w:val="00385018"/>
    <w:rsid w:val="00385228"/>
    <w:rsid w:val="00386B87"/>
    <w:rsid w:val="00387D13"/>
    <w:rsid w:val="00390154"/>
    <w:rsid w:val="003914D4"/>
    <w:rsid w:val="00391C77"/>
    <w:rsid w:val="00397E86"/>
    <w:rsid w:val="003A1781"/>
    <w:rsid w:val="003A18D7"/>
    <w:rsid w:val="003A1C93"/>
    <w:rsid w:val="003A318B"/>
    <w:rsid w:val="003A4B2A"/>
    <w:rsid w:val="003A5230"/>
    <w:rsid w:val="003A5542"/>
    <w:rsid w:val="003A5C4A"/>
    <w:rsid w:val="003A6140"/>
    <w:rsid w:val="003A6973"/>
    <w:rsid w:val="003A6E95"/>
    <w:rsid w:val="003B0426"/>
    <w:rsid w:val="003B1F94"/>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3B08"/>
    <w:rsid w:val="003E4AF4"/>
    <w:rsid w:val="003F04A1"/>
    <w:rsid w:val="003F1D79"/>
    <w:rsid w:val="003F2F1A"/>
    <w:rsid w:val="003F423D"/>
    <w:rsid w:val="003F46A1"/>
    <w:rsid w:val="003F4B1F"/>
    <w:rsid w:val="003F57FF"/>
    <w:rsid w:val="003F71EC"/>
    <w:rsid w:val="00403616"/>
    <w:rsid w:val="0040373D"/>
    <w:rsid w:val="00405801"/>
    <w:rsid w:val="00405CA1"/>
    <w:rsid w:val="00407B3C"/>
    <w:rsid w:val="00410E25"/>
    <w:rsid w:val="004125E7"/>
    <w:rsid w:val="00414EB9"/>
    <w:rsid w:val="00415DE5"/>
    <w:rsid w:val="0041662E"/>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51FDF"/>
    <w:rsid w:val="00452F65"/>
    <w:rsid w:val="00453856"/>
    <w:rsid w:val="00454175"/>
    <w:rsid w:val="00454433"/>
    <w:rsid w:val="004547A2"/>
    <w:rsid w:val="00457839"/>
    <w:rsid w:val="0046073D"/>
    <w:rsid w:val="0046139D"/>
    <w:rsid w:val="00462282"/>
    <w:rsid w:val="00463D0E"/>
    <w:rsid w:val="00464177"/>
    <w:rsid w:val="00470A5A"/>
    <w:rsid w:val="00470D13"/>
    <w:rsid w:val="00471090"/>
    <w:rsid w:val="004712F1"/>
    <w:rsid w:val="00472428"/>
    <w:rsid w:val="00472DDF"/>
    <w:rsid w:val="00473372"/>
    <w:rsid w:val="004767CD"/>
    <w:rsid w:val="00476D36"/>
    <w:rsid w:val="004771C2"/>
    <w:rsid w:val="004817AD"/>
    <w:rsid w:val="00483661"/>
    <w:rsid w:val="0048572F"/>
    <w:rsid w:val="00486263"/>
    <w:rsid w:val="004866E6"/>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1285"/>
    <w:rsid w:val="004B25F5"/>
    <w:rsid w:val="004B31D5"/>
    <w:rsid w:val="004B3E17"/>
    <w:rsid w:val="004B436E"/>
    <w:rsid w:val="004B4699"/>
    <w:rsid w:val="004B4BFD"/>
    <w:rsid w:val="004B5AB0"/>
    <w:rsid w:val="004B5BC6"/>
    <w:rsid w:val="004B6878"/>
    <w:rsid w:val="004B723B"/>
    <w:rsid w:val="004C3DB6"/>
    <w:rsid w:val="004C7079"/>
    <w:rsid w:val="004D4F76"/>
    <w:rsid w:val="004D5614"/>
    <w:rsid w:val="004E0632"/>
    <w:rsid w:val="004E2F8E"/>
    <w:rsid w:val="004E384F"/>
    <w:rsid w:val="004E3AED"/>
    <w:rsid w:val="004E5D16"/>
    <w:rsid w:val="004E6E99"/>
    <w:rsid w:val="004E6F99"/>
    <w:rsid w:val="004F0ED4"/>
    <w:rsid w:val="004F0FEF"/>
    <w:rsid w:val="004F455E"/>
    <w:rsid w:val="004F770D"/>
    <w:rsid w:val="004F7AB8"/>
    <w:rsid w:val="0050068B"/>
    <w:rsid w:val="00502366"/>
    <w:rsid w:val="0050303E"/>
    <w:rsid w:val="00505530"/>
    <w:rsid w:val="00506720"/>
    <w:rsid w:val="00507979"/>
    <w:rsid w:val="00507FCE"/>
    <w:rsid w:val="00510255"/>
    <w:rsid w:val="0051337A"/>
    <w:rsid w:val="00514465"/>
    <w:rsid w:val="00514763"/>
    <w:rsid w:val="00515AEB"/>
    <w:rsid w:val="00515F8F"/>
    <w:rsid w:val="005217AB"/>
    <w:rsid w:val="00522175"/>
    <w:rsid w:val="005247D1"/>
    <w:rsid w:val="005253FA"/>
    <w:rsid w:val="005255D0"/>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225"/>
    <w:rsid w:val="00552FA3"/>
    <w:rsid w:val="0055446B"/>
    <w:rsid w:val="005545FB"/>
    <w:rsid w:val="005575B2"/>
    <w:rsid w:val="0056073C"/>
    <w:rsid w:val="005611A6"/>
    <w:rsid w:val="005612C4"/>
    <w:rsid w:val="00561689"/>
    <w:rsid w:val="00562525"/>
    <w:rsid w:val="005630C7"/>
    <w:rsid w:val="00564040"/>
    <w:rsid w:val="00565455"/>
    <w:rsid w:val="00566C0B"/>
    <w:rsid w:val="005711B0"/>
    <w:rsid w:val="00571B13"/>
    <w:rsid w:val="00574D0B"/>
    <w:rsid w:val="00574F92"/>
    <w:rsid w:val="005753F4"/>
    <w:rsid w:val="00575F48"/>
    <w:rsid w:val="00575FE7"/>
    <w:rsid w:val="00582939"/>
    <w:rsid w:val="00583313"/>
    <w:rsid w:val="00583503"/>
    <w:rsid w:val="00583779"/>
    <w:rsid w:val="00584E3C"/>
    <w:rsid w:val="00585654"/>
    <w:rsid w:val="00590A2D"/>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68E"/>
    <w:rsid w:val="005B0E08"/>
    <w:rsid w:val="005B1468"/>
    <w:rsid w:val="005B3381"/>
    <w:rsid w:val="005B7D06"/>
    <w:rsid w:val="005C1518"/>
    <w:rsid w:val="005C296C"/>
    <w:rsid w:val="005C3821"/>
    <w:rsid w:val="005C5B94"/>
    <w:rsid w:val="005C5D8C"/>
    <w:rsid w:val="005C629A"/>
    <w:rsid w:val="005D0EE2"/>
    <w:rsid w:val="005D16B2"/>
    <w:rsid w:val="005D2F7C"/>
    <w:rsid w:val="005D5A86"/>
    <w:rsid w:val="005D70DC"/>
    <w:rsid w:val="005D755F"/>
    <w:rsid w:val="005D7CD3"/>
    <w:rsid w:val="005D7ECD"/>
    <w:rsid w:val="005E0E4A"/>
    <w:rsid w:val="005E28BB"/>
    <w:rsid w:val="005E297D"/>
    <w:rsid w:val="005E32EA"/>
    <w:rsid w:val="005E3E1E"/>
    <w:rsid w:val="005E42F8"/>
    <w:rsid w:val="005E471B"/>
    <w:rsid w:val="005E666E"/>
    <w:rsid w:val="005F1BA2"/>
    <w:rsid w:val="005F2AB7"/>
    <w:rsid w:val="005F2B07"/>
    <w:rsid w:val="005F2E03"/>
    <w:rsid w:val="005F6FF8"/>
    <w:rsid w:val="005F7A77"/>
    <w:rsid w:val="0060122F"/>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2B61"/>
    <w:rsid w:val="00673C00"/>
    <w:rsid w:val="00673DE1"/>
    <w:rsid w:val="00674B46"/>
    <w:rsid w:val="00677E46"/>
    <w:rsid w:val="0068417B"/>
    <w:rsid w:val="00684C46"/>
    <w:rsid w:val="006854CC"/>
    <w:rsid w:val="00685B22"/>
    <w:rsid w:val="00685EDE"/>
    <w:rsid w:val="00687BBE"/>
    <w:rsid w:val="00690A42"/>
    <w:rsid w:val="00691D97"/>
    <w:rsid w:val="006930A4"/>
    <w:rsid w:val="00693653"/>
    <w:rsid w:val="00694E2A"/>
    <w:rsid w:val="0069528D"/>
    <w:rsid w:val="00695C65"/>
    <w:rsid w:val="006A3DA1"/>
    <w:rsid w:val="006A41F0"/>
    <w:rsid w:val="006A5CA3"/>
    <w:rsid w:val="006A77CD"/>
    <w:rsid w:val="006B09D2"/>
    <w:rsid w:val="006B2941"/>
    <w:rsid w:val="006B651C"/>
    <w:rsid w:val="006B7BA9"/>
    <w:rsid w:val="006B7D98"/>
    <w:rsid w:val="006C0BB7"/>
    <w:rsid w:val="006C14F8"/>
    <w:rsid w:val="006C23D4"/>
    <w:rsid w:val="006C4196"/>
    <w:rsid w:val="006C587A"/>
    <w:rsid w:val="006C67D5"/>
    <w:rsid w:val="006C74BB"/>
    <w:rsid w:val="006D1141"/>
    <w:rsid w:val="006D3147"/>
    <w:rsid w:val="006D3DF2"/>
    <w:rsid w:val="006D5D73"/>
    <w:rsid w:val="006D639D"/>
    <w:rsid w:val="006D63B7"/>
    <w:rsid w:val="006D68CF"/>
    <w:rsid w:val="006E101A"/>
    <w:rsid w:val="006E181A"/>
    <w:rsid w:val="006E1E38"/>
    <w:rsid w:val="006E506F"/>
    <w:rsid w:val="006E6090"/>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C0C"/>
    <w:rsid w:val="00732416"/>
    <w:rsid w:val="00735CFE"/>
    <w:rsid w:val="00736B7E"/>
    <w:rsid w:val="00740586"/>
    <w:rsid w:val="0074136C"/>
    <w:rsid w:val="007415F4"/>
    <w:rsid w:val="00742CB7"/>
    <w:rsid w:val="00743F6D"/>
    <w:rsid w:val="00745A1C"/>
    <w:rsid w:val="0074645A"/>
    <w:rsid w:val="007507FF"/>
    <w:rsid w:val="00751D70"/>
    <w:rsid w:val="00752E5B"/>
    <w:rsid w:val="00756C04"/>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F35"/>
    <w:rsid w:val="007922A6"/>
    <w:rsid w:val="0079340E"/>
    <w:rsid w:val="00795175"/>
    <w:rsid w:val="007A1586"/>
    <w:rsid w:val="007A1C4A"/>
    <w:rsid w:val="007A382B"/>
    <w:rsid w:val="007A43D4"/>
    <w:rsid w:val="007A5A9C"/>
    <w:rsid w:val="007A625F"/>
    <w:rsid w:val="007A65CE"/>
    <w:rsid w:val="007B0712"/>
    <w:rsid w:val="007B17A9"/>
    <w:rsid w:val="007B40FD"/>
    <w:rsid w:val="007B4CF6"/>
    <w:rsid w:val="007B74E5"/>
    <w:rsid w:val="007B7816"/>
    <w:rsid w:val="007B7F96"/>
    <w:rsid w:val="007C0C6F"/>
    <w:rsid w:val="007C44C9"/>
    <w:rsid w:val="007C5E9C"/>
    <w:rsid w:val="007C6054"/>
    <w:rsid w:val="007C66C6"/>
    <w:rsid w:val="007D40E5"/>
    <w:rsid w:val="007D4DFD"/>
    <w:rsid w:val="007D4EF2"/>
    <w:rsid w:val="007D64B4"/>
    <w:rsid w:val="007E07A6"/>
    <w:rsid w:val="007E17FD"/>
    <w:rsid w:val="007E6215"/>
    <w:rsid w:val="007E6C48"/>
    <w:rsid w:val="007E72C3"/>
    <w:rsid w:val="007E7374"/>
    <w:rsid w:val="007F25A3"/>
    <w:rsid w:val="007F2A84"/>
    <w:rsid w:val="007F42C5"/>
    <w:rsid w:val="007F4797"/>
    <w:rsid w:val="007F6CC9"/>
    <w:rsid w:val="00801EF9"/>
    <w:rsid w:val="0080202D"/>
    <w:rsid w:val="008037C1"/>
    <w:rsid w:val="00805A10"/>
    <w:rsid w:val="008100C8"/>
    <w:rsid w:val="00811ECE"/>
    <w:rsid w:val="008124D6"/>
    <w:rsid w:val="00812BE2"/>
    <w:rsid w:val="008139CC"/>
    <w:rsid w:val="00813E29"/>
    <w:rsid w:val="0081502A"/>
    <w:rsid w:val="00815BFE"/>
    <w:rsid w:val="00815E9C"/>
    <w:rsid w:val="00816C0C"/>
    <w:rsid w:val="00816E90"/>
    <w:rsid w:val="0082407C"/>
    <w:rsid w:val="0082417E"/>
    <w:rsid w:val="00825406"/>
    <w:rsid w:val="008279F7"/>
    <w:rsid w:val="00827B2E"/>
    <w:rsid w:val="00830703"/>
    <w:rsid w:val="008317C2"/>
    <w:rsid w:val="00832CC7"/>
    <w:rsid w:val="00834D95"/>
    <w:rsid w:val="008367ED"/>
    <w:rsid w:val="008374AB"/>
    <w:rsid w:val="008400EC"/>
    <w:rsid w:val="00841058"/>
    <w:rsid w:val="008421C6"/>
    <w:rsid w:val="00843B74"/>
    <w:rsid w:val="008449BF"/>
    <w:rsid w:val="00845AC2"/>
    <w:rsid w:val="008465D7"/>
    <w:rsid w:val="00846F66"/>
    <w:rsid w:val="008471F4"/>
    <w:rsid w:val="00847ADE"/>
    <w:rsid w:val="0085170B"/>
    <w:rsid w:val="00852F68"/>
    <w:rsid w:val="00853F7C"/>
    <w:rsid w:val="008543CC"/>
    <w:rsid w:val="008550DD"/>
    <w:rsid w:val="00861BDF"/>
    <w:rsid w:val="00863914"/>
    <w:rsid w:val="008677A9"/>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77BA"/>
    <w:rsid w:val="0089028B"/>
    <w:rsid w:val="00891A15"/>
    <w:rsid w:val="008956A7"/>
    <w:rsid w:val="008A071D"/>
    <w:rsid w:val="008A0B26"/>
    <w:rsid w:val="008A2559"/>
    <w:rsid w:val="008A2A63"/>
    <w:rsid w:val="008A2A6F"/>
    <w:rsid w:val="008A37DC"/>
    <w:rsid w:val="008A3DCF"/>
    <w:rsid w:val="008A5FFD"/>
    <w:rsid w:val="008A7386"/>
    <w:rsid w:val="008A7653"/>
    <w:rsid w:val="008B4C36"/>
    <w:rsid w:val="008B4EA3"/>
    <w:rsid w:val="008B57B8"/>
    <w:rsid w:val="008B7329"/>
    <w:rsid w:val="008C18BC"/>
    <w:rsid w:val="008C1F3E"/>
    <w:rsid w:val="008C22D4"/>
    <w:rsid w:val="008C2629"/>
    <w:rsid w:val="008C2F23"/>
    <w:rsid w:val="008C3440"/>
    <w:rsid w:val="008C55A5"/>
    <w:rsid w:val="008C5788"/>
    <w:rsid w:val="008C634E"/>
    <w:rsid w:val="008C7765"/>
    <w:rsid w:val="008D146F"/>
    <w:rsid w:val="008D2842"/>
    <w:rsid w:val="008D3168"/>
    <w:rsid w:val="008D452C"/>
    <w:rsid w:val="008D78AF"/>
    <w:rsid w:val="008E02F6"/>
    <w:rsid w:val="008E05E6"/>
    <w:rsid w:val="008E0CDE"/>
    <w:rsid w:val="008E2CC0"/>
    <w:rsid w:val="008E3033"/>
    <w:rsid w:val="008E3ECD"/>
    <w:rsid w:val="008E44E2"/>
    <w:rsid w:val="008E556F"/>
    <w:rsid w:val="008E7E81"/>
    <w:rsid w:val="008F1A83"/>
    <w:rsid w:val="008F3142"/>
    <w:rsid w:val="008F4794"/>
    <w:rsid w:val="008F57B5"/>
    <w:rsid w:val="008F63CC"/>
    <w:rsid w:val="0090323B"/>
    <w:rsid w:val="00904102"/>
    <w:rsid w:val="00904F4B"/>
    <w:rsid w:val="00910707"/>
    <w:rsid w:val="00915B04"/>
    <w:rsid w:val="00915B6B"/>
    <w:rsid w:val="009163B6"/>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3151"/>
    <w:rsid w:val="0096404B"/>
    <w:rsid w:val="00967954"/>
    <w:rsid w:val="00972F67"/>
    <w:rsid w:val="009769AB"/>
    <w:rsid w:val="0097707D"/>
    <w:rsid w:val="00977C92"/>
    <w:rsid w:val="009803A2"/>
    <w:rsid w:val="00981EB1"/>
    <w:rsid w:val="00982E2F"/>
    <w:rsid w:val="00983795"/>
    <w:rsid w:val="009857A7"/>
    <w:rsid w:val="00990968"/>
    <w:rsid w:val="009935DB"/>
    <w:rsid w:val="00994ABD"/>
    <w:rsid w:val="00994CA6"/>
    <w:rsid w:val="009952E9"/>
    <w:rsid w:val="00995AC5"/>
    <w:rsid w:val="00995B9E"/>
    <w:rsid w:val="00996C37"/>
    <w:rsid w:val="0099718C"/>
    <w:rsid w:val="009A0BC1"/>
    <w:rsid w:val="009A6FBF"/>
    <w:rsid w:val="009B007E"/>
    <w:rsid w:val="009B085E"/>
    <w:rsid w:val="009B08FE"/>
    <w:rsid w:val="009B0CCE"/>
    <w:rsid w:val="009B1A99"/>
    <w:rsid w:val="009B1CE4"/>
    <w:rsid w:val="009B577B"/>
    <w:rsid w:val="009B7575"/>
    <w:rsid w:val="009B7680"/>
    <w:rsid w:val="009C0E40"/>
    <w:rsid w:val="009C2CC2"/>
    <w:rsid w:val="009C46F7"/>
    <w:rsid w:val="009C77A9"/>
    <w:rsid w:val="009D17BD"/>
    <w:rsid w:val="009D25A6"/>
    <w:rsid w:val="009D4315"/>
    <w:rsid w:val="009D4409"/>
    <w:rsid w:val="009D52C5"/>
    <w:rsid w:val="009E0BD3"/>
    <w:rsid w:val="009E3906"/>
    <w:rsid w:val="009E3ECB"/>
    <w:rsid w:val="009E5123"/>
    <w:rsid w:val="009E5C40"/>
    <w:rsid w:val="009E758E"/>
    <w:rsid w:val="009F20B5"/>
    <w:rsid w:val="009F58A6"/>
    <w:rsid w:val="009F5988"/>
    <w:rsid w:val="009F7895"/>
    <w:rsid w:val="009F7BA1"/>
    <w:rsid w:val="00A059DA"/>
    <w:rsid w:val="00A07381"/>
    <w:rsid w:val="00A07DAA"/>
    <w:rsid w:val="00A1013F"/>
    <w:rsid w:val="00A113D5"/>
    <w:rsid w:val="00A11C5F"/>
    <w:rsid w:val="00A1202A"/>
    <w:rsid w:val="00A15772"/>
    <w:rsid w:val="00A15EBF"/>
    <w:rsid w:val="00A20697"/>
    <w:rsid w:val="00A23FE5"/>
    <w:rsid w:val="00A26678"/>
    <w:rsid w:val="00A26B8D"/>
    <w:rsid w:val="00A30A08"/>
    <w:rsid w:val="00A31AA6"/>
    <w:rsid w:val="00A31C5A"/>
    <w:rsid w:val="00A32970"/>
    <w:rsid w:val="00A345F5"/>
    <w:rsid w:val="00A37A25"/>
    <w:rsid w:val="00A37A43"/>
    <w:rsid w:val="00A37C9D"/>
    <w:rsid w:val="00A41A89"/>
    <w:rsid w:val="00A4200A"/>
    <w:rsid w:val="00A437DF"/>
    <w:rsid w:val="00A43877"/>
    <w:rsid w:val="00A43A5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18FC"/>
    <w:rsid w:val="00A6299D"/>
    <w:rsid w:val="00A6310E"/>
    <w:rsid w:val="00A63E19"/>
    <w:rsid w:val="00A6443D"/>
    <w:rsid w:val="00A646CF"/>
    <w:rsid w:val="00A6639B"/>
    <w:rsid w:val="00A66CA5"/>
    <w:rsid w:val="00A670E2"/>
    <w:rsid w:val="00A67BFA"/>
    <w:rsid w:val="00A67C1F"/>
    <w:rsid w:val="00A7089F"/>
    <w:rsid w:val="00A7136E"/>
    <w:rsid w:val="00A71447"/>
    <w:rsid w:val="00A72CF0"/>
    <w:rsid w:val="00A74441"/>
    <w:rsid w:val="00A7670E"/>
    <w:rsid w:val="00A7747E"/>
    <w:rsid w:val="00A77EBE"/>
    <w:rsid w:val="00A77F18"/>
    <w:rsid w:val="00A802EA"/>
    <w:rsid w:val="00A80326"/>
    <w:rsid w:val="00A81791"/>
    <w:rsid w:val="00A81BC5"/>
    <w:rsid w:val="00A81E8E"/>
    <w:rsid w:val="00A83D65"/>
    <w:rsid w:val="00A85B56"/>
    <w:rsid w:val="00A86AAA"/>
    <w:rsid w:val="00A90251"/>
    <w:rsid w:val="00A9099A"/>
    <w:rsid w:val="00A90E11"/>
    <w:rsid w:val="00A9191F"/>
    <w:rsid w:val="00A93AF1"/>
    <w:rsid w:val="00A961BA"/>
    <w:rsid w:val="00A97B2D"/>
    <w:rsid w:val="00AA61E9"/>
    <w:rsid w:val="00AA6630"/>
    <w:rsid w:val="00AA7398"/>
    <w:rsid w:val="00AA7DC3"/>
    <w:rsid w:val="00AB0B8A"/>
    <w:rsid w:val="00AB0D71"/>
    <w:rsid w:val="00AB15A9"/>
    <w:rsid w:val="00AB384C"/>
    <w:rsid w:val="00AB3AF0"/>
    <w:rsid w:val="00AB3CA6"/>
    <w:rsid w:val="00AC4377"/>
    <w:rsid w:val="00AC5503"/>
    <w:rsid w:val="00AC5521"/>
    <w:rsid w:val="00AC5CE5"/>
    <w:rsid w:val="00AC63F1"/>
    <w:rsid w:val="00AD043B"/>
    <w:rsid w:val="00AD1B2B"/>
    <w:rsid w:val="00AD2E3C"/>
    <w:rsid w:val="00AD3F82"/>
    <w:rsid w:val="00AD40CE"/>
    <w:rsid w:val="00AD446E"/>
    <w:rsid w:val="00AD6D31"/>
    <w:rsid w:val="00AD74EB"/>
    <w:rsid w:val="00AD7983"/>
    <w:rsid w:val="00AE19A4"/>
    <w:rsid w:val="00AE1FAB"/>
    <w:rsid w:val="00AE2AA9"/>
    <w:rsid w:val="00AE382D"/>
    <w:rsid w:val="00AE6C4C"/>
    <w:rsid w:val="00AF1CFC"/>
    <w:rsid w:val="00AF2E35"/>
    <w:rsid w:val="00AF30A7"/>
    <w:rsid w:val="00AF6119"/>
    <w:rsid w:val="00AF6DC1"/>
    <w:rsid w:val="00AF78E6"/>
    <w:rsid w:val="00B00A2A"/>
    <w:rsid w:val="00B00A39"/>
    <w:rsid w:val="00B0139C"/>
    <w:rsid w:val="00B014F8"/>
    <w:rsid w:val="00B034B9"/>
    <w:rsid w:val="00B0393E"/>
    <w:rsid w:val="00B03956"/>
    <w:rsid w:val="00B04D1F"/>
    <w:rsid w:val="00B0582D"/>
    <w:rsid w:val="00B068BE"/>
    <w:rsid w:val="00B069BB"/>
    <w:rsid w:val="00B102D6"/>
    <w:rsid w:val="00B10A5F"/>
    <w:rsid w:val="00B111E5"/>
    <w:rsid w:val="00B13DC7"/>
    <w:rsid w:val="00B165EC"/>
    <w:rsid w:val="00B168DF"/>
    <w:rsid w:val="00B2004D"/>
    <w:rsid w:val="00B203E4"/>
    <w:rsid w:val="00B204E2"/>
    <w:rsid w:val="00B2191B"/>
    <w:rsid w:val="00B219E8"/>
    <w:rsid w:val="00B21F02"/>
    <w:rsid w:val="00B23B4D"/>
    <w:rsid w:val="00B2543E"/>
    <w:rsid w:val="00B25BAE"/>
    <w:rsid w:val="00B27084"/>
    <w:rsid w:val="00B27A30"/>
    <w:rsid w:val="00B27E8E"/>
    <w:rsid w:val="00B31CAC"/>
    <w:rsid w:val="00B32605"/>
    <w:rsid w:val="00B335A8"/>
    <w:rsid w:val="00B34FCC"/>
    <w:rsid w:val="00B4087C"/>
    <w:rsid w:val="00B40BD2"/>
    <w:rsid w:val="00B4278F"/>
    <w:rsid w:val="00B4286C"/>
    <w:rsid w:val="00B43347"/>
    <w:rsid w:val="00B44662"/>
    <w:rsid w:val="00B457AA"/>
    <w:rsid w:val="00B45D07"/>
    <w:rsid w:val="00B46225"/>
    <w:rsid w:val="00B47049"/>
    <w:rsid w:val="00B47951"/>
    <w:rsid w:val="00B500A3"/>
    <w:rsid w:val="00B5244B"/>
    <w:rsid w:val="00B52873"/>
    <w:rsid w:val="00B52AE4"/>
    <w:rsid w:val="00B534AB"/>
    <w:rsid w:val="00B56491"/>
    <w:rsid w:val="00B56A25"/>
    <w:rsid w:val="00B57047"/>
    <w:rsid w:val="00B57FD2"/>
    <w:rsid w:val="00B609BA"/>
    <w:rsid w:val="00B632CD"/>
    <w:rsid w:val="00B6541F"/>
    <w:rsid w:val="00B7013A"/>
    <w:rsid w:val="00B71080"/>
    <w:rsid w:val="00B71A56"/>
    <w:rsid w:val="00B75C6B"/>
    <w:rsid w:val="00B76387"/>
    <w:rsid w:val="00B76478"/>
    <w:rsid w:val="00B773A2"/>
    <w:rsid w:val="00B80556"/>
    <w:rsid w:val="00B834DF"/>
    <w:rsid w:val="00B84955"/>
    <w:rsid w:val="00B85484"/>
    <w:rsid w:val="00B8555D"/>
    <w:rsid w:val="00B86849"/>
    <w:rsid w:val="00B86989"/>
    <w:rsid w:val="00B912F5"/>
    <w:rsid w:val="00B92246"/>
    <w:rsid w:val="00B93A8A"/>
    <w:rsid w:val="00B942F8"/>
    <w:rsid w:val="00B94496"/>
    <w:rsid w:val="00B97BE5"/>
    <w:rsid w:val="00BA0262"/>
    <w:rsid w:val="00BA0A56"/>
    <w:rsid w:val="00BA1AF2"/>
    <w:rsid w:val="00BA1BA3"/>
    <w:rsid w:val="00BA2169"/>
    <w:rsid w:val="00BA4A6F"/>
    <w:rsid w:val="00BA4EB1"/>
    <w:rsid w:val="00BA54F2"/>
    <w:rsid w:val="00BA5747"/>
    <w:rsid w:val="00BA6B8D"/>
    <w:rsid w:val="00BB079B"/>
    <w:rsid w:val="00BB1F48"/>
    <w:rsid w:val="00BB228A"/>
    <w:rsid w:val="00BB24C8"/>
    <w:rsid w:val="00BB33FC"/>
    <w:rsid w:val="00BB4D33"/>
    <w:rsid w:val="00BB5B35"/>
    <w:rsid w:val="00BB6AE1"/>
    <w:rsid w:val="00BB745C"/>
    <w:rsid w:val="00BC51FF"/>
    <w:rsid w:val="00BC64CE"/>
    <w:rsid w:val="00BC6905"/>
    <w:rsid w:val="00BC6C35"/>
    <w:rsid w:val="00BD28C4"/>
    <w:rsid w:val="00BD3FE0"/>
    <w:rsid w:val="00BD4F25"/>
    <w:rsid w:val="00BD567D"/>
    <w:rsid w:val="00BD71A6"/>
    <w:rsid w:val="00BE1BBB"/>
    <w:rsid w:val="00BE2E44"/>
    <w:rsid w:val="00BE42FF"/>
    <w:rsid w:val="00BE5E51"/>
    <w:rsid w:val="00BE6B42"/>
    <w:rsid w:val="00BE73A3"/>
    <w:rsid w:val="00BF0046"/>
    <w:rsid w:val="00BF0248"/>
    <w:rsid w:val="00BF1155"/>
    <w:rsid w:val="00BF1D57"/>
    <w:rsid w:val="00BF2ADC"/>
    <w:rsid w:val="00BF3EE0"/>
    <w:rsid w:val="00C00475"/>
    <w:rsid w:val="00C00691"/>
    <w:rsid w:val="00C00B8E"/>
    <w:rsid w:val="00C02334"/>
    <w:rsid w:val="00C0234C"/>
    <w:rsid w:val="00C0273D"/>
    <w:rsid w:val="00C02EAB"/>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209AD"/>
    <w:rsid w:val="00C214C6"/>
    <w:rsid w:val="00C21FC1"/>
    <w:rsid w:val="00C2405A"/>
    <w:rsid w:val="00C2445D"/>
    <w:rsid w:val="00C249CE"/>
    <w:rsid w:val="00C24D4E"/>
    <w:rsid w:val="00C26A01"/>
    <w:rsid w:val="00C27372"/>
    <w:rsid w:val="00C316FF"/>
    <w:rsid w:val="00C326B0"/>
    <w:rsid w:val="00C32BDE"/>
    <w:rsid w:val="00C32EB3"/>
    <w:rsid w:val="00C3470F"/>
    <w:rsid w:val="00C35114"/>
    <w:rsid w:val="00C354ED"/>
    <w:rsid w:val="00C37A54"/>
    <w:rsid w:val="00C40852"/>
    <w:rsid w:val="00C41DEA"/>
    <w:rsid w:val="00C4338B"/>
    <w:rsid w:val="00C44A42"/>
    <w:rsid w:val="00C477A8"/>
    <w:rsid w:val="00C5152C"/>
    <w:rsid w:val="00C52157"/>
    <w:rsid w:val="00C52913"/>
    <w:rsid w:val="00C540EE"/>
    <w:rsid w:val="00C5422B"/>
    <w:rsid w:val="00C55843"/>
    <w:rsid w:val="00C564B3"/>
    <w:rsid w:val="00C56EF1"/>
    <w:rsid w:val="00C57565"/>
    <w:rsid w:val="00C612D1"/>
    <w:rsid w:val="00C63EE2"/>
    <w:rsid w:val="00C65977"/>
    <w:rsid w:val="00C66436"/>
    <w:rsid w:val="00C745EF"/>
    <w:rsid w:val="00C7555D"/>
    <w:rsid w:val="00C75565"/>
    <w:rsid w:val="00C76EE2"/>
    <w:rsid w:val="00C770C0"/>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6901"/>
    <w:rsid w:val="00CA78BB"/>
    <w:rsid w:val="00CA7B17"/>
    <w:rsid w:val="00CB2075"/>
    <w:rsid w:val="00CB2CD2"/>
    <w:rsid w:val="00CB58A1"/>
    <w:rsid w:val="00CB6292"/>
    <w:rsid w:val="00CC1D48"/>
    <w:rsid w:val="00CC1F04"/>
    <w:rsid w:val="00CC214A"/>
    <w:rsid w:val="00CC2FEE"/>
    <w:rsid w:val="00CC32A1"/>
    <w:rsid w:val="00CC43B9"/>
    <w:rsid w:val="00CC62C9"/>
    <w:rsid w:val="00CD028E"/>
    <w:rsid w:val="00CD05C6"/>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03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7A62"/>
    <w:rsid w:val="00D51714"/>
    <w:rsid w:val="00D5210A"/>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664"/>
    <w:rsid w:val="00D86F7C"/>
    <w:rsid w:val="00D876C4"/>
    <w:rsid w:val="00D90D97"/>
    <w:rsid w:val="00D91A22"/>
    <w:rsid w:val="00D923EC"/>
    <w:rsid w:val="00D95CD7"/>
    <w:rsid w:val="00DA186C"/>
    <w:rsid w:val="00DA2CF1"/>
    <w:rsid w:val="00DA50B9"/>
    <w:rsid w:val="00DA5A86"/>
    <w:rsid w:val="00DA5DC5"/>
    <w:rsid w:val="00DA6F8F"/>
    <w:rsid w:val="00DB045A"/>
    <w:rsid w:val="00DB08E5"/>
    <w:rsid w:val="00DB1A22"/>
    <w:rsid w:val="00DB49D0"/>
    <w:rsid w:val="00DB5270"/>
    <w:rsid w:val="00DB5F49"/>
    <w:rsid w:val="00DB6CFD"/>
    <w:rsid w:val="00DB6E9D"/>
    <w:rsid w:val="00DB7C12"/>
    <w:rsid w:val="00DC1448"/>
    <w:rsid w:val="00DC14A0"/>
    <w:rsid w:val="00DC1A9C"/>
    <w:rsid w:val="00DC37BC"/>
    <w:rsid w:val="00DC3930"/>
    <w:rsid w:val="00DC3D74"/>
    <w:rsid w:val="00DC486A"/>
    <w:rsid w:val="00DC5309"/>
    <w:rsid w:val="00DC658F"/>
    <w:rsid w:val="00DD19DB"/>
    <w:rsid w:val="00DD23C1"/>
    <w:rsid w:val="00DD260D"/>
    <w:rsid w:val="00DD3543"/>
    <w:rsid w:val="00DD3F2F"/>
    <w:rsid w:val="00DD4719"/>
    <w:rsid w:val="00DD6D07"/>
    <w:rsid w:val="00DE33A9"/>
    <w:rsid w:val="00DE3D37"/>
    <w:rsid w:val="00DE5C9D"/>
    <w:rsid w:val="00DE5DD3"/>
    <w:rsid w:val="00DF1D69"/>
    <w:rsid w:val="00DF4238"/>
    <w:rsid w:val="00DF45B3"/>
    <w:rsid w:val="00DF6ED8"/>
    <w:rsid w:val="00DF7851"/>
    <w:rsid w:val="00E02C42"/>
    <w:rsid w:val="00E03349"/>
    <w:rsid w:val="00E0573A"/>
    <w:rsid w:val="00E05FD6"/>
    <w:rsid w:val="00E06A81"/>
    <w:rsid w:val="00E07CC2"/>
    <w:rsid w:val="00E133FA"/>
    <w:rsid w:val="00E13480"/>
    <w:rsid w:val="00E1446B"/>
    <w:rsid w:val="00E1557E"/>
    <w:rsid w:val="00E17A83"/>
    <w:rsid w:val="00E2395F"/>
    <w:rsid w:val="00E248AC"/>
    <w:rsid w:val="00E25515"/>
    <w:rsid w:val="00E2563E"/>
    <w:rsid w:val="00E27183"/>
    <w:rsid w:val="00E30DBA"/>
    <w:rsid w:val="00E30FD2"/>
    <w:rsid w:val="00E313D2"/>
    <w:rsid w:val="00E319AA"/>
    <w:rsid w:val="00E31D00"/>
    <w:rsid w:val="00E327C6"/>
    <w:rsid w:val="00E35C6A"/>
    <w:rsid w:val="00E36087"/>
    <w:rsid w:val="00E36309"/>
    <w:rsid w:val="00E371F7"/>
    <w:rsid w:val="00E37C0B"/>
    <w:rsid w:val="00E37C59"/>
    <w:rsid w:val="00E4237C"/>
    <w:rsid w:val="00E447EE"/>
    <w:rsid w:val="00E46E2A"/>
    <w:rsid w:val="00E514F0"/>
    <w:rsid w:val="00E516FD"/>
    <w:rsid w:val="00E51C79"/>
    <w:rsid w:val="00E52160"/>
    <w:rsid w:val="00E5542F"/>
    <w:rsid w:val="00E6020F"/>
    <w:rsid w:val="00E60843"/>
    <w:rsid w:val="00E623AB"/>
    <w:rsid w:val="00E6269E"/>
    <w:rsid w:val="00E62853"/>
    <w:rsid w:val="00E6374F"/>
    <w:rsid w:val="00E63BC0"/>
    <w:rsid w:val="00E63CE8"/>
    <w:rsid w:val="00E63EB3"/>
    <w:rsid w:val="00E64C24"/>
    <w:rsid w:val="00E64F0B"/>
    <w:rsid w:val="00E653C2"/>
    <w:rsid w:val="00E66C82"/>
    <w:rsid w:val="00E66E3D"/>
    <w:rsid w:val="00E71E75"/>
    <w:rsid w:val="00E71F38"/>
    <w:rsid w:val="00E73997"/>
    <w:rsid w:val="00E747CA"/>
    <w:rsid w:val="00E74F42"/>
    <w:rsid w:val="00E7501C"/>
    <w:rsid w:val="00E829B9"/>
    <w:rsid w:val="00E83EE2"/>
    <w:rsid w:val="00E8458E"/>
    <w:rsid w:val="00E85288"/>
    <w:rsid w:val="00E85E99"/>
    <w:rsid w:val="00E85ECD"/>
    <w:rsid w:val="00E9061B"/>
    <w:rsid w:val="00E90DB4"/>
    <w:rsid w:val="00E90ECA"/>
    <w:rsid w:val="00E916CB"/>
    <w:rsid w:val="00E925EE"/>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396"/>
    <w:rsid w:val="00EB27FA"/>
    <w:rsid w:val="00EB3438"/>
    <w:rsid w:val="00EB3AA0"/>
    <w:rsid w:val="00EB5D01"/>
    <w:rsid w:val="00EB5FAA"/>
    <w:rsid w:val="00EB7155"/>
    <w:rsid w:val="00EB7D9A"/>
    <w:rsid w:val="00EC004C"/>
    <w:rsid w:val="00EC33F4"/>
    <w:rsid w:val="00EC70DE"/>
    <w:rsid w:val="00ED07C6"/>
    <w:rsid w:val="00ED356C"/>
    <w:rsid w:val="00ED35C7"/>
    <w:rsid w:val="00ED3DAA"/>
    <w:rsid w:val="00ED49E4"/>
    <w:rsid w:val="00ED4A91"/>
    <w:rsid w:val="00ED4EF8"/>
    <w:rsid w:val="00ED53AA"/>
    <w:rsid w:val="00ED5AA2"/>
    <w:rsid w:val="00ED7C96"/>
    <w:rsid w:val="00EE1DE9"/>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FE0"/>
    <w:rsid w:val="00F076E2"/>
    <w:rsid w:val="00F1320A"/>
    <w:rsid w:val="00F1352F"/>
    <w:rsid w:val="00F13574"/>
    <w:rsid w:val="00F16082"/>
    <w:rsid w:val="00F16444"/>
    <w:rsid w:val="00F2072A"/>
    <w:rsid w:val="00F20B98"/>
    <w:rsid w:val="00F221EF"/>
    <w:rsid w:val="00F274D8"/>
    <w:rsid w:val="00F2763F"/>
    <w:rsid w:val="00F2772B"/>
    <w:rsid w:val="00F32394"/>
    <w:rsid w:val="00F33001"/>
    <w:rsid w:val="00F3337C"/>
    <w:rsid w:val="00F335DB"/>
    <w:rsid w:val="00F345B9"/>
    <w:rsid w:val="00F34F33"/>
    <w:rsid w:val="00F35102"/>
    <w:rsid w:val="00F37573"/>
    <w:rsid w:val="00F40042"/>
    <w:rsid w:val="00F4159E"/>
    <w:rsid w:val="00F44128"/>
    <w:rsid w:val="00F44A82"/>
    <w:rsid w:val="00F45091"/>
    <w:rsid w:val="00F467A9"/>
    <w:rsid w:val="00F504DF"/>
    <w:rsid w:val="00F51CBF"/>
    <w:rsid w:val="00F538BF"/>
    <w:rsid w:val="00F65A73"/>
    <w:rsid w:val="00F66C38"/>
    <w:rsid w:val="00F66D10"/>
    <w:rsid w:val="00F70038"/>
    <w:rsid w:val="00F7188A"/>
    <w:rsid w:val="00F72461"/>
    <w:rsid w:val="00F7419B"/>
    <w:rsid w:val="00F7514B"/>
    <w:rsid w:val="00F75176"/>
    <w:rsid w:val="00F75D4C"/>
    <w:rsid w:val="00F81669"/>
    <w:rsid w:val="00F818B5"/>
    <w:rsid w:val="00F82802"/>
    <w:rsid w:val="00F84FC1"/>
    <w:rsid w:val="00F90868"/>
    <w:rsid w:val="00F91EB1"/>
    <w:rsid w:val="00F94C96"/>
    <w:rsid w:val="00F96CDB"/>
    <w:rsid w:val="00F974FB"/>
    <w:rsid w:val="00FA124C"/>
    <w:rsid w:val="00FA16E9"/>
    <w:rsid w:val="00FA1AD4"/>
    <w:rsid w:val="00FA2C71"/>
    <w:rsid w:val="00FA3A7E"/>
    <w:rsid w:val="00FA4A87"/>
    <w:rsid w:val="00FA4BCB"/>
    <w:rsid w:val="00FA55B4"/>
    <w:rsid w:val="00FA5D58"/>
    <w:rsid w:val="00FA64CE"/>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24AB"/>
    <w:rsid w:val="00FD2CE6"/>
    <w:rsid w:val="00FD2FB3"/>
    <w:rsid w:val="00FD4CA3"/>
    <w:rsid w:val="00FD7CA4"/>
    <w:rsid w:val="00FD7E4B"/>
    <w:rsid w:val="00FE0063"/>
    <w:rsid w:val="00FE0D59"/>
    <w:rsid w:val="00FE41E7"/>
    <w:rsid w:val="00FE4687"/>
    <w:rsid w:val="00FE4EB0"/>
    <w:rsid w:val="00FE6C35"/>
    <w:rsid w:val="00FE6D9C"/>
    <w:rsid w:val="00FF20E7"/>
    <w:rsid w:val="00FF3B0B"/>
    <w:rsid w:val="00FF4F9F"/>
    <w:rsid w:val="00FF6433"/>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D7C96"/>
    <w:pPr>
      <w:spacing w:after="0" w:line="240" w:lineRule="auto"/>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79</Pages>
  <Words>37236</Words>
  <Characters>188285</Characters>
  <Application>Microsoft Office Word</Application>
  <DocSecurity>0</DocSecurity>
  <Lines>1569</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110</cp:revision>
  <cp:lastPrinted>2022-11-20T22:10:00Z</cp:lastPrinted>
  <dcterms:created xsi:type="dcterms:W3CDTF">2025-10-23T08:45:00Z</dcterms:created>
  <dcterms:modified xsi:type="dcterms:W3CDTF">2025-10-29T08:17:00Z</dcterms:modified>
</cp:coreProperties>
</file>