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694C32F2" w:rsidR="00442C11" w:rsidRPr="00F91F6F" w:rsidRDefault="00163DC1" w:rsidP="00B53904">
      <w:pPr>
        <w:jc w:val="right"/>
        <w:rPr>
          <w:rFonts w:ascii="Cambria" w:hAnsi="Cambria"/>
          <w:b/>
          <w:bCs/>
          <w:sz w:val="20"/>
          <w:szCs w:val="20"/>
        </w:rPr>
      </w:pPr>
      <w:bookmarkStart w:id="0" w:name="_Hlk104196551"/>
      <w:bookmarkStart w:id="1" w:name="_Hlk21091310"/>
      <w:r w:rsidRPr="00F91F6F">
        <w:rPr>
          <w:rFonts w:ascii="Cambria" w:hAnsi="Cambria"/>
          <w:b/>
          <w:sz w:val="20"/>
          <w:szCs w:val="20"/>
        </w:rPr>
        <w:t xml:space="preserve">Original : </w:t>
      </w:r>
      <w:r w:rsidR="00560FFF" w:rsidRPr="00F91F6F">
        <w:rPr>
          <w:rFonts w:ascii="Cambria" w:hAnsi="Cambria"/>
          <w:b/>
          <w:sz w:val="20"/>
          <w:szCs w:val="20"/>
        </w:rPr>
        <w:t>espagnol/</w:t>
      </w:r>
      <w:r w:rsidRPr="00F91F6F">
        <w:rPr>
          <w:rFonts w:ascii="Cambria" w:hAnsi="Cambria"/>
          <w:b/>
          <w:bCs/>
          <w:sz w:val="20"/>
          <w:szCs w:val="20"/>
        </w:rPr>
        <w:t>anglais</w:t>
      </w:r>
    </w:p>
    <w:p w14:paraId="7E7D1C7C" w14:textId="77777777" w:rsidR="00641B2C" w:rsidRPr="00F91F6F" w:rsidRDefault="00641B2C" w:rsidP="00B53904">
      <w:pPr>
        <w:jc w:val="right"/>
        <w:rPr>
          <w:rFonts w:ascii="Cambria" w:hAnsi="Cambria"/>
          <w:b/>
          <w:bCs/>
          <w:sz w:val="20"/>
          <w:szCs w:val="20"/>
        </w:rPr>
      </w:pPr>
    </w:p>
    <w:p w14:paraId="1ED8B254" w14:textId="77777777" w:rsidR="00D41136" w:rsidRPr="00F91F6F" w:rsidRDefault="0073788D" w:rsidP="0051507B">
      <w:pPr>
        <w:jc w:val="center"/>
        <w:rPr>
          <w:rFonts w:ascii="Cambria" w:hAnsi="Cambria"/>
          <w:b/>
          <w:bCs/>
          <w:sz w:val="20"/>
          <w:szCs w:val="20"/>
        </w:rPr>
      </w:pPr>
      <w:r w:rsidRPr="00F91F6F">
        <w:rPr>
          <w:rFonts w:ascii="Cambria" w:eastAsia="Calibri" w:hAnsi="Cambria"/>
          <w:b/>
          <w:sz w:val="20"/>
          <w:szCs w:val="22"/>
          <w:lang w:eastAsia="fr-FR"/>
        </w:rPr>
        <w:t>Demande d</w:t>
      </w:r>
      <w:r w:rsidRPr="00F91F6F">
        <w:rPr>
          <w:rFonts w:ascii="Cambria" w:eastAsia="Calibri" w:hAnsi="Cambria" w:cs="Cambria"/>
          <w:b/>
          <w:sz w:val="20"/>
          <w:szCs w:val="22"/>
          <w:cs/>
          <w:lang w:eastAsia="fr-FR"/>
        </w:rPr>
        <w:t>’</w:t>
      </w:r>
      <w:r w:rsidRPr="00F91F6F">
        <w:rPr>
          <w:rFonts w:ascii="Cambria" w:eastAsia="Calibri" w:hAnsi="Cambria"/>
          <w:b/>
          <w:sz w:val="20"/>
          <w:szCs w:val="22"/>
          <w:lang w:eastAsia="fr-FR"/>
        </w:rPr>
        <w:t>allocation de limites de capture de thon rouge (BFT) pour la République du Panama à compter du 1</w:t>
      </w:r>
      <w:r w:rsidRPr="00F91F6F">
        <w:rPr>
          <w:rFonts w:ascii="Cambria" w:eastAsia="Calibri" w:hAnsi="Cambria"/>
          <w:b/>
          <w:sz w:val="20"/>
          <w:szCs w:val="22"/>
          <w:vertAlign w:val="superscript"/>
          <w:lang w:eastAsia="fr-FR"/>
        </w:rPr>
        <w:t>er</w:t>
      </w:r>
      <w:r w:rsidRPr="00F91F6F">
        <w:rPr>
          <w:rFonts w:ascii="Cambria" w:eastAsia="Calibri" w:hAnsi="Cambria"/>
          <w:b/>
          <w:sz w:val="20"/>
          <w:szCs w:val="22"/>
          <w:lang w:eastAsia="fr-FR"/>
        </w:rPr>
        <w:t xml:space="preserve"> janvier 2026 </w:t>
      </w:r>
      <w:r w:rsidR="0051507B" w:rsidRPr="00F91F6F">
        <w:rPr>
          <w:rFonts w:ascii="Cambria" w:hAnsi="Cambria"/>
          <w:b/>
          <w:bCs/>
          <w:sz w:val="20"/>
          <w:szCs w:val="20"/>
        </w:rPr>
        <w:t xml:space="preserve">et présentation d'informations complémentaires </w:t>
      </w:r>
    </w:p>
    <w:p w14:paraId="383E8C7F" w14:textId="77777777" w:rsidR="00D41136" w:rsidRPr="00F91F6F" w:rsidRDefault="00D41136" w:rsidP="0051507B">
      <w:pPr>
        <w:jc w:val="center"/>
        <w:rPr>
          <w:rFonts w:ascii="Cambria" w:hAnsi="Cambria"/>
          <w:b/>
          <w:bCs/>
          <w:sz w:val="20"/>
          <w:szCs w:val="20"/>
        </w:rPr>
      </w:pPr>
    </w:p>
    <w:p w14:paraId="1973AF93" w14:textId="2B897C32" w:rsidR="0073788D" w:rsidRPr="00F91F6F" w:rsidRDefault="0051507B" w:rsidP="0051507B">
      <w:pPr>
        <w:jc w:val="center"/>
        <w:rPr>
          <w:rFonts w:ascii="Cambria" w:hAnsi="Cambria"/>
          <w:i/>
          <w:iCs/>
          <w:sz w:val="20"/>
          <w:szCs w:val="20"/>
        </w:rPr>
      </w:pPr>
      <w:r w:rsidRPr="00F91F6F">
        <w:rPr>
          <w:rFonts w:ascii="Cambria" w:hAnsi="Cambria"/>
          <w:i/>
          <w:iCs/>
          <w:sz w:val="20"/>
          <w:szCs w:val="20"/>
        </w:rPr>
        <w:t>(</w:t>
      </w:r>
      <w:r w:rsidR="00B54629" w:rsidRPr="00F91F6F">
        <w:rPr>
          <w:rFonts w:ascii="Cambria" w:hAnsi="Cambria"/>
          <w:i/>
          <w:iCs/>
          <w:sz w:val="20"/>
          <w:szCs w:val="20"/>
        </w:rPr>
        <w:t>Document soumis</w:t>
      </w:r>
      <w:r w:rsidR="005F57AB" w:rsidRPr="00F91F6F">
        <w:rPr>
          <w:rFonts w:ascii="Cambria" w:hAnsi="Cambria"/>
          <w:i/>
          <w:iCs/>
          <w:sz w:val="20"/>
          <w:szCs w:val="20"/>
        </w:rPr>
        <w:t xml:space="preserve"> </w:t>
      </w:r>
      <w:r w:rsidRPr="00F91F6F">
        <w:rPr>
          <w:rFonts w:ascii="Cambria" w:hAnsi="Cambria"/>
          <w:i/>
          <w:iCs/>
          <w:sz w:val="20"/>
          <w:szCs w:val="20"/>
        </w:rPr>
        <w:t>par le Panama)</w:t>
      </w:r>
    </w:p>
    <w:p w14:paraId="13782206" w14:textId="77777777" w:rsidR="0073788D" w:rsidRPr="00F91F6F" w:rsidRDefault="0073788D" w:rsidP="00B53904">
      <w:pPr>
        <w:jc w:val="right"/>
        <w:rPr>
          <w:rFonts w:ascii="Cambria" w:hAnsi="Cambria"/>
          <w:b/>
          <w:bCs/>
          <w:sz w:val="20"/>
          <w:szCs w:val="20"/>
        </w:rPr>
      </w:pPr>
    </w:p>
    <w:p w14:paraId="48B32113" w14:textId="1F2D3D6E" w:rsidR="0067174D" w:rsidRPr="00F91F6F" w:rsidRDefault="0067174D" w:rsidP="001C41AD">
      <w:pPr>
        <w:jc w:val="right"/>
        <w:rPr>
          <w:rFonts w:ascii="Cambria" w:hAnsi="Cambria"/>
          <w:i/>
          <w:iCs/>
          <w:sz w:val="20"/>
          <w:szCs w:val="20"/>
        </w:rPr>
      </w:pPr>
      <w:r w:rsidRPr="00F91F6F">
        <w:rPr>
          <w:rFonts w:ascii="Cambria" w:hAnsi="Cambria"/>
          <w:i/>
          <w:iCs/>
          <w:sz w:val="20"/>
          <w:szCs w:val="20"/>
        </w:rPr>
        <w:t>ICCAT-</w:t>
      </w:r>
      <w:proofErr w:type="spellStart"/>
      <w:r w:rsidRPr="00F91F6F">
        <w:rPr>
          <w:rFonts w:ascii="Cambria" w:hAnsi="Cambria"/>
          <w:i/>
          <w:iCs/>
          <w:sz w:val="20"/>
          <w:szCs w:val="20"/>
        </w:rPr>
        <w:t>Entrada</w:t>
      </w:r>
      <w:proofErr w:type="spellEnd"/>
      <w:r w:rsidR="009111E7" w:rsidRPr="00F91F6F">
        <w:rPr>
          <w:rFonts w:ascii="Cambria" w:hAnsi="Cambria"/>
          <w:i/>
          <w:iCs/>
          <w:sz w:val="20"/>
          <w:szCs w:val="20"/>
        </w:rPr>
        <w:t xml:space="preserve"> </w:t>
      </w:r>
      <w:r w:rsidRPr="00F91F6F">
        <w:rPr>
          <w:rFonts w:ascii="Cambria" w:hAnsi="Cambria"/>
          <w:i/>
          <w:iCs/>
          <w:sz w:val="20"/>
          <w:szCs w:val="20"/>
        </w:rPr>
        <w:t>E25-08257</w:t>
      </w:r>
      <w:r w:rsidR="009111E7" w:rsidRPr="00F91F6F">
        <w:rPr>
          <w:rFonts w:ascii="Cambria" w:hAnsi="Cambria"/>
          <w:i/>
          <w:iCs/>
          <w:sz w:val="20"/>
          <w:szCs w:val="20"/>
        </w:rPr>
        <w:t xml:space="preserve"> du 21/07/2025</w:t>
      </w:r>
    </w:p>
    <w:p w14:paraId="523A3712" w14:textId="42433592" w:rsidR="0005225F" w:rsidRPr="00F91F6F" w:rsidRDefault="0005225F" w:rsidP="006D3364">
      <w:pPr>
        <w:keepNext/>
        <w:ind w:left="708" w:hanging="708"/>
        <w:jc w:val="center"/>
        <w:outlineLvl w:val="0"/>
        <w:rPr>
          <w:rFonts w:ascii="Cambria" w:hAnsi="Cambria"/>
          <w:b/>
          <w:bCs/>
          <w:color w:val="2D5596"/>
          <w:kern w:val="32"/>
          <w:sz w:val="20"/>
          <w:szCs w:val="32"/>
          <w:lang w:eastAsia="fr-FR"/>
        </w:rPr>
      </w:pPr>
    </w:p>
    <w:p w14:paraId="79C52EEA" w14:textId="59A962A5" w:rsidR="006D3364" w:rsidRPr="00F91F6F" w:rsidRDefault="006D3364" w:rsidP="006D3364">
      <w:pPr>
        <w:keepNext/>
        <w:ind w:left="708" w:hanging="708"/>
        <w:jc w:val="center"/>
        <w:outlineLvl w:val="0"/>
        <w:rPr>
          <w:rFonts w:ascii="Cambria" w:hAnsi="Cambria"/>
          <w:b/>
          <w:bCs/>
          <w:kern w:val="32"/>
          <w:sz w:val="20"/>
          <w:szCs w:val="32"/>
          <w:lang w:eastAsia="fr-FR"/>
        </w:rPr>
      </w:pPr>
      <w:r w:rsidRPr="00F91F6F">
        <w:rPr>
          <w:rFonts w:ascii="Cambria" w:hAnsi="Cambria"/>
          <w:b/>
          <w:bCs/>
          <w:kern w:val="32"/>
          <w:sz w:val="20"/>
          <w:szCs w:val="32"/>
          <w:lang w:eastAsia="fr-FR"/>
        </w:rPr>
        <w:t>BUREAU DE L’ADMINISTRATION GÉNÉRALE</w:t>
      </w:r>
    </w:p>
    <w:p w14:paraId="4070B688" w14:textId="7255107B" w:rsidR="00680BAC" w:rsidRPr="00F91F6F" w:rsidRDefault="00680BAC" w:rsidP="006D3364">
      <w:pPr>
        <w:keepNext/>
        <w:ind w:left="708" w:hanging="708"/>
        <w:jc w:val="center"/>
        <w:outlineLvl w:val="0"/>
        <w:rPr>
          <w:rFonts w:ascii="Cambria" w:hAnsi="Cambria" w:cs="Arial"/>
          <w:b/>
          <w:bCs/>
          <w:kern w:val="32"/>
          <w:sz w:val="20"/>
          <w:szCs w:val="20"/>
          <w:lang w:eastAsia="fr-FR"/>
        </w:rPr>
      </w:pPr>
      <w:r w:rsidRPr="00F91F6F">
        <w:rPr>
          <w:rFonts w:ascii="Cambria" w:hAnsi="Cambria"/>
          <w:b/>
          <w:bCs/>
          <w:kern w:val="32"/>
          <w:sz w:val="20"/>
          <w:szCs w:val="32"/>
          <w:lang w:eastAsia="fr-FR"/>
        </w:rPr>
        <w:t>Autorité des ressources aquatiques du Panama</w:t>
      </w:r>
    </w:p>
    <w:p w14:paraId="1FB2AA8A" w14:textId="77777777" w:rsidR="006D3364" w:rsidRPr="00F91F6F" w:rsidRDefault="006D3364" w:rsidP="006D3364">
      <w:pPr>
        <w:jc w:val="both"/>
        <w:rPr>
          <w:rFonts w:ascii="Cambria" w:eastAsia="Calibri" w:hAnsi="Cambria" w:cs="Arial"/>
          <w:sz w:val="20"/>
          <w:szCs w:val="20"/>
          <w:lang w:eastAsia="fr-FR"/>
        </w:rPr>
      </w:pPr>
    </w:p>
    <w:p w14:paraId="5663686F" w14:textId="77777777" w:rsidR="00B9775C" w:rsidRPr="00F91F6F" w:rsidRDefault="00B9775C" w:rsidP="00B9775C">
      <w:pPr>
        <w:jc w:val="both"/>
        <w:rPr>
          <w:rFonts w:ascii="Cambria" w:eastAsia="Arial" w:hAnsi="Cambria" w:cs="Arial"/>
          <w:bCs/>
          <w:sz w:val="20"/>
          <w:szCs w:val="20"/>
          <w:lang w:eastAsia="fr-FR"/>
        </w:rPr>
      </w:pPr>
      <w:r w:rsidRPr="00F91F6F">
        <w:rPr>
          <w:rFonts w:ascii="Cambria" w:eastAsia="Calibri" w:hAnsi="Cambria"/>
          <w:sz w:val="20"/>
          <w:szCs w:val="22"/>
          <w:lang w:eastAsia="fr-FR"/>
        </w:rPr>
        <w:t xml:space="preserve">Monsieur </w:t>
      </w:r>
      <w:r w:rsidRPr="00F91F6F">
        <w:rPr>
          <w:rFonts w:ascii="Cambria" w:eastAsia="Calibri" w:hAnsi="Cambria"/>
          <w:bCs/>
          <w:sz w:val="20"/>
          <w:szCs w:val="22"/>
          <w:lang w:eastAsia="fr-FR"/>
        </w:rPr>
        <w:t>Shingo Ota</w:t>
      </w:r>
    </w:p>
    <w:p w14:paraId="3EAA3D32" w14:textId="77777777" w:rsidR="00B9775C" w:rsidRPr="00F91F6F" w:rsidRDefault="00B9775C" w:rsidP="00B9775C">
      <w:pPr>
        <w:jc w:val="both"/>
        <w:rPr>
          <w:rFonts w:ascii="Cambria" w:eastAsia="Arial" w:hAnsi="Cambria" w:cs="Arial"/>
          <w:sz w:val="20"/>
          <w:szCs w:val="20"/>
          <w:lang w:eastAsia="fr-FR"/>
        </w:rPr>
      </w:pPr>
      <w:r w:rsidRPr="00F91F6F">
        <w:rPr>
          <w:rFonts w:ascii="Cambria" w:eastAsia="Calibri" w:hAnsi="Cambria"/>
          <w:sz w:val="20"/>
          <w:szCs w:val="22"/>
          <w:lang w:eastAsia="fr-FR"/>
        </w:rPr>
        <w:t>Président de la Sous-commission 2</w:t>
      </w:r>
    </w:p>
    <w:p w14:paraId="23FA7CF6" w14:textId="77777777" w:rsidR="00B9775C" w:rsidRPr="00F91F6F" w:rsidRDefault="00B9775C" w:rsidP="00B9775C">
      <w:pPr>
        <w:jc w:val="both"/>
        <w:rPr>
          <w:rFonts w:ascii="Cambria" w:eastAsia="Arial" w:hAnsi="Cambria" w:cs="Arial"/>
          <w:sz w:val="20"/>
          <w:szCs w:val="20"/>
          <w:lang w:eastAsia="fr-FR"/>
        </w:rPr>
      </w:pPr>
      <w:r w:rsidRPr="00F91F6F">
        <w:rPr>
          <w:rFonts w:ascii="Cambria" w:eastAsia="Calibri" w:hAnsi="Cambria"/>
          <w:sz w:val="20"/>
          <w:szCs w:val="22"/>
          <w:lang w:eastAsia="fr-FR"/>
        </w:rPr>
        <w:t>Commission internationale pour la conservation des thonidés de l'Atlantique</w:t>
      </w:r>
    </w:p>
    <w:p w14:paraId="5B989C04" w14:textId="77777777" w:rsidR="00B9775C" w:rsidRPr="00F91F6F" w:rsidRDefault="00B9775C" w:rsidP="00B9775C">
      <w:pPr>
        <w:jc w:val="both"/>
        <w:rPr>
          <w:rFonts w:ascii="Cambria" w:eastAsia="Arial" w:hAnsi="Cambria" w:cs="Arial"/>
          <w:sz w:val="20"/>
          <w:szCs w:val="20"/>
          <w:lang w:eastAsia="fr-FR"/>
        </w:rPr>
      </w:pPr>
      <w:r w:rsidRPr="00F91F6F">
        <w:rPr>
          <w:rFonts w:ascii="Cambria" w:eastAsia="Calibri" w:hAnsi="Cambria"/>
          <w:sz w:val="20"/>
          <w:szCs w:val="22"/>
          <w:lang w:eastAsia="fr-FR"/>
        </w:rPr>
        <w:t>ICCAT</w:t>
      </w:r>
    </w:p>
    <w:p w14:paraId="4F282E95" w14:textId="77777777" w:rsidR="00B9775C" w:rsidRPr="00F91F6F" w:rsidRDefault="00B9775C" w:rsidP="006D3364">
      <w:pPr>
        <w:jc w:val="both"/>
        <w:rPr>
          <w:rFonts w:ascii="Cambria" w:eastAsia="Calibri" w:hAnsi="Cambria" w:cs="Arial"/>
          <w:sz w:val="20"/>
          <w:szCs w:val="20"/>
          <w:lang w:eastAsia="fr-FR"/>
        </w:rPr>
      </w:pPr>
    </w:p>
    <w:p w14:paraId="5126BE67" w14:textId="77777777" w:rsidR="00B9775C" w:rsidRPr="00F91F6F" w:rsidRDefault="00B9775C" w:rsidP="006D3364">
      <w:pPr>
        <w:jc w:val="both"/>
        <w:rPr>
          <w:rFonts w:ascii="Cambria" w:eastAsia="Calibri" w:hAnsi="Cambria" w:cs="Arial"/>
          <w:sz w:val="20"/>
          <w:szCs w:val="20"/>
          <w:lang w:eastAsia="fr-FR"/>
        </w:rPr>
      </w:pPr>
    </w:p>
    <w:p w14:paraId="244523D6" w14:textId="77777777" w:rsidR="006D3364" w:rsidRPr="00F91F6F" w:rsidRDefault="006D3364" w:rsidP="00B9775C">
      <w:pPr>
        <w:jc w:val="right"/>
        <w:rPr>
          <w:rFonts w:ascii="Cambria" w:eastAsia="Calibri" w:hAnsi="Cambria" w:cs="Arial"/>
          <w:b/>
          <w:sz w:val="20"/>
          <w:szCs w:val="20"/>
          <w:lang w:eastAsia="fr-FR"/>
        </w:rPr>
      </w:pPr>
      <w:r w:rsidRPr="00F91F6F">
        <w:rPr>
          <w:rFonts w:ascii="Cambria" w:eastAsia="Calibri" w:hAnsi="Cambria"/>
          <w:sz w:val="20"/>
          <w:szCs w:val="22"/>
          <w:lang w:eastAsia="fr-FR"/>
        </w:rPr>
        <w:t>Panama, le 18 juillet 2025</w:t>
      </w:r>
    </w:p>
    <w:p w14:paraId="0B7C88F6" w14:textId="77777777" w:rsidR="006D3364" w:rsidRPr="00F91F6F" w:rsidRDefault="006D3364" w:rsidP="006D3364">
      <w:pPr>
        <w:jc w:val="both"/>
        <w:rPr>
          <w:rFonts w:ascii="Cambria" w:eastAsia="Calibri" w:hAnsi="Cambria" w:cs="Arial"/>
          <w:sz w:val="20"/>
          <w:szCs w:val="20"/>
          <w:lang w:eastAsia="fr-FR"/>
        </w:rPr>
      </w:pPr>
      <w:r w:rsidRPr="00F91F6F">
        <w:rPr>
          <w:rFonts w:ascii="Cambria" w:eastAsia="Calibri" w:hAnsi="Cambria"/>
          <w:b/>
          <w:sz w:val="20"/>
          <w:szCs w:val="22"/>
          <w:lang w:eastAsia="fr-FR"/>
        </w:rPr>
        <w:t>AG-891-2025</w:t>
      </w:r>
    </w:p>
    <w:p w14:paraId="42D1BE41" w14:textId="77777777" w:rsidR="006D3364" w:rsidRPr="00F91F6F" w:rsidRDefault="006D3364" w:rsidP="006D3364">
      <w:pPr>
        <w:jc w:val="both"/>
        <w:rPr>
          <w:rFonts w:ascii="Cambria" w:eastAsia="Calibri" w:hAnsi="Cambria" w:cs="Arial"/>
          <w:sz w:val="20"/>
          <w:szCs w:val="20"/>
          <w:lang w:eastAsia="fr-FR"/>
        </w:rPr>
      </w:pPr>
    </w:p>
    <w:p w14:paraId="037CAB2B" w14:textId="7440AA8F" w:rsidR="006D3364" w:rsidRPr="00F91F6F" w:rsidRDefault="006D3364" w:rsidP="0051507B">
      <w:pPr>
        <w:ind w:left="709" w:hanging="709"/>
        <w:rPr>
          <w:rFonts w:ascii="Cambria" w:eastAsia="Calibri" w:hAnsi="Cambria" w:cs="Arial"/>
          <w:b/>
          <w:sz w:val="20"/>
          <w:szCs w:val="20"/>
          <w:lang w:eastAsia="fr-FR"/>
        </w:rPr>
      </w:pPr>
      <w:r w:rsidRPr="00F91F6F">
        <w:rPr>
          <w:rFonts w:ascii="Cambria" w:eastAsia="Calibri" w:hAnsi="Cambria"/>
          <w:b/>
          <w:sz w:val="20"/>
          <w:szCs w:val="22"/>
          <w:lang w:eastAsia="fr-FR"/>
        </w:rPr>
        <w:t xml:space="preserve">Objet : </w:t>
      </w:r>
      <w:r w:rsidR="009F66E5" w:rsidRPr="00F91F6F">
        <w:rPr>
          <w:rFonts w:ascii="Cambria" w:eastAsia="Calibri" w:hAnsi="Cambria"/>
          <w:b/>
          <w:sz w:val="20"/>
          <w:szCs w:val="22"/>
          <w:lang w:eastAsia="fr-FR"/>
        </w:rPr>
        <w:tab/>
      </w:r>
      <w:r w:rsidRPr="00F91F6F">
        <w:rPr>
          <w:rFonts w:ascii="Cambria" w:eastAsia="Calibri" w:hAnsi="Cambria"/>
          <w:b/>
          <w:sz w:val="20"/>
          <w:szCs w:val="22"/>
          <w:lang w:eastAsia="fr-FR"/>
        </w:rPr>
        <w:t xml:space="preserve">Demande </w:t>
      </w:r>
      <w:r w:rsidRPr="00F91F6F">
        <w:rPr>
          <w:rFonts w:ascii="Cambria" w:hAnsi="Cambria"/>
          <w:b/>
          <w:bCs/>
          <w:sz w:val="20"/>
          <w:szCs w:val="20"/>
        </w:rPr>
        <w:t>d</w:t>
      </w:r>
      <w:r w:rsidRPr="00F91F6F">
        <w:rPr>
          <w:rFonts w:ascii="Cambria" w:hAnsi="Cambria" w:cs="Cambria"/>
          <w:b/>
          <w:bCs/>
          <w:sz w:val="20"/>
          <w:szCs w:val="20"/>
          <w:cs/>
        </w:rPr>
        <w:t>’</w:t>
      </w:r>
      <w:r w:rsidRPr="00F91F6F">
        <w:rPr>
          <w:rFonts w:ascii="Cambria" w:hAnsi="Cambria"/>
          <w:b/>
          <w:bCs/>
          <w:sz w:val="20"/>
          <w:szCs w:val="20"/>
        </w:rPr>
        <w:t>allocation</w:t>
      </w:r>
      <w:r w:rsidRPr="00F91F6F">
        <w:rPr>
          <w:rFonts w:ascii="Cambria" w:eastAsia="Calibri" w:hAnsi="Cambria"/>
          <w:b/>
          <w:sz w:val="20"/>
          <w:szCs w:val="22"/>
          <w:lang w:eastAsia="fr-FR"/>
        </w:rPr>
        <w:t xml:space="preserve"> de limites de capture de thon rouge (BFT) pour la République du Panama à compter du 1</w:t>
      </w:r>
      <w:r w:rsidRPr="00F91F6F">
        <w:rPr>
          <w:rFonts w:ascii="Cambria" w:eastAsia="Calibri" w:hAnsi="Cambria"/>
          <w:b/>
          <w:sz w:val="20"/>
          <w:szCs w:val="22"/>
          <w:vertAlign w:val="superscript"/>
          <w:lang w:eastAsia="fr-FR"/>
        </w:rPr>
        <w:t>er</w:t>
      </w:r>
      <w:r w:rsidRPr="00F91F6F">
        <w:rPr>
          <w:rFonts w:ascii="Cambria" w:eastAsia="Calibri" w:hAnsi="Cambria"/>
          <w:b/>
          <w:sz w:val="20"/>
          <w:szCs w:val="22"/>
          <w:lang w:eastAsia="fr-FR"/>
        </w:rPr>
        <w:t xml:space="preserve"> janvier 2026</w:t>
      </w:r>
    </w:p>
    <w:p w14:paraId="60BF4525" w14:textId="77777777" w:rsidR="006D3364" w:rsidRPr="00F91F6F" w:rsidRDefault="006D3364" w:rsidP="006D3364">
      <w:pPr>
        <w:jc w:val="both"/>
        <w:rPr>
          <w:rFonts w:ascii="Cambria" w:eastAsia="Calibri" w:hAnsi="Cambria" w:cs="Arial"/>
          <w:b/>
          <w:sz w:val="20"/>
          <w:szCs w:val="20"/>
          <w:lang w:eastAsia="fr-FR"/>
        </w:rPr>
      </w:pPr>
    </w:p>
    <w:p w14:paraId="24CC82F2" w14:textId="77777777" w:rsidR="006D3364" w:rsidRPr="00F91F6F" w:rsidRDefault="006D3364" w:rsidP="006D3364">
      <w:pPr>
        <w:jc w:val="both"/>
        <w:rPr>
          <w:rFonts w:ascii="Cambria" w:eastAsia="Calibri" w:hAnsi="Cambria" w:cs="Arial"/>
          <w:sz w:val="20"/>
          <w:szCs w:val="20"/>
          <w:lang w:eastAsia="fr-FR"/>
        </w:rPr>
      </w:pPr>
      <w:r w:rsidRPr="00F91F6F">
        <w:rPr>
          <w:rFonts w:ascii="Cambria" w:eastAsia="Calibri" w:hAnsi="Cambria"/>
          <w:sz w:val="20"/>
          <w:szCs w:val="22"/>
          <w:lang w:eastAsia="fr-FR"/>
        </w:rPr>
        <w:t>Monsieur le Président,</w:t>
      </w:r>
    </w:p>
    <w:p w14:paraId="54C843F9" w14:textId="77777777" w:rsidR="006D3364" w:rsidRPr="00F91F6F" w:rsidRDefault="006D3364" w:rsidP="006D3364">
      <w:pPr>
        <w:jc w:val="both"/>
        <w:rPr>
          <w:rFonts w:ascii="Cambria" w:eastAsia="Calibri" w:hAnsi="Cambria" w:cs="Arial"/>
          <w:sz w:val="20"/>
          <w:szCs w:val="20"/>
          <w:lang w:eastAsia="fr-FR"/>
        </w:rPr>
      </w:pPr>
    </w:p>
    <w:p w14:paraId="21E47AEE" w14:textId="77777777" w:rsidR="006D3364" w:rsidRPr="00F91F6F" w:rsidRDefault="006D3364" w:rsidP="006D3364">
      <w:pPr>
        <w:jc w:val="both"/>
        <w:rPr>
          <w:rFonts w:ascii="Cambria" w:eastAsia="Calibri" w:hAnsi="Cambria" w:cs="Arial"/>
          <w:sz w:val="20"/>
          <w:szCs w:val="20"/>
          <w:lang w:eastAsia="fr-FR"/>
        </w:rPr>
      </w:pPr>
      <w:r w:rsidRPr="00F91F6F">
        <w:rPr>
          <w:rFonts w:ascii="Cambria" w:eastAsia="Calibri" w:hAnsi="Cambria"/>
          <w:sz w:val="20"/>
          <w:szCs w:val="22"/>
          <w:lang w:eastAsia="fr-FR"/>
        </w:rPr>
        <w:t>J</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ai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honneur de vous présenter mes salutations respectueuses au nom de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Autorité des ressources aquatiques du Panama (ARAP) et de vous présenter officiellement notre demande d</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allocation de quotas de capture de thon rouge de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Atlantique (BFT) en Méditerranée, à compter du 1</w:t>
      </w:r>
      <w:r w:rsidRPr="00F91F6F">
        <w:rPr>
          <w:rFonts w:ascii="Cambria" w:eastAsia="Calibri" w:hAnsi="Cambria"/>
          <w:sz w:val="20"/>
          <w:szCs w:val="22"/>
          <w:vertAlign w:val="superscript"/>
          <w:lang w:eastAsia="fr-FR"/>
        </w:rPr>
        <w:t>er</w:t>
      </w:r>
      <w:r w:rsidRPr="00F91F6F">
        <w:rPr>
          <w:rFonts w:ascii="Cambria" w:eastAsia="Calibri" w:hAnsi="Cambria"/>
          <w:sz w:val="20"/>
          <w:szCs w:val="22"/>
          <w:lang w:eastAsia="fr-FR"/>
        </w:rPr>
        <w:t xml:space="preserve"> janvier 2026. En ce sens, nous vous prions de bien vouloir inscrire cette proposition à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ordre du jour de la Sous-commission 2 lors de la 29e réunion ordinaire de la Commission, qui est prévue du 17 au 24 novembre 2025.</w:t>
      </w:r>
    </w:p>
    <w:p w14:paraId="554CBD46" w14:textId="77777777" w:rsidR="006D3364" w:rsidRPr="00F91F6F" w:rsidRDefault="006D3364" w:rsidP="006D3364">
      <w:pPr>
        <w:jc w:val="both"/>
        <w:rPr>
          <w:rFonts w:ascii="Cambria" w:eastAsia="Calibri" w:hAnsi="Cambria" w:cs="Arial"/>
          <w:sz w:val="20"/>
          <w:szCs w:val="20"/>
          <w:lang w:eastAsia="fr-FR"/>
        </w:rPr>
      </w:pPr>
    </w:p>
    <w:p w14:paraId="7C0604D6" w14:textId="77777777" w:rsidR="006D3364" w:rsidRPr="00F91F6F" w:rsidRDefault="006D3364" w:rsidP="006D3364">
      <w:pPr>
        <w:jc w:val="both"/>
        <w:rPr>
          <w:rFonts w:ascii="Cambria" w:eastAsia="Calibri" w:hAnsi="Cambria" w:cs="Arial"/>
          <w:sz w:val="20"/>
          <w:szCs w:val="20"/>
          <w:lang w:eastAsia="fr-FR"/>
        </w:rPr>
      </w:pPr>
      <w:r w:rsidRPr="00F91F6F">
        <w:rPr>
          <w:rFonts w:ascii="Cambria" w:eastAsia="Calibri" w:hAnsi="Cambria"/>
          <w:sz w:val="20"/>
          <w:szCs w:val="22"/>
          <w:lang w:eastAsia="fr-FR"/>
        </w:rPr>
        <w:t>À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appui de cette demande, nous souhaiterions souligner que le Panama dispose d'un historique documenté de captures de thon rouge de la Méditerranée qui totalise 7.524 tonnes au cours d</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une période de dix ans, avec une moyenne de 752 tonnes. Sur la base de cet historique, le Panama demande respectueusement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allocation de 650 tonnes de thon rouge de la Méditerranée.</w:t>
      </w:r>
    </w:p>
    <w:p w14:paraId="0DF480DA" w14:textId="77777777" w:rsidR="006D3364" w:rsidRPr="00F91F6F" w:rsidRDefault="006D3364" w:rsidP="006D3364">
      <w:pPr>
        <w:jc w:val="both"/>
        <w:rPr>
          <w:rFonts w:ascii="Cambria" w:eastAsia="Calibri" w:hAnsi="Cambria" w:cs="Arial"/>
          <w:sz w:val="20"/>
          <w:szCs w:val="20"/>
          <w:lang w:eastAsia="fr-FR"/>
        </w:rPr>
      </w:pPr>
    </w:p>
    <w:p w14:paraId="77FFEF74" w14:textId="77777777" w:rsidR="006D3364" w:rsidRPr="00F91F6F" w:rsidRDefault="006D3364" w:rsidP="006D3364">
      <w:pPr>
        <w:jc w:val="both"/>
        <w:rPr>
          <w:rFonts w:ascii="Cambria" w:eastAsia="Calibri" w:hAnsi="Cambria" w:cs="Arial"/>
          <w:sz w:val="20"/>
          <w:szCs w:val="20"/>
          <w:lang w:eastAsia="fr-FR"/>
        </w:rPr>
      </w:pPr>
      <w:r w:rsidRPr="00F91F6F">
        <w:rPr>
          <w:rFonts w:ascii="Cambria" w:eastAsia="Calibri" w:hAnsi="Cambria"/>
          <w:sz w:val="20"/>
          <w:szCs w:val="22"/>
          <w:lang w:eastAsia="fr-FR"/>
        </w:rPr>
        <w:t>Ces antécédents dûment justifiés constituent une base objective pour notre demande et reflètent la nécessité de garantir une participation plus équitable des pays en développement à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utilisation ordonnée et durable des ressources halieutiques, principe soutenu par les résolutions internationales et en pleine conformité avec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esprit de la Convention de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ICCAT.</w:t>
      </w:r>
    </w:p>
    <w:p w14:paraId="30922130" w14:textId="77777777" w:rsidR="006D3364" w:rsidRPr="00F91F6F" w:rsidRDefault="006D3364" w:rsidP="006D3364">
      <w:pPr>
        <w:jc w:val="both"/>
        <w:rPr>
          <w:rFonts w:ascii="Cambria" w:eastAsia="Calibri" w:hAnsi="Cambria" w:cs="Arial"/>
          <w:sz w:val="20"/>
          <w:szCs w:val="20"/>
          <w:lang w:eastAsia="fr-FR"/>
        </w:rPr>
      </w:pPr>
    </w:p>
    <w:p w14:paraId="71100594" w14:textId="77777777" w:rsidR="006D3364" w:rsidRPr="00F91F6F" w:rsidRDefault="006D3364" w:rsidP="006D3364">
      <w:pPr>
        <w:jc w:val="both"/>
        <w:rPr>
          <w:rFonts w:ascii="Cambria" w:eastAsia="Calibri" w:hAnsi="Cambria" w:cs="Arial"/>
          <w:sz w:val="20"/>
          <w:szCs w:val="20"/>
          <w:lang w:eastAsia="fr-FR"/>
        </w:rPr>
      </w:pPr>
      <w:r w:rsidRPr="00F91F6F">
        <w:rPr>
          <w:rFonts w:ascii="Cambria" w:eastAsia="Calibri" w:hAnsi="Cambria"/>
          <w:sz w:val="20"/>
          <w:szCs w:val="22"/>
          <w:lang w:eastAsia="fr-FR"/>
        </w:rPr>
        <w:t>Le Panama est actuellement confronté à d</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importantes difficultés dans son secteur de la pêche. En tant que pays en développement, nous considérons que cette demande représente une opportunité stratégique pour renforcer et soutenir de manière durable notre industrie nationale de la pêche.</w:t>
      </w:r>
    </w:p>
    <w:p w14:paraId="0EB2E220" w14:textId="77777777" w:rsidR="006D3364" w:rsidRPr="00F91F6F" w:rsidRDefault="006D3364" w:rsidP="006D3364">
      <w:pPr>
        <w:jc w:val="both"/>
        <w:rPr>
          <w:rFonts w:ascii="Cambria" w:eastAsia="Calibri" w:hAnsi="Cambria" w:cs="Arial"/>
          <w:sz w:val="20"/>
          <w:szCs w:val="20"/>
          <w:lang w:eastAsia="fr-FR"/>
        </w:rPr>
      </w:pPr>
    </w:p>
    <w:p w14:paraId="7F9993B4" w14:textId="77777777" w:rsidR="006D3364" w:rsidRPr="00F91F6F" w:rsidRDefault="006D3364" w:rsidP="006D3364">
      <w:pPr>
        <w:jc w:val="both"/>
        <w:rPr>
          <w:rFonts w:ascii="Cambria" w:eastAsia="Calibri" w:hAnsi="Cambria" w:cs="Arial"/>
          <w:sz w:val="20"/>
          <w:szCs w:val="20"/>
          <w:lang w:eastAsia="fr-FR"/>
        </w:rPr>
      </w:pPr>
      <w:r w:rsidRPr="00F91F6F">
        <w:rPr>
          <w:rFonts w:ascii="Cambria" w:eastAsia="Calibri" w:hAnsi="Cambria"/>
          <w:sz w:val="20"/>
          <w:szCs w:val="22"/>
          <w:lang w:eastAsia="fr-FR"/>
        </w:rPr>
        <w:t>Si cette allocation est approuvée, la République du Panama réaffirme son engagement indéfectible envers la mise en œuvre des mesures de conservation et de gestion de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ICCAT. Notre autorité nationale de la pêche opère selon un cadre réglementaire robuste, qui comprend des autorisations de pêche, des systèmes de surveillance par satellite des navires (VMS), des mécanismes de contrôle et d</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 xml:space="preserve">application, des systèmes de documentation des captures et un historique avéré de coopération avec la Commission. </w:t>
      </w:r>
    </w:p>
    <w:p w14:paraId="41C4556E" w14:textId="77777777" w:rsidR="006D3364" w:rsidRPr="00F91F6F" w:rsidRDefault="006D3364" w:rsidP="006D3364">
      <w:pPr>
        <w:jc w:val="both"/>
        <w:rPr>
          <w:rFonts w:ascii="Cambria" w:eastAsia="Calibri" w:hAnsi="Cambria" w:cs="Arial"/>
          <w:sz w:val="20"/>
          <w:szCs w:val="20"/>
          <w:lang w:eastAsia="fr-FR"/>
        </w:rPr>
      </w:pPr>
    </w:p>
    <w:p w14:paraId="240E2C50" w14:textId="77777777" w:rsidR="006D3364" w:rsidRPr="00F91F6F" w:rsidRDefault="006D3364" w:rsidP="006D3364">
      <w:pPr>
        <w:jc w:val="both"/>
        <w:rPr>
          <w:rFonts w:ascii="Cambria" w:eastAsia="Calibri" w:hAnsi="Cambria" w:cs="Arial"/>
          <w:sz w:val="20"/>
          <w:szCs w:val="20"/>
          <w:lang w:eastAsia="fr-FR"/>
        </w:rPr>
      </w:pPr>
      <w:r w:rsidRPr="00F91F6F">
        <w:rPr>
          <w:rFonts w:ascii="Cambria" w:eastAsia="Calibri" w:hAnsi="Cambria"/>
          <w:sz w:val="20"/>
          <w:szCs w:val="22"/>
          <w:lang w:eastAsia="fr-FR"/>
        </w:rPr>
        <w:t>Je saisis cette occasion pour vous renouveler l</w:t>
      </w:r>
      <w:r w:rsidRPr="00F91F6F">
        <w:rPr>
          <w:rFonts w:ascii="Cambria" w:eastAsia="Calibri" w:hAnsi="Cambria" w:cs="Cambria"/>
          <w:sz w:val="20"/>
          <w:szCs w:val="22"/>
          <w:cs/>
          <w:lang w:eastAsia="fr-FR"/>
        </w:rPr>
        <w:t>’</w:t>
      </w:r>
      <w:r w:rsidRPr="00F91F6F">
        <w:rPr>
          <w:rFonts w:ascii="Cambria" w:eastAsia="Calibri" w:hAnsi="Cambria"/>
          <w:sz w:val="20"/>
          <w:szCs w:val="22"/>
          <w:lang w:eastAsia="fr-FR"/>
        </w:rPr>
        <w:t>assurance de ma haute considération.</w:t>
      </w:r>
    </w:p>
    <w:p w14:paraId="632CA5E3" w14:textId="77777777" w:rsidR="006D3364" w:rsidRPr="00F91F6F" w:rsidRDefault="006D3364" w:rsidP="006D3364">
      <w:pPr>
        <w:jc w:val="both"/>
        <w:rPr>
          <w:rFonts w:ascii="Cambria" w:eastAsia="Calibri" w:hAnsi="Cambria" w:cs="Arial"/>
          <w:b/>
          <w:sz w:val="20"/>
          <w:szCs w:val="20"/>
          <w:lang w:eastAsia="fr-FR"/>
        </w:rPr>
      </w:pPr>
    </w:p>
    <w:p w14:paraId="42E4DCA4" w14:textId="77777777" w:rsidR="006D3364" w:rsidRPr="00F91F6F" w:rsidRDefault="006D3364" w:rsidP="006D3364">
      <w:pPr>
        <w:jc w:val="center"/>
        <w:rPr>
          <w:rFonts w:ascii="Cambria" w:eastAsia="Calibri" w:hAnsi="Cambria" w:cs="Arial"/>
          <w:b/>
          <w:sz w:val="20"/>
          <w:szCs w:val="20"/>
          <w:lang w:eastAsia="fr-FR"/>
        </w:rPr>
      </w:pPr>
      <w:r w:rsidRPr="00F91F6F">
        <w:rPr>
          <w:rFonts w:ascii="Cambria" w:eastAsia="Calibri" w:hAnsi="Cambria"/>
          <w:b/>
          <w:sz w:val="20"/>
          <w:szCs w:val="22"/>
          <w:lang w:eastAsia="fr-FR"/>
        </w:rPr>
        <w:t>EDUARDO CARRASQUILLA D.</w:t>
      </w:r>
    </w:p>
    <w:p w14:paraId="60F15DFC" w14:textId="77777777" w:rsidR="006D3364" w:rsidRPr="00F91F6F" w:rsidRDefault="006D3364" w:rsidP="006D3364">
      <w:pPr>
        <w:jc w:val="center"/>
        <w:rPr>
          <w:rFonts w:ascii="Cambria" w:eastAsia="Calibri" w:hAnsi="Cambria" w:cs="Arial"/>
          <w:sz w:val="20"/>
          <w:szCs w:val="20"/>
          <w:lang w:eastAsia="fr-FR"/>
        </w:rPr>
      </w:pPr>
      <w:r w:rsidRPr="00F91F6F">
        <w:rPr>
          <w:rFonts w:ascii="Cambria" w:eastAsia="Calibri" w:hAnsi="Cambria"/>
          <w:sz w:val="20"/>
          <w:szCs w:val="22"/>
          <w:lang w:eastAsia="fr-FR"/>
        </w:rPr>
        <w:t>Administrateur général</w:t>
      </w:r>
    </w:p>
    <w:p w14:paraId="36F3FC38" w14:textId="77777777" w:rsidR="006D3364" w:rsidRPr="00F91F6F" w:rsidRDefault="006D3364" w:rsidP="006D3364">
      <w:pPr>
        <w:jc w:val="both"/>
        <w:rPr>
          <w:rFonts w:ascii="Cambria" w:eastAsia="Arial" w:hAnsi="Cambria" w:cs="Arial"/>
          <w:sz w:val="20"/>
          <w:szCs w:val="20"/>
          <w:lang w:eastAsia="fr-FR"/>
        </w:rPr>
      </w:pPr>
    </w:p>
    <w:p w14:paraId="2B1513CC" w14:textId="396F18B9" w:rsidR="006D3364" w:rsidRPr="00F91F6F" w:rsidRDefault="006D3364">
      <w:pPr>
        <w:spacing w:after="160" w:line="259" w:lineRule="auto"/>
        <w:rPr>
          <w:rFonts w:ascii="Cambria" w:hAnsi="Cambria"/>
          <w:b/>
          <w:sz w:val="20"/>
          <w:szCs w:val="20"/>
        </w:rPr>
      </w:pPr>
      <w:r w:rsidRPr="00F91F6F">
        <w:rPr>
          <w:rFonts w:ascii="Cambria" w:hAnsi="Cambria"/>
          <w:b/>
          <w:sz w:val="20"/>
          <w:szCs w:val="20"/>
        </w:rPr>
        <w:br w:type="page"/>
      </w:r>
    </w:p>
    <w:p w14:paraId="75AD17D9" w14:textId="5CF05C48" w:rsidR="009111E7" w:rsidRPr="00F91F6F" w:rsidRDefault="009111E7" w:rsidP="009111E7">
      <w:pPr>
        <w:jc w:val="right"/>
        <w:rPr>
          <w:rFonts w:ascii="Cambria" w:hAnsi="Cambria"/>
          <w:i/>
          <w:iCs/>
          <w:sz w:val="20"/>
          <w:szCs w:val="20"/>
        </w:rPr>
      </w:pPr>
      <w:r w:rsidRPr="00F91F6F">
        <w:rPr>
          <w:rFonts w:ascii="Cambria" w:hAnsi="Cambria"/>
          <w:i/>
          <w:iCs/>
          <w:sz w:val="20"/>
          <w:szCs w:val="20"/>
        </w:rPr>
        <w:lastRenderedPageBreak/>
        <w:t>ICCAT-</w:t>
      </w:r>
      <w:proofErr w:type="spellStart"/>
      <w:r w:rsidRPr="00F91F6F">
        <w:rPr>
          <w:rFonts w:ascii="Cambria" w:hAnsi="Cambria"/>
          <w:i/>
          <w:iCs/>
          <w:sz w:val="20"/>
          <w:szCs w:val="20"/>
        </w:rPr>
        <w:t>Entrada</w:t>
      </w:r>
      <w:proofErr w:type="spellEnd"/>
      <w:r w:rsidRPr="00F91F6F">
        <w:rPr>
          <w:rFonts w:ascii="Cambria" w:hAnsi="Cambria"/>
          <w:i/>
          <w:iCs/>
          <w:sz w:val="20"/>
          <w:szCs w:val="20"/>
        </w:rPr>
        <w:t xml:space="preserve"> E25-11711 du 09/10/2025</w:t>
      </w:r>
    </w:p>
    <w:p w14:paraId="0D690AB1" w14:textId="77777777" w:rsidR="001C41AD" w:rsidRPr="00F91F6F" w:rsidRDefault="001C41AD">
      <w:pPr>
        <w:spacing w:after="160" w:line="259" w:lineRule="auto"/>
        <w:rPr>
          <w:rFonts w:ascii="Cambria" w:hAnsi="Cambria"/>
          <w:b/>
          <w:sz w:val="20"/>
          <w:szCs w:val="20"/>
        </w:rPr>
      </w:pPr>
    </w:p>
    <w:p w14:paraId="0E4C57B4" w14:textId="77777777" w:rsidR="009F66E5" w:rsidRPr="00F91F6F" w:rsidRDefault="009F66E5" w:rsidP="009F66E5">
      <w:pPr>
        <w:keepNext/>
        <w:ind w:left="708" w:hanging="708"/>
        <w:jc w:val="center"/>
        <w:outlineLvl w:val="0"/>
        <w:rPr>
          <w:rFonts w:ascii="Cambria" w:hAnsi="Cambria"/>
          <w:b/>
          <w:bCs/>
          <w:kern w:val="32"/>
          <w:sz w:val="20"/>
          <w:szCs w:val="32"/>
          <w:lang w:eastAsia="fr-FR"/>
        </w:rPr>
      </w:pPr>
      <w:r w:rsidRPr="00F91F6F">
        <w:rPr>
          <w:rFonts w:ascii="Cambria" w:hAnsi="Cambria"/>
          <w:b/>
          <w:bCs/>
          <w:kern w:val="32"/>
          <w:sz w:val="20"/>
          <w:szCs w:val="32"/>
          <w:lang w:eastAsia="fr-FR"/>
        </w:rPr>
        <w:t>BUREAU DE L’ADMINISTRATION GÉNÉRALE</w:t>
      </w:r>
    </w:p>
    <w:p w14:paraId="21CD3FA0" w14:textId="77777777" w:rsidR="009F66E5" w:rsidRPr="00F91F6F" w:rsidRDefault="009F66E5" w:rsidP="009F66E5">
      <w:pPr>
        <w:keepNext/>
        <w:ind w:left="708" w:hanging="708"/>
        <w:jc w:val="center"/>
        <w:outlineLvl w:val="0"/>
        <w:rPr>
          <w:rFonts w:ascii="Cambria" w:hAnsi="Cambria" w:cs="Arial"/>
          <w:b/>
          <w:bCs/>
          <w:kern w:val="32"/>
          <w:sz w:val="20"/>
          <w:szCs w:val="20"/>
          <w:lang w:eastAsia="fr-FR"/>
        </w:rPr>
      </w:pPr>
      <w:r w:rsidRPr="00F91F6F">
        <w:rPr>
          <w:rFonts w:ascii="Cambria" w:hAnsi="Cambria"/>
          <w:b/>
          <w:bCs/>
          <w:kern w:val="32"/>
          <w:sz w:val="20"/>
          <w:szCs w:val="32"/>
          <w:lang w:eastAsia="fr-FR"/>
        </w:rPr>
        <w:t>Autorité des ressources aquatiques du Panama</w:t>
      </w:r>
    </w:p>
    <w:p w14:paraId="5A0EAF8B" w14:textId="77777777" w:rsidR="009F66E5" w:rsidRPr="00F91F6F" w:rsidRDefault="009F66E5" w:rsidP="009F66E5">
      <w:pPr>
        <w:jc w:val="both"/>
        <w:rPr>
          <w:rFonts w:ascii="Cambria" w:eastAsia="Calibri" w:hAnsi="Cambria" w:cs="Arial"/>
          <w:sz w:val="20"/>
          <w:szCs w:val="20"/>
          <w:lang w:eastAsia="fr-FR"/>
        </w:rPr>
      </w:pPr>
    </w:p>
    <w:p w14:paraId="00716036" w14:textId="77777777" w:rsidR="009F66E5" w:rsidRPr="00F91F6F" w:rsidRDefault="009F66E5" w:rsidP="009F66E5">
      <w:pPr>
        <w:jc w:val="both"/>
        <w:rPr>
          <w:rFonts w:ascii="Cambria" w:eastAsia="Arial" w:hAnsi="Cambria" w:cs="Arial"/>
          <w:bCs/>
          <w:sz w:val="20"/>
          <w:szCs w:val="20"/>
          <w:lang w:eastAsia="fr-FR"/>
        </w:rPr>
      </w:pPr>
      <w:r w:rsidRPr="00F91F6F">
        <w:rPr>
          <w:rFonts w:ascii="Cambria" w:eastAsia="Calibri" w:hAnsi="Cambria"/>
          <w:sz w:val="20"/>
          <w:szCs w:val="22"/>
          <w:lang w:eastAsia="fr-FR"/>
        </w:rPr>
        <w:t xml:space="preserve">Monsieur </w:t>
      </w:r>
      <w:r w:rsidRPr="00F91F6F">
        <w:rPr>
          <w:rFonts w:ascii="Cambria" w:eastAsia="Calibri" w:hAnsi="Cambria"/>
          <w:bCs/>
          <w:sz w:val="20"/>
          <w:szCs w:val="22"/>
          <w:lang w:eastAsia="fr-FR"/>
        </w:rPr>
        <w:t>Shingo Ota</w:t>
      </w:r>
    </w:p>
    <w:p w14:paraId="18849CA2" w14:textId="77777777" w:rsidR="009F66E5" w:rsidRPr="00F91F6F" w:rsidRDefault="009F66E5" w:rsidP="009F66E5">
      <w:pPr>
        <w:jc w:val="both"/>
        <w:rPr>
          <w:rFonts w:ascii="Cambria" w:eastAsia="Arial" w:hAnsi="Cambria" w:cs="Arial"/>
          <w:sz w:val="20"/>
          <w:szCs w:val="20"/>
          <w:lang w:eastAsia="fr-FR"/>
        </w:rPr>
      </w:pPr>
      <w:r w:rsidRPr="00F91F6F">
        <w:rPr>
          <w:rFonts w:ascii="Cambria" w:eastAsia="Calibri" w:hAnsi="Cambria"/>
          <w:sz w:val="20"/>
          <w:szCs w:val="22"/>
          <w:lang w:eastAsia="fr-FR"/>
        </w:rPr>
        <w:t>Président de la Sous-commission 2</w:t>
      </w:r>
    </w:p>
    <w:p w14:paraId="3279C25A" w14:textId="77777777" w:rsidR="009F66E5" w:rsidRPr="00F91F6F" w:rsidRDefault="009F66E5" w:rsidP="009F66E5">
      <w:pPr>
        <w:jc w:val="both"/>
        <w:rPr>
          <w:rFonts w:ascii="Cambria" w:eastAsia="Arial" w:hAnsi="Cambria" w:cs="Arial"/>
          <w:sz w:val="20"/>
          <w:szCs w:val="20"/>
          <w:lang w:eastAsia="fr-FR"/>
        </w:rPr>
      </w:pPr>
      <w:r w:rsidRPr="00F91F6F">
        <w:rPr>
          <w:rFonts w:ascii="Cambria" w:eastAsia="Calibri" w:hAnsi="Cambria"/>
          <w:sz w:val="20"/>
          <w:szCs w:val="22"/>
          <w:lang w:eastAsia="fr-FR"/>
        </w:rPr>
        <w:t>Commission internationale pour la conservation des thonidés de l'Atlantique</w:t>
      </w:r>
    </w:p>
    <w:p w14:paraId="0421D153" w14:textId="77777777" w:rsidR="009F66E5" w:rsidRPr="00F91F6F" w:rsidRDefault="009F66E5" w:rsidP="009F66E5">
      <w:pPr>
        <w:jc w:val="both"/>
        <w:rPr>
          <w:rFonts w:ascii="Cambria" w:eastAsia="Arial" w:hAnsi="Cambria" w:cs="Arial"/>
          <w:sz w:val="20"/>
          <w:szCs w:val="20"/>
          <w:lang w:eastAsia="fr-FR"/>
        </w:rPr>
      </w:pPr>
      <w:r w:rsidRPr="00F91F6F">
        <w:rPr>
          <w:rFonts w:ascii="Cambria" w:eastAsia="Calibri" w:hAnsi="Cambria"/>
          <w:sz w:val="20"/>
          <w:szCs w:val="22"/>
          <w:lang w:eastAsia="fr-FR"/>
        </w:rPr>
        <w:t>ICCAT</w:t>
      </w:r>
    </w:p>
    <w:p w14:paraId="7614407A" w14:textId="77777777" w:rsidR="00442C11" w:rsidRPr="00F91F6F" w:rsidRDefault="00442C11" w:rsidP="006D3364">
      <w:pPr>
        <w:tabs>
          <w:tab w:val="left" w:pos="300"/>
        </w:tabs>
        <w:rPr>
          <w:rFonts w:ascii="Cambria" w:hAnsi="Cambria"/>
          <w:b/>
          <w:sz w:val="20"/>
          <w:szCs w:val="20"/>
        </w:rPr>
      </w:pPr>
    </w:p>
    <w:p w14:paraId="742B8762" w14:textId="77777777" w:rsidR="00EB56C7" w:rsidRPr="00F91F6F" w:rsidRDefault="00EB56C7" w:rsidP="001C35A7">
      <w:pPr>
        <w:jc w:val="right"/>
        <w:rPr>
          <w:rFonts w:ascii="Cambria" w:hAnsi="Cambria" w:cs="Arial"/>
          <w:b/>
          <w:sz w:val="20"/>
          <w:szCs w:val="20"/>
        </w:rPr>
      </w:pPr>
      <w:r w:rsidRPr="00F91F6F">
        <w:rPr>
          <w:rFonts w:ascii="Cambria" w:hAnsi="Cambria"/>
          <w:sz w:val="20"/>
          <w:szCs w:val="20"/>
        </w:rPr>
        <w:t>Panama, le 8 octobre 2025</w:t>
      </w:r>
    </w:p>
    <w:p w14:paraId="44F5A6DF" w14:textId="77777777" w:rsidR="00EB56C7" w:rsidRPr="00F91F6F" w:rsidRDefault="00EB56C7" w:rsidP="00EB56C7">
      <w:pPr>
        <w:rPr>
          <w:rFonts w:ascii="Cambria" w:hAnsi="Cambria" w:cs="Arial"/>
          <w:sz w:val="20"/>
          <w:szCs w:val="20"/>
        </w:rPr>
      </w:pPr>
      <w:r w:rsidRPr="00F91F6F">
        <w:rPr>
          <w:rFonts w:ascii="Cambria" w:hAnsi="Cambria"/>
          <w:b/>
          <w:sz w:val="20"/>
          <w:szCs w:val="20"/>
        </w:rPr>
        <w:t>AG-3035-2025</w:t>
      </w:r>
    </w:p>
    <w:p w14:paraId="1F0FA4FC" w14:textId="77777777" w:rsidR="00EB56C7" w:rsidRPr="00F91F6F" w:rsidRDefault="00EB56C7" w:rsidP="00EB56C7">
      <w:pPr>
        <w:rPr>
          <w:rFonts w:ascii="Cambria" w:hAnsi="Cambria" w:cs="Arial"/>
          <w:sz w:val="20"/>
          <w:szCs w:val="20"/>
        </w:rPr>
      </w:pPr>
    </w:p>
    <w:p w14:paraId="36392792" w14:textId="77777777" w:rsidR="00EB56C7" w:rsidRPr="00F91F6F" w:rsidRDefault="00EB56C7" w:rsidP="00EB56C7">
      <w:pPr>
        <w:rPr>
          <w:rFonts w:ascii="Cambria" w:hAnsi="Cambria" w:cs="Arial"/>
          <w:sz w:val="20"/>
          <w:szCs w:val="20"/>
        </w:rPr>
      </w:pPr>
    </w:p>
    <w:p w14:paraId="49AFE594" w14:textId="0E32D2EF" w:rsidR="00EB56C7" w:rsidRPr="00F91F6F" w:rsidRDefault="00EB56C7" w:rsidP="0051507B">
      <w:pPr>
        <w:ind w:left="709" w:hanging="709"/>
        <w:rPr>
          <w:rFonts w:ascii="Cambria" w:hAnsi="Cambria" w:cs="Arial"/>
          <w:b/>
          <w:bCs/>
          <w:sz w:val="20"/>
          <w:szCs w:val="20"/>
        </w:rPr>
      </w:pPr>
      <w:r w:rsidRPr="00F91F6F">
        <w:rPr>
          <w:rFonts w:ascii="Cambria" w:hAnsi="Cambria"/>
          <w:b/>
          <w:bCs/>
          <w:sz w:val="20"/>
          <w:szCs w:val="20"/>
        </w:rPr>
        <w:t>Objet</w:t>
      </w:r>
      <w:r w:rsidR="00E2272B" w:rsidRPr="00F91F6F">
        <w:rPr>
          <w:rFonts w:ascii="Cambria" w:hAnsi="Cambria"/>
          <w:b/>
          <w:bCs/>
          <w:sz w:val="20"/>
          <w:szCs w:val="20"/>
        </w:rPr>
        <w:t> :</w:t>
      </w:r>
      <w:r w:rsidRPr="00F91F6F">
        <w:rPr>
          <w:rFonts w:ascii="Cambria" w:hAnsi="Cambria"/>
          <w:b/>
          <w:bCs/>
          <w:sz w:val="20"/>
          <w:szCs w:val="20"/>
        </w:rPr>
        <w:t xml:space="preserve"> </w:t>
      </w:r>
      <w:r w:rsidR="0051507B" w:rsidRPr="00F91F6F">
        <w:rPr>
          <w:rFonts w:ascii="Cambria" w:hAnsi="Cambria"/>
          <w:b/>
          <w:bCs/>
          <w:sz w:val="20"/>
          <w:szCs w:val="20"/>
        </w:rPr>
        <w:tab/>
      </w:r>
      <w:r w:rsidRPr="00F91F6F">
        <w:rPr>
          <w:rFonts w:ascii="Cambria" w:hAnsi="Cambria"/>
          <w:b/>
          <w:bCs/>
          <w:sz w:val="20"/>
          <w:szCs w:val="20"/>
        </w:rPr>
        <w:t>Informations supplémentaires concernant le courrier AG-891-2025 sollicitant une allocation de limites de capture de thon rouge (BFT) de 650 t à partir de 2026</w:t>
      </w:r>
    </w:p>
    <w:p w14:paraId="7C073AED" w14:textId="77777777" w:rsidR="00EB56C7" w:rsidRPr="00F91F6F" w:rsidRDefault="00EB56C7" w:rsidP="00EB56C7">
      <w:pPr>
        <w:rPr>
          <w:rFonts w:ascii="Cambria" w:hAnsi="Cambria" w:cs="Arial"/>
          <w:b/>
          <w:sz w:val="20"/>
          <w:szCs w:val="20"/>
        </w:rPr>
      </w:pPr>
    </w:p>
    <w:p w14:paraId="3C6C7FF9" w14:textId="77777777" w:rsidR="00EB56C7" w:rsidRPr="00F91F6F" w:rsidRDefault="00EB56C7" w:rsidP="00EB56C7">
      <w:pPr>
        <w:rPr>
          <w:rFonts w:ascii="Cambria" w:hAnsi="Cambria" w:cs="Arial"/>
          <w:sz w:val="20"/>
          <w:szCs w:val="20"/>
        </w:rPr>
      </w:pPr>
      <w:r w:rsidRPr="00F91F6F">
        <w:rPr>
          <w:rFonts w:ascii="Cambria" w:hAnsi="Cambria"/>
          <w:sz w:val="20"/>
          <w:szCs w:val="20"/>
        </w:rPr>
        <w:t>Monsieur le Président,</w:t>
      </w:r>
    </w:p>
    <w:p w14:paraId="29764043" w14:textId="77777777" w:rsidR="00EB56C7" w:rsidRPr="00F91F6F" w:rsidRDefault="00EB56C7" w:rsidP="00EB56C7">
      <w:pPr>
        <w:rPr>
          <w:rFonts w:ascii="Cambria" w:hAnsi="Cambria" w:cs="Arial"/>
          <w:sz w:val="20"/>
          <w:szCs w:val="20"/>
        </w:rPr>
      </w:pPr>
    </w:p>
    <w:p w14:paraId="388C04C9" w14:textId="77777777" w:rsidR="00EB56C7" w:rsidRPr="00F91F6F" w:rsidRDefault="00EB56C7" w:rsidP="00EB56C7">
      <w:pPr>
        <w:rPr>
          <w:rFonts w:ascii="Cambria" w:hAnsi="Cambria" w:cs="Arial"/>
          <w:sz w:val="20"/>
          <w:szCs w:val="20"/>
        </w:rPr>
      </w:pPr>
      <w:r w:rsidRPr="00F91F6F">
        <w:rPr>
          <w:rFonts w:ascii="Cambria" w:hAnsi="Cambria"/>
          <w:sz w:val="20"/>
          <w:szCs w:val="20"/>
        </w:rPr>
        <w:t xml:space="preserve">J’ai l’honneur de vous présenter mes salutations respectueuses au nom de l’Autorité des ressources aquatiques du Panama (ARAP) et de vous transmettre également des informations supplémentaires concernant notre demande d’allocation de quotas de capture de thon rouge de l’Atlantique (BFT) dans l’Atlantique Est et la Méditerranée, à compter de 2026. </w:t>
      </w:r>
    </w:p>
    <w:p w14:paraId="6EA06091" w14:textId="77777777" w:rsidR="00EB56C7" w:rsidRPr="00F91F6F" w:rsidRDefault="00EB56C7" w:rsidP="00EB56C7">
      <w:pPr>
        <w:rPr>
          <w:rFonts w:ascii="Cambria" w:hAnsi="Cambria" w:cs="Arial"/>
          <w:sz w:val="20"/>
          <w:szCs w:val="20"/>
        </w:rPr>
      </w:pPr>
    </w:p>
    <w:p w14:paraId="19A59ACE" w14:textId="77777777" w:rsidR="00EB56C7" w:rsidRPr="00F91F6F" w:rsidRDefault="00EB56C7" w:rsidP="00EB56C7">
      <w:pPr>
        <w:rPr>
          <w:rFonts w:ascii="Cambria" w:hAnsi="Cambria" w:cs="Arial"/>
          <w:sz w:val="20"/>
          <w:szCs w:val="20"/>
        </w:rPr>
      </w:pPr>
      <w:r w:rsidRPr="00F91F6F">
        <w:rPr>
          <w:rFonts w:ascii="Cambria" w:hAnsi="Cambria"/>
          <w:sz w:val="20"/>
          <w:szCs w:val="20"/>
        </w:rPr>
        <w:t xml:space="preserve">Faisant suite à notre échange de correspondance, nous vous transmettons les informations suivantes : </w:t>
      </w:r>
    </w:p>
    <w:p w14:paraId="01309BB2" w14:textId="77777777" w:rsidR="00EB56C7" w:rsidRPr="00F91F6F" w:rsidRDefault="00EB56C7" w:rsidP="00EB56C7">
      <w:pPr>
        <w:rPr>
          <w:rFonts w:ascii="Cambria" w:hAnsi="Cambria" w:cs="Arial"/>
          <w:sz w:val="20"/>
          <w:szCs w:val="20"/>
        </w:rPr>
      </w:pPr>
    </w:p>
    <w:p w14:paraId="40D19A63" w14:textId="77777777" w:rsidR="00EB56C7" w:rsidRPr="00F91F6F" w:rsidRDefault="00EB56C7" w:rsidP="00EB56C7">
      <w:pPr>
        <w:shd w:val="clear" w:color="auto" w:fill="FFFFFF"/>
        <w:spacing w:after="240"/>
        <w:rPr>
          <w:rFonts w:ascii="Cambria" w:hAnsi="Cambria" w:cs="Arial"/>
          <w:color w:val="222222"/>
          <w:sz w:val="20"/>
          <w:szCs w:val="20"/>
        </w:rPr>
      </w:pPr>
      <w:r w:rsidRPr="00F91F6F">
        <w:rPr>
          <w:rFonts w:ascii="Cambria" w:hAnsi="Cambria"/>
          <w:color w:val="222222"/>
          <w:sz w:val="20"/>
          <w:szCs w:val="20"/>
        </w:rPr>
        <w:t xml:space="preserve">Il est prévu que l’allocation de BFT soit répartie entre un maximum de </w:t>
      </w:r>
      <w:r w:rsidRPr="00F91F6F">
        <w:rPr>
          <w:rFonts w:ascii="Cambria" w:hAnsi="Cambria"/>
          <w:b/>
          <w:bCs/>
          <w:color w:val="222222"/>
          <w:sz w:val="20"/>
          <w:szCs w:val="20"/>
        </w:rPr>
        <w:t>4 senneurs</w:t>
      </w:r>
      <w:r w:rsidRPr="00F91F6F">
        <w:rPr>
          <w:rFonts w:ascii="Cambria" w:hAnsi="Cambria"/>
          <w:color w:val="222222"/>
          <w:sz w:val="20"/>
          <w:szCs w:val="20"/>
        </w:rPr>
        <w:t xml:space="preserve"> d’une longueur hors-tout comprise entre 35 et 50 mètres. Le Panama autorisera ses navires à participer à des opérations de pêche conjointes conformément aux recommandations de l’ICCAT. La destination finale des captures sera l’élevage dans différentes fermes autorisées de différentes CPC.</w:t>
      </w:r>
      <w:r w:rsidRPr="00F91F6F">
        <w:rPr>
          <w:rFonts w:ascii="Cambria" w:hAnsi="Cambria"/>
          <w:color w:val="222222"/>
          <w:sz w:val="20"/>
          <w:szCs w:val="20"/>
          <w:shd w:val="clear" w:color="auto" w:fill="FFFFFF"/>
        </w:rPr>
        <w:t xml:space="preserve"> Les opérations des navires seront couvertes sur la base du programme d’observateurs recommandé par l’ICCAT</w:t>
      </w:r>
      <w:r w:rsidRPr="00F91F6F">
        <w:rPr>
          <w:rFonts w:ascii="Cambria" w:hAnsi="Cambria"/>
          <w:color w:val="222222"/>
          <w:sz w:val="20"/>
          <w:szCs w:val="20"/>
        </w:rPr>
        <w:t>. En outre, le suivi de toutes les activités connexes sera également réalisé conformément aux recommandations de l'ICCAT et aux réglementations nationales.</w:t>
      </w:r>
      <w:r w:rsidRPr="00F91F6F">
        <w:rPr>
          <w:rFonts w:ascii="Cambria" w:hAnsi="Cambria"/>
          <w:color w:val="222222"/>
          <w:sz w:val="20"/>
          <w:szCs w:val="20"/>
          <w:shd w:val="clear" w:color="auto" w:fill="FFFFFF"/>
        </w:rPr>
        <w:t xml:space="preserve"> </w:t>
      </w:r>
    </w:p>
    <w:p w14:paraId="441C8D93" w14:textId="77777777" w:rsidR="00EB56C7" w:rsidRPr="00F91F6F" w:rsidRDefault="00EB56C7" w:rsidP="00EB56C7">
      <w:pPr>
        <w:shd w:val="clear" w:color="auto" w:fill="FFFFFF"/>
        <w:rPr>
          <w:rFonts w:ascii="Cambria" w:hAnsi="Cambria" w:cs="Arial"/>
          <w:sz w:val="20"/>
          <w:szCs w:val="20"/>
        </w:rPr>
      </w:pPr>
      <w:r w:rsidRPr="00F91F6F">
        <w:rPr>
          <w:rFonts w:ascii="Cambria" w:hAnsi="Cambria"/>
          <w:color w:val="222222"/>
          <w:sz w:val="20"/>
          <w:szCs w:val="20"/>
        </w:rPr>
        <w:t xml:space="preserve">Lesdits navires seront équipés de leur VMS correspondant qui devra être opérationnel à tout moment. De plus, les navires seront </w:t>
      </w:r>
      <w:r w:rsidRPr="00F91F6F">
        <w:rPr>
          <w:rFonts w:ascii="Cambria" w:hAnsi="Cambria"/>
          <w:color w:val="222222"/>
          <w:sz w:val="20"/>
          <w:szCs w:val="20"/>
          <w:shd w:val="clear" w:color="auto" w:fill="FFFFFF"/>
        </w:rPr>
        <w:t>tenus de déclarer dans leurs carnets de pêche, durant toute la période d’autorisation, toutes les informations requises, dont les dates, l’heure, la localisation (latitude et longitude), le poids, le nombre de thons rouges capturés, y compris les remises à l’eau et les rejets.</w:t>
      </w:r>
    </w:p>
    <w:p w14:paraId="16701BE5" w14:textId="77777777" w:rsidR="00EB56C7" w:rsidRPr="00F91F6F" w:rsidRDefault="00EB56C7" w:rsidP="00EB56C7">
      <w:pPr>
        <w:rPr>
          <w:rFonts w:ascii="Cambria" w:hAnsi="Cambria" w:cs="Arial"/>
          <w:sz w:val="20"/>
          <w:szCs w:val="20"/>
        </w:rPr>
      </w:pPr>
    </w:p>
    <w:p w14:paraId="65EACB59" w14:textId="77777777" w:rsidR="00EB56C7" w:rsidRPr="00F91F6F" w:rsidRDefault="00EB56C7" w:rsidP="00EB56C7">
      <w:pPr>
        <w:rPr>
          <w:rFonts w:ascii="Cambria" w:hAnsi="Cambria" w:cs="Arial"/>
          <w:sz w:val="20"/>
          <w:szCs w:val="20"/>
        </w:rPr>
      </w:pPr>
      <w:r w:rsidRPr="00F91F6F">
        <w:rPr>
          <w:rFonts w:ascii="Cambria" w:hAnsi="Cambria"/>
          <w:sz w:val="20"/>
          <w:szCs w:val="20"/>
        </w:rPr>
        <w:t>Je saisis cette occasion pour vous renouveler l’assurance de ma haute considération.</w:t>
      </w:r>
    </w:p>
    <w:p w14:paraId="6CA34F7A" w14:textId="77777777" w:rsidR="00EB56C7" w:rsidRPr="00F91F6F" w:rsidRDefault="00EB56C7" w:rsidP="00EB56C7">
      <w:pPr>
        <w:rPr>
          <w:rFonts w:ascii="Cambria" w:hAnsi="Cambria" w:cs="Arial"/>
          <w:b/>
          <w:sz w:val="20"/>
          <w:szCs w:val="20"/>
        </w:rPr>
      </w:pPr>
    </w:p>
    <w:p w14:paraId="502CF334" w14:textId="77777777" w:rsidR="00EB56C7" w:rsidRPr="00F91F6F" w:rsidRDefault="00EB56C7" w:rsidP="00EB56C7">
      <w:pPr>
        <w:rPr>
          <w:rFonts w:ascii="Cambria" w:hAnsi="Cambria" w:cs="Arial"/>
          <w:b/>
          <w:sz w:val="20"/>
          <w:szCs w:val="20"/>
        </w:rPr>
      </w:pPr>
    </w:p>
    <w:p w14:paraId="677B03B4" w14:textId="77777777" w:rsidR="00EB56C7" w:rsidRPr="00F91F6F" w:rsidRDefault="00EB56C7" w:rsidP="00EB56C7">
      <w:pPr>
        <w:jc w:val="center"/>
        <w:rPr>
          <w:rFonts w:ascii="Cambria" w:hAnsi="Cambria" w:cs="Arial"/>
          <w:b/>
          <w:sz w:val="20"/>
          <w:szCs w:val="20"/>
        </w:rPr>
      </w:pPr>
      <w:r w:rsidRPr="00F91F6F">
        <w:rPr>
          <w:rFonts w:ascii="Cambria" w:hAnsi="Cambria"/>
          <w:b/>
          <w:sz w:val="20"/>
          <w:szCs w:val="20"/>
        </w:rPr>
        <w:t>EDUARDO CARRASQUILLA D.</w:t>
      </w:r>
    </w:p>
    <w:p w14:paraId="6336DA58" w14:textId="1B10237F" w:rsidR="00EB56C7" w:rsidRPr="00F91F6F" w:rsidRDefault="00EB56C7" w:rsidP="00F91F6F">
      <w:pPr>
        <w:jc w:val="center"/>
        <w:rPr>
          <w:rFonts w:ascii="Cambria" w:hAnsi="Cambria" w:cs="Arial"/>
          <w:sz w:val="20"/>
          <w:szCs w:val="20"/>
        </w:rPr>
      </w:pPr>
      <w:r w:rsidRPr="00F91F6F">
        <w:rPr>
          <w:rFonts w:ascii="Cambria" w:hAnsi="Cambria"/>
          <w:sz w:val="20"/>
          <w:szCs w:val="20"/>
        </w:rPr>
        <w:t>Administrateur général</w:t>
      </w:r>
      <w:bookmarkEnd w:id="0"/>
      <w:bookmarkEnd w:id="1"/>
    </w:p>
    <w:sectPr w:rsidR="00EB56C7" w:rsidRPr="00F91F6F" w:rsidSect="00D20D32">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5A47" w14:textId="77777777" w:rsidR="00CA7327" w:rsidRDefault="00CA7327" w:rsidP="00F35FE1">
      <w:r>
        <w:separator/>
      </w:r>
    </w:p>
  </w:endnote>
  <w:endnote w:type="continuationSeparator" w:id="0">
    <w:p w14:paraId="63208C2C" w14:textId="77777777" w:rsidR="00CA7327" w:rsidRDefault="00CA7327" w:rsidP="00F35FE1">
      <w:r>
        <w:continuationSeparator/>
      </w:r>
    </w:p>
  </w:endnote>
  <w:endnote w:type="continuationNotice" w:id="1">
    <w:p w14:paraId="276D40FA" w14:textId="77777777" w:rsidR="00CA7327" w:rsidRDefault="00CA7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ca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000000"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sidR="001054E9">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F031" w14:textId="77777777" w:rsidR="00CA7327" w:rsidRDefault="00CA7327" w:rsidP="00F35FE1">
      <w:r>
        <w:separator/>
      </w:r>
    </w:p>
  </w:footnote>
  <w:footnote w:type="continuationSeparator" w:id="0">
    <w:p w14:paraId="4DBB6C86" w14:textId="77777777" w:rsidR="00CA7327" w:rsidRDefault="00CA7327" w:rsidP="00F35FE1">
      <w:r>
        <w:continuationSeparator/>
      </w:r>
    </w:p>
  </w:footnote>
  <w:footnote w:type="continuationNotice" w:id="1">
    <w:p w14:paraId="5715020B" w14:textId="77777777" w:rsidR="00CA7327" w:rsidRDefault="00CA7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202FDCBC" w:rsidR="00793F38" w:rsidRPr="00793F38" w:rsidRDefault="00187B0E" w:rsidP="00793F38">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PA2_60</w:t>
    </w:r>
    <w:r w:rsidR="00560FFF">
      <w:rPr>
        <w:rFonts w:ascii="Cambria" w:hAnsi="Cambria"/>
        <w:b/>
        <w:sz w:val="20"/>
      </w:rPr>
      <w:t>3</w:t>
    </w:r>
    <w:r>
      <w:rPr>
        <w:rFonts w:ascii="Cambria" w:hAnsi="Cambria"/>
        <w:b/>
        <w:sz w:val="20"/>
      </w:rPr>
      <w:t>/2025</w:t>
    </w:r>
  </w:p>
  <w:p w14:paraId="41BF1EAA" w14:textId="1DF42861"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5F57AB">
      <w:rPr>
        <w:rFonts w:ascii="Cambria" w:hAnsi="Cambria"/>
        <w:b/>
        <w:noProof/>
        <w:sz w:val="16"/>
      </w:rPr>
      <w:t>28/10/2025 8:40</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7A6"/>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0DE841C0"/>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C65A1C"/>
    <w:multiLevelType w:val="multilevel"/>
    <w:tmpl w:val="5E50B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207175F"/>
    <w:multiLevelType w:val="multilevel"/>
    <w:tmpl w:val="B120BA10"/>
    <w:lvl w:ilvl="0">
      <w:start w:val="12"/>
      <w:numFmt w:val="decimal"/>
      <w:lvlText w:val="%1"/>
      <w:lvlJc w:val="left"/>
      <w:pPr>
        <w:ind w:left="377" w:hanging="377"/>
      </w:pPr>
      <w:rPr>
        <w:rFonts w:ascii="Ccam" w:hAnsi="Ccam" w:hint="default"/>
      </w:rPr>
    </w:lvl>
    <w:lvl w:ilvl="1">
      <w:start w:val="1"/>
      <w:numFmt w:val="decimal"/>
      <w:lvlText w:val="%1.%2"/>
      <w:lvlJc w:val="left"/>
      <w:pPr>
        <w:ind w:left="377" w:hanging="377"/>
      </w:pPr>
      <w:rPr>
        <w:rFonts w:ascii="Ccam" w:hAnsi="Ccam" w:hint="default"/>
      </w:rPr>
    </w:lvl>
    <w:lvl w:ilvl="2">
      <w:start w:val="1"/>
      <w:numFmt w:val="decimal"/>
      <w:lvlText w:val="%1.%2.%3"/>
      <w:lvlJc w:val="left"/>
      <w:pPr>
        <w:ind w:left="720" w:hanging="720"/>
      </w:pPr>
      <w:rPr>
        <w:rFonts w:ascii="Ccam" w:hAnsi="Ccam" w:hint="default"/>
      </w:rPr>
    </w:lvl>
    <w:lvl w:ilvl="3">
      <w:start w:val="1"/>
      <w:numFmt w:val="decimal"/>
      <w:lvlText w:val="%1.%2.%3.%4"/>
      <w:lvlJc w:val="left"/>
      <w:pPr>
        <w:ind w:left="720" w:hanging="720"/>
      </w:pPr>
      <w:rPr>
        <w:rFonts w:ascii="Ccam" w:hAnsi="Ccam" w:hint="default"/>
      </w:rPr>
    </w:lvl>
    <w:lvl w:ilvl="4">
      <w:start w:val="1"/>
      <w:numFmt w:val="decimal"/>
      <w:lvlText w:val="%1.%2.%3.%4.%5"/>
      <w:lvlJc w:val="left"/>
      <w:pPr>
        <w:ind w:left="1080" w:hanging="1080"/>
      </w:pPr>
      <w:rPr>
        <w:rFonts w:ascii="Ccam" w:hAnsi="Ccam" w:hint="default"/>
      </w:rPr>
    </w:lvl>
    <w:lvl w:ilvl="5">
      <w:start w:val="1"/>
      <w:numFmt w:val="decimal"/>
      <w:lvlText w:val="%1.%2.%3.%4.%5.%6"/>
      <w:lvlJc w:val="left"/>
      <w:pPr>
        <w:ind w:left="1080" w:hanging="1080"/>
      </w:pPr>
      <w:rPr>
        <w:rFonts w:ascii="Ccam" w:hAnsi="Ccam" w:hint="default"/>
      </w:rPr>
    </w:lvl>
    <w:lvl w:ilvl="6">
      <w:start w:val="1"/>
      <w:numFmt w:val="decimal"/>
      <w:lvlText w:val="%1.%2.%3.%4.%5.%6.%7"/>
      <w:lvlJc w:val="left"/>
      <w:pPr>
        <w:ind w:left="1440" w:hanging="1440"/>
      </w:pPr>
      <w:rPr>
        <w:rFonts w:ascii="Ccam" w:hAnsi="Ccam" w:hint="default"/>
      </w:rPr>
    </w:lvl>
    <w:lvl w:ilvl="7">
      <w:start w:val="1"/>
      <w:numFmt w:val="decimal"/>
      <w:lvlText w:val="%1.%2.%3.%4.%5.%6.%7.%8"/>
      <w:lvlJc w:val="left"/>
      <w:pPr>
        <w:ind w:left="1440" w:hanging="1440"/>
      </w:pPr>
      <w:rPr>
        <w:rFonts w:ascii="Ccam" w:hAnsi="Ccam" w:hint="default"/>
      </w:rPr>
    </w:lvl>
    <w:lvl w:ilvl="8">
      <w:start w:val="1"/>
      <w:numFmt w:val="decimal"/>
      <w:lvlText w:val="%1.%2.%3.%4.%5.%6.%7.%8.%9"/>
      <w:lvlJc w:val="left"/>
      <w:pPr>
        <w:ind w:left="1800" w:hanging="1800"/>
      </w:pPr>
      <w:rPr>
        <w:rFonts w:ascii="Ccam" w:hAnsi="Ccam" w:hint="default"/>
      </w:rPr>
    </w:lvl>
  </w:abstractNum>
  <w:abstractNum w:abstractNumId="5"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6" w15:restartNumberingAfterBreak="0">
    <w:nsid w:val="42A577B4"/>
    <w:multiLevelType w:val="hybridMultilevel"/>
    <w:tmpl w:val="3B02142E"/>
    <w:lvl w:ilvl="0" w:tplc="37EE17A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C2DA0"/>
    <w:multiLevelType w:val="multilevel"/>
    <w:tmpl w:val="4126C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E416C0"/>
    <w:multiLevelType w:val="hybridMultilevel"/>
    <w:tmpl w:val="40186292"/>
    <w:lvl w:ilvl="0" w:tplc="B8FAFD4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121383">
    <w:abstractNumId w:val="3"/>
  </w:num>
  <w:num w:numId="2" w16cid:durableId="1678775420">
    <w:abstractNumId w:val="6"/>
  </w:num>
  <w:num w:numId="3" w16cid:durableId="1567836023">
    <w:abstractNumId w:val="8"/>
  </w:num>
  <w:num w:numId="4" w16cid:durableId="483355663">
    <w:abstractNumId w:val="0"/>
  </w:num>
  <w:num w:numId="5" w16cid:durableId="1939672181">
    <w:abstractNumId w:val="2"/>
  </w:num>
  <w:num w:numId="6" w16cid:durableId="2104837951">
    <w:abstractNumId w:val="7"/>
  </w:num>
  <w:num w:numId="7" w16cid:durableId="104687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431"/>
    <w:rsid w:val="00004CBE"/>
    <w:rsid w:val="0000538F"/>
    <w:rsid w:val="000053EA"/>
    <w:rsid w:val="00005871"/>
    <w:rsid w:val="00011AC9"/>
    <w:rsid w:val="00012951"/>
    <w:rsid w:val="00013F2D"/>
    <w:rsid w:val="0001563D"/>
    <w:rsid w:val="00015CCB"/>
    <w:rsid w:val="00015CE3"/>
    <w:rsid w:val="0001688F"/>
    <w:rsid w:val="000218E5"/>
    <w:rsid w:val="0002257E"/>
    <w:rsid w:val="00022997"/>
    <w:rsid w:val="000233DC"/>
    <w:rsid w:val="00023859"/>
    <w:rsid w:val="00026F20"/>
    <w:rsid w:val="000308A0"/>
    <w:rsid w:val="00030D68"/>
    <w:rsid w:val="000369E3"/>
    <w:rsid w:val="00037BC7"/>
    <w:rsid w:val="00040016"/>
    <w:rsid w:val="0004382C"/>
    <w:rsid w:val="00044C24"/>
    <w:rsid w:val="00045CFB"/>
    <w:rsid w:val="00047BE1"/>
    <w:rsid w:val="00050EEB"/>
    <w:rsid w:val="0005205F"/>
    <w:rsid w:val="0005225F"/>
    <w:rsid w:val="000557E7"/>
    <w:rsid w:val="00055862"/>
    <w:rsid w:val="000569E4"/>
    <w:rsid w:val="00056CC2"/>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83D91"/>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5F04"/>
    <w:rsid w:val="000D64EF"/>
    <w:rsid w:val="000E04FD"/>
    <w:rsid w:val="000E1F5A"/>
    <w:rsid w:val="000E309F"/>
    <w:rsid w:val="000E31CD"/>
    <w:rsid w:val="000E3420"/>
    <w:rsid w:val="000F1293"/>
    <w:rsid w:val="000F1952"/>
    <w:rsid w:val="000F2494"/>
    <w:rsid w:val="000F35E0"/>
    <w:rsid w:val="000F45AD"/>
    <w:rsid w:val="000F5DE6"/>
    <w:rsid w:val="00100DDD"/>
    <w:rsid w:val="00101202"/>
    <w:rsid w:val="00102CBD"/>
    <w:rsid w:val="0010363A"/>
    <w:rsid w:val="00103CB0"/>
    <w:rsid w:val="00104595"/>
    <w:rsid w:val="001054E9"/>
    <w:rsid w:val="001068F9"/>
    <w:rsid w:val="0010713B"/>
    <w:rsid w:val="001075EF"/>
    <w:rsid w:val="00107816"/>
    <w:rsid w:val="00107CEE"/>
    <w:rsid w:val="001117B0"/>
    <w:rsid w:val="00113609"/>
    <w:rsid w:val="001142B9"/>
    <w:rsid w:val="00114B16"/>
    <w:rsid w:val="00115074"/>
    <w:rsid w:val="001157E6"/>
    <w:rsid w:val="001159D6"/>
    <w:rsid w:val="00120D6A"/>
    <w:rsid w:val="00122372"/>
    <w:rsid w:val="00124EFD"/>
    <w:rsid w:val="00127954"/>
    <w:rsid w:val="001279A2"/>
    <w:rsid w:val="00131BB8"/>
    <w:rsid w:val="001328F3"/>
    <w:rsid w:val="00132EA6"/>
    <w:rsid w:val="0013413D"/>
    <w:rsid w:val="00134851"/>
    <w:rsid w:val="0013573A"/>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DC1"/>
    <w:rsid w:val="00164A87"/>
    <w:rsid w:val="001659FB"/>
    <w:rsid w:val="00167A27"/>
    <w:rsid w:val="0017041B"/>
    <w:rsid w:val="00172B77"/>
    <w:rsid w:val="00174695"/>
    <w:rsid w:val="001769BA"/>
    <w:rsid w:val="00177202"/>
    <w:rsid w:val="001776C6"/>
    <w:rsid w:val="00177930"/>
    <w:rsid w:val="001801BD"/>
    <w:rsid w:val="00180602"/>
    <w:rsid w:val="00180C47"/>
    <w:rsid w:val="00180DD8"/>
    <w:rsid w:val="00181F0F"/>
    <w:rsid w:val="00183040"/>
    <w:rsid w:val="00183DAE"/>
    <w:rsid w:val="00183F2B"/>
    <w:rsid w:val="001844C5"/>
    <w:rsid w:val="00185429"/>
    <w:rsid w:val="00187B0E"/>
    <w:rsid w:val="0019188C"/>
    <w:rsid w:val="00193237"/>
    <w:rsid w:val="001941AC"/>
    <w:rsid w:val="0019792C"/>
    <w:rsid w:val="001A1A28"/>
    <w:rsid w:val="001A3352"/>
    <w:rsid w:val="001A3DA4"/>
    <w:rsid w:val="001A4CDA"/>
    <w:rsid w:val="001A53C9"/>
    <w:rsid w:val="001B05B2"/>
    <w:rsid w:val="001B0E84"/>
    <w:rsid w:val="001B1441"/>
    <w:rsid w:val="001B2BAE"/>
    <w:rsid w:val="001B549B"/>
    <w:rsid w:val="001B71EA"/>
    <w:rsid w:val="001B7FDC"/>
    <w:rsid w:val="001C0816"/>
    <w:rsid w:val="001C301A"/>
    <w:rsid w:val="001C35A7"/>
    <w:rsid w:val="001C3EBB"/>
    <w:rsid w:val="001C41AD"/>
    <w:rsid w:val="001C6928"/>
    <w:rsid w:val="001C7696"/>
    <w:rsid w:val="001D0F16"/>
    <w:rsid w:val="001D13E2"/>
    <w:rsid w:val="001D28BD"/>
    <w:rsid w:val="001D5625"/>
    <w:rsid w:val="001D5ABA"/>
    <w:rsid w:val="001D6270"/>
    <w:rsid w:val="001D6AD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1869"/>
    <w:rsid w:val="0022193B"/>
    <w:rsid w:val="00222A63"/>
    <w:rsid w:val="00222D7D"/>
    <w:rsid w:val="0022500B"/>
    <w:rsid w:val="00225B7E"/>
    <w:rsid w:val="00225F26"/>
    <w:rsid w:val="00230066"/>
    <w:rsid w:val="00230ADF"/>
    <w:rsid w:val="00233954"/>
    <w:rsid w:val="00234E43"/>
    <w:rsid w:val="002403E5"/>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5B5"/>
    <w:rsid w:val="002946DA"/>
    <w:rsid w:val="002958DD"/>
    <w:rsid w:val="00297F25"/>
    <w:rsid w:val="002A3149"/>
    <w:rsid w:val="002A38A1"/>
    <w:rsid w:val="002A445D"/>
    <w:rsid w:val="002A4EBC"/>
    <w:rsid w:val="002A56D1"/>
    <w:rsid w:val="002A5F65"/>
    <w:rsid w:val="002B00FD"/>
    <w:rsid w:val="002B094E"/>
    <w:rsid w:val="002B11BA"/>
    <w:rsid w:val="002B60ED"/>
    <w:rsid w:val="002B7146"/>
    <w:rsid w:val="002C18B8"/>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5568"/>
    <w:rsid w:val="002F5D30"/>
    <w:rsid w:val="002F7D8F"/>
    <w:rsid w:val="003003FA"/>
    <w:rsid w:val="003011D1"/>
    <w:rsid w:val="00301C77"/>
    <w:rsid w:val="00303D44"/>
    <w:rsid w:val="003106B0"/>
    <w:rsid w:val="00317563"/>
    <w:rsid w:val="00317637"/>
    <w:rsid w:val="00317C6C"/>
    <w:rsid w:val="00320775"/>
    <w:rsid w:val="00321880"/>
    <w:rsid w:val="00321B13"/>
    <w:rsid w:val="00323246"/>
    <w:rsid w:val="00327C99"/>
    <w:rsid w:val="00327C9E"/>
    <w:rsid w:val="003306F4"/>
    <w:rsid w:val="00331028"/>
    <w:rsid w:val="003356C2"/>
    <w:rsid w:val="003360C4"/>
    <w:rsid w:val="00337595"/>
    <w:rsid w:val="003411F4"/>
    <w:rsid w:val="003446DF"/>
    <w:rsid w:val="00346D92"/>
    <w:rsid w:val="003503B0"/>
    <w:rsid w:val="00350637"/>
    <w:rsid w:val="003516AE"/>
    <w:rsid w:val="00353D82"/>
    <w:rsid w:val="003565C0"/>
    <w:rsid w:val="00360236"/>
    <w:rsid w:val="0036186A"/>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7456"/>
    <w:rsid w:val="00400C91"/>
    <w:rsid w:val="004020BB"/>
    <w:rsid w:val="00403034"/>
    <w:rsid w:val="00404156"/>
    <w:rsid w:val="00404C64"/>
    <w:rsid w:val="004106DB"/>
    <w:rsid w:val="00412664"/>
    <w:rsid w:val="00413D88"/>
    <w:rsid w:val="00414AB3"/>
    <w:rsid w:val="004151D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C11"/>
    <w:rsid w:val="00442D1C"/>
    <w:rsid w:val="00445A3C"/>
    <w:rsid w:val="0044723C"/>
    <w:rsid w:val="00450745"/>
    <w:rsid w:val="00452AD7"/>
    <w:rsid w:val="0045338B"/>
    <w:rsid w:val="00453853"/>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0F36"/>
    <w:rsid w:val="004718BB"/>
    <w:rsid w:val="00474224"/>
    <w:rsid w:val="00476F5E"/>
    <w:rsid w:val="00480A50"/>
    <w:rsid w:val="004815D1"/>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5BF8"/>
    <w:rsid w:val="004C00A9"/>
    <w:rsid w:val="004C1BB3"/>
    <w:rsid w:val="004C1F0B"/>
    <w:rsid w:val="004C2756"/>
    <w:rsid w:val="004C3831"/>
    <w:rsid w:val="004C5687"/>
    <w:rsid w:val="004C6944"/>
    <w:rsid w:val="004D0FF5"/>
    <w:rsid w:val="004D128C"/>
    <w:rsid w:val="004D601D"/>
    <w:rsid w:val="004D621F"/>
    <w:rsid w:val="004D727B"/>
    <w:rsid w:val="004D7DC2"/>
    <w:rsid w:val="004E2F50"/>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3E3E"/>
    <w:rsid w:val="00514501"/>
    <w:rsid w:val="0051507B"/>
    <w:rsid w:val="005155D2"/>
    <w:rsid w:val="00517778"/>
    <w:rsid w:val="00517A10"/>
    <w:rsid w:val="005238CC"/>
    <w:rsid w:val="00523A4B"/>
    <w:rsid w:val="00525F82"/>
    <w:rsid w:val="00526014"/>
    <w:rsid w:val="005279FC"/>
    <w:rsid w:val="005305DB"/>
    <w:rsid w:val="00530D90"/>
    <w:rsid w:val="00530EFF"/>
    <w:rsid w:val="005310DC"/>
    <w:rsid w:val="005318E0"/>
    <w:rsid w:val="00533983"/>
    <w:rsid w:val="0053399D"/>
    <w:rsid w:val="00534177"/>
    <w:rsid w:val="00535493"/>
    <w:rsid w:val="00537157"/>
    <w:rsid w:val="0053761B"/>
    <w:rsid w:val="00540D46"/>
    <w:rsid w:val="005415FE"/>
    <w:rsid w:val="00541B43"/>
    <w:rsid w:val="00541D3A"/>
    <w:rsid w:val="00544291"/>
    <w:rsid w:val="0054453F"/>
    <w:rsid w:val="0054598F"/>
    <w:rsid w:val="005510E0"/>
    <w:rsid w:val="00553EA0"/>
    <w:rsid w:val="005542AC"/>
    <w:rsid w:val="00554816"/>
    <w:rsid w:val="00554825"/>
    <w:rsid w:val="00554AF1"/>
    <w:rsid w:val="00560455"/>
    <w:rsid w:val="00560522"/>
    <w:rsid w:val="00560FFF"/>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90E48"/>
    <w:rsid w:val="00591113"/>
    <w:rsid w:val="005926CF"/>
    <w:rsid w:val="005927A5"/>
    <w:rsid w:val="00593821"/>
    <w:rsid w:val="00595E96"/>
    <w:rsid w:val="005965BB"/>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57AB"/>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314D3"/>
    <w:rsid w:val="00631BBF"/>
    <w:rsid w:val="00631D0F"/>
    <w:rsid w:val="00632ED2"/>
    <w:rsid w:val="00632F4E"/>
    <w:rsid w:val="00634E31"/>
    <w:rsid w:val="00635DFF"/>
    <w:rsid w:val="006371AD"/>
    <w:rsid w:val="006413DD"/>
    <w:rsid w:val="00641B2C"/>
    <w:rsid w:val="0064267D"/>
    <w:rsid w:val="006433DF"/>
    <w:rsid w:val="00645622"/>
    <w:rsid w:val="00645EBB"/>
    <w:rsid w:val="0064628D"/>
    <w:rsid w:val="006462D0"/>
    <w:rsid w:val="006516D2"/>
    <w:rsid w:val="00653367"/>
    <w:rsid w:val="006642E4"/>
    <w:rsid w:val="006643BF"/>
    <w:rsid w:val="00664D42"/>
    <w:rsid w:val="006668A9"/>
    <w:rsid w:val="0066704B"/>
    <w:rsid w:val="0067174D"/>
    <w:rsid w:val="00673689"/>
    <w:rsid w:val="00673A4A"/>
    <w:rsid w:val="00673C3D"/>
    <w:rsid w:val="00673DE3"/>
    <w:rsid w:val="00675353"/>
    <w:rsid w:val="006755B5"/>
    <w:rsid w:val="006774BE"/>
    <w:rsid w:val="006777B5"/>
    <w:rsid w:val="00677CED"/>
    <w:rsid w:val="00680BAC"/>
    <w:rsid w:val="00681988"/>
    <w:rsid w:val="0068207B"/>
    <w:rsid w:val="00685482"/>
    <w:rsid w:val="00690264"/>
    <w:rsid w:val="00694038"/>
    <w:rsid w:val="006A18D8"/>
    <w:rsid w:val="006A315E"/>
    <w:rsid w:val="006A3BA7"/>
    <w:rsid w:val="006A52C2"/>
    <w:rsid w:val="006B03C6"/>
    <w:rsid w:val="006B1110"/>
    <w:rsid w:val="006B1696"/>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364"/>
    <w:rsid w:val="006D35D5"/>
    <w:rsid w:val="006D5D22"/>
    <w:rsid w:val="006D68E8"/>
    <w:rsid w:val="006D784A"/>
    <w:rsid w:val="006D7B54"/>
    <w:rsid w:val="006E273E"/>
    <w:rsid w:val="006E4BB5"/>
    <w:rsid w:val="006E73DC"/>
    <w:rsid w:val="006F3E6A"/>
    <w:rsid w:val="006F62DD"/>
    <w:rsid w:val="006F6918"/>
    <w:rsid w:val="006F6BF3"/>
    <w:rsid w:val="00700B28"/>
    <w:rsid w:val="00702DF4"/>
    <w:rsid w:val="00703975"/>
    <w:rsid w:val="007045A0"/>
    <w:rsid w:val="00704838"/>
    <w:rsid w:val="007053D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952"/>
    <w:rsid w:val="00722ED9"/>
    <w:rsid w:val="007235D3"/>
    <w:rsid w:val="00723DB2"/>
    <w:rsid w:val="0073571A"/>
    <w:rsid w:val="0073788D"/>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2829"/>
    <w:rsid w:val="00773142"/>
    <w:rsid w:val="00773305"/>
    <w:rsid w:val="00773D72"/>
    <w:rsid w:val="00774F59"/>
    <w:rsid w:val="007752BC"/>
    <w:rsid w:val="00775E1C"/>
    <w:rsid w:val="00777246"/>
    <w:rsid w:val="007813AC"/>
    <w:rsid w:val="0078294B"/>
    <w:rsid w:val="007855E0"/>
    <w:rsid w:val="00785F12"/>
    <w:rsid w:val="00786E2B"/>
    <w:rsid w:val="00791710"/>
    <w:rsid w:val="007933DA"/>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2C11"/>
    <w:rsid w:val="00805C8E"/>
    <w:rsid w:val="00805FE5"/>
    <w:rsid w:val="0080641B"/>
    <w:rsid w:val="008157C7"/>
    <w:rsid w:val="00822184"/>
    <w:rsid w:val="008235EE"/>
    <w:rsid w:val="00824764"/>
    <w:rsid w:val="008252D6"/>
    <w:rsid w:val="00825D57"/>
    <w:rsid w:val="0082685A"/>
    <w:rsid w:val="008272DE"/>
    <w:rsid w:val="00827C99"/>
    <w:rsid w:val="0083064F"/>
    <w:rsid w:val="0083139F"/>
    <w:rsid w:val="0083328A"/>
    <w:rsid w:val="008356E9"/>
    <w:rsid w:val="00837172"/>
    <w:rsid w:val="0083779F"/>
    <w:rsid w:val="00842490"/>
    <w:rsid w:val="00842D48"/>
    <w:rsid w:val="0085234E"/>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C124D"/>
    <w:rsid w:val="008D1260"/>
    <w:rsid w:val="008D2FA6"/>
    <w:rsid w:val="008E001C"/>
    <w:rsid w:val="008E06F2"/>
    <w:rsid w:val="008E0D4D"/>
    <w:rsid w:val="008E26A7"/>
    <w:rsid w:val="008E40EE"/>
    <w:rsid w:val="008E500B"/>
    <w:rsid w:val="008E7F42"/>
    <w:rsid w:val="008F1C12"/>
    <w:rsid w:val="008F2599"/>
    <w:rsid w:val="008F30DC"/>
    <w:rsid w:val="008F4AB1"/>
    <w:rsid w:val="008F56CC"/>
    <w:rsid w:val="008F6D62"/>
    <w:rsid w:val="00902DB7"/>
    <w:rsid w:val="009066B9"/>
    <w:rsid w:val="009111E7"/>
    <w:rsid w:val="00911527"/>
    <w:rsid w:val="0091408D"/>
    <w:rsid w:val="00914D6D"/>
    <w:rsid w:val="00921A96"/>
    <w:rsid w:val="00924FA8"/>
    <w:rsid w:val="00927901"/>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6648"/>
    <w:rsid w:val="009669D3"/>
    <w:rsid w:val="00967190"/>
    <w:rsid w:val="0096741D"/>
    <w:rsid w:val="00967F64"/>
    <w:rsid w:val="00972321"/>
    <w:rsid w:val="00972A24"/>
    <w:rsid w:val="00973556"/>
    <w:rsid w:val="009748AF"/>
    <w:rsid w:val="00977D58"/>
    <w:rsid w:val="009817B1"/>
    <w:rsid w:val="009838C6"/>
    <w:rsid w:val="00984D7A"/>
    <w:rsid w:val="00984DA7"/>
    <w:rsid w:val="0098510B"/>
    <w:rsid w:val="00985309"/>
    <w:rsid w:val="0098622F"/>
    <w:rsid w:val="009A0614"/>
    <w:rsid w:val="009A1F26"/>
    <w:rsid w:val="009A3CD1"/>
    <w:rsid w:val="009A3DEC"/>
    <w:rsid w:val="009B045F"/>
    <w:rsid w:val="009B0AA3"/>
    <w:rsid w:val="009B43FB"/>
    <w:rsid w:val="009B6AB3"/>
    <w:rsid w:val="009C109C"/>
    <w:rsid w:val="009C2B14"/>
    <w:rsid w:val="009C52D5"/>
    <w:rsid w:val="009C682E"/>
    <w:rsid w:val="009C6CF7"/>
    <w:rsid w:val="009C7CC9"/>
    <w:rsid w:val="009D2502"/>
    <w:rsid w:val="009D5610"/>
    <w:rsid w:val="009D5A7D"/>
    <w:rsid w:val="009D5E11"/>
    <w:rsid w:val="009D6B67"/>
    <w:rsid w:val="009E074A"/>
    <w:rsid w:val="009E77E6"/>
    <w:rsid w:val="009F008C"/>
    <w:rsid w:val="009F0DA1"/>
    <w:rsid w:val="009F0EC0"/>
    <w:rsid w:val="009F13BA"/>
    <w:rsid w:val="009F3B84"/>
    <w:rsid w:val="009F3E2B"/>
    <w:rsid w:val="009F4766"/>
    <w:rsid w:val="009F49BF"/>
    <w:rsid w:val="009F66E5"/>
    <w:rsid w:val="00A0067F"/>
    <w:rsid w:val="00A011C7"/>
    <w:rsid w:val="00A02D12"/>
    <w:rsid w:val="00A06547"/>
    <w:rsid w:val="00A06AF7"/>
    <w:rsid w:val="00A06C90"/>
    <w:rsid w:val="00A071F9"/>
    <w:rsid w:val="00A113DF"/>
    <w:rsid w:val="00A1358A"/>
    <w:rsid w:val="00A14643"/>
    <w:rsid w:val="00A16B58"/>
    <w:rsid w:val="00A21942"/>
    <w:rsid w:val="00A22330"/>
    <w:rsid w:val="00A22A4F"/>
    <w:rsid w:val="00A2300F"/>
    <w:rsid w:val="00A24265"/>
    <w:rsid w:val="00A24730"/>
    <w:rsid w:val="00A327E8"/>
    <w:rsid w:val="00A34B06"/>
    <w:rsid w:val="00A358A6"/>
    <w:rsid w:val="00A3787B"/>
    <w:rsid w:val="00A461E3"/>
    <w:rsid w:val="00A479F3"/>
    <w:rsid w:val="00A50E57"/>
    <w:rsid w:val="00A5159E"/>
    <w:rsid w:val="00A5184E"/>
    <w:rsid w:val="00A5360F"/>
    <w:rsid w:val="00A54984"/>
    <w:rsid w:val="00A57BA9"/>
    <w:rsid w:val="00A61647"/>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5503"/>
    <w:rsid w:val="00AB6311"/>
    <w:rsid w:val="00AB6DB2"/>
    <w:rsid w:val="00AB7B6F"/>
    <w:rsid w:val="00AC1E1F"/>
    <w:rsid w:val="00AC1E43"/>
    <w:rsid w:val="00AC68CC"/>
    <w:rsid w:val="00AC7447"/>
    <w:rsid w:val="00AC7A61"/>
    <w:rsid w:val="00AD0390"/>
    <w:rsid w:val="00AD42B5"/>
    <w:rsid w:val="00AD5208"/>
    <w:rsid w:val="00AE0FBC"/>
    <w:rsid w:val="00AE1397"/>
    <w:rsid w:val="00AE2019"/>
    <w:rsid w:val="00AE2537"/>
    <w:rsid w:val="00AE2C93"/>
    <w:rsid w:val="00AE2DD5"/>
    <w:rsid w:val="00AE3131"/>
    <w:rsid w:val="00AE3993"/>
    <w:rsid w:val="00AE4101"/>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3585"/>
    <w:rsid w:val="00B245CC"/>
    <w:rsid w:val="00B2519C"/>
    <w:rsid w:val="00B307B7"/>
    <w:rsid w:val="00B31C4B"/>
    <w:rsid w:val="00B34D74"/>
    <w:rsid w:val="00B37A5D"/>
    <w:rsid w:val="00B41166"/>
    <w:rsid w:val="00B41944"/>
    <w:rsid w:val="00B41D5A"/>
    <w:rsid w:val="00B42A17"/>
    <w:rsid w:val="00B432AB"/>
    <w:rsid w:val="00B43876"/>
    <w:rsid w:val="00B43A6E"/>
    <w:rsid w:val="00B44276"/>
    <w:rsid w:val="00B44279"/>
    <w:rsid w:val="00B45EF2"/>
    <w:rsid w:val="00B46659"/>
    <w:rsid w:val="00B46E28"/>
    <w:rsid w:val="00B470B1"/>
    <w:rsid w:val="00B517A6"/>
    <w:rsid w:val="00B52040"/>
    <w:rsid w:val="00B52C5E"/>
    <w:rsid w:val="00B532DB"/>
    <w:rsid w:val="00B53904"/>
    <w:rsid w:val="00B54629"/>
    <w:rsid w:val="00B60DA2"/>
    <w:rsid w:val="00B6134B"/>
    <w:rsid w:val="00B625E0"/>
    <w:rsid w:val="00B63301"/>
    <w:rsid w:val="00B63B3F"/>
    <w:rsid w:val="00B65F31"/>
    <w:rsid w:val="00B70681"/>
    <w:rsid w:val="00B70C2E"/>
    <w:rsid w:val="00B72194"/>
    <w:rsid w:val="00B735BF"/>
    <w:rsid w:val="00B73B64"/>
    <w:rsid w:val="00B76B9A"/>
    <w:rsid w:val="00B84186"/>
    <w:rsid w:val="00B90036"/>
    <w:rsid w:val="00B90A89"/>
    <w:rsid w:val="00B91623"/>
    <w:rsid w:val="00B91EC9"/>
    <w:rsid w:val="00B93483"/>
    <w:rsid w:val="00B94891"/>
    <w:rsid w:val="00B9775C"/>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32FA"/>
    <w:rsid w:val="00CA3E76"/>
    <w:rsid w:val="00CA4E53"/>
    <w:rsid w:val="00CA7327"/>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0D32"/>
    <w:rsid w:val="00D24179"/>
    <w:rsid w:val="00D244B7"/>
    <w:rsid w:val="00D24C7D"/>
    <w:rsid w:val="00D2519B"/>
    <w:rsid w:val="00D30451"/>
    <w:rsid w:val="00D30B73"/>
    <w:rsid w:val="00D3463F"/>
    <w:rsid w:val="00D34A36"/>
    <w:rsid w:val="00D411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4992"/>
    <w:rsid w:val="00D872CF"/>
    <w:rsid w:val="00D90B9F"/>
    <w:rsid w:val="00D935F7"/>
    <w:rsid w:val="00D939F8"/>
    <w:rsid w:val="00D94E66"/>
    <w:rsid w:val="00D95305"/>
    <w:rsid w:val="00D9707F"/>
    <w:rsid w:val="00D97C51"/>
    <w:rsid w:val="00DA0927"/>
    <w:rsid w:val="00DA12D7"/>
    <w:rsid w:val="00DA18FD"/>
    <w:rsid w:val="00DA4D97"/>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33BD"/>
    <w:rsid w:val="00DF5B40"/>
    <w:rsid w:val="00DF711B"/>
    <w:rsid w:val="00DF72ED"/>
    <w:rsid w:val="00DF7E05"/>
    <w:rsid w:val="00E00C19"/>
    <w:rsid w:val="00E00D95"/>
    <w:rsid w:val="00E022AB"/>
    <w:rsid w:val="00E04314"/>
    <w:rsid w:val="00E0505A"/>
    <w:rsid w:val="00E05DB3"/>
    <w:rsid w:val="00E13599"/>
    <w:rsid w:val="00E20267"/>
    <w:rsid w:val="00E208ED"/>
    <w:rsid w:val="00E21287"/>
    <w:rsid w:val="00E21E71"/>
    <w:rsid w:val="00E21E88"/>
    <w:rsid w:val="00E22460"/>
    <w:rsid w:val="00E2272B"/>
    <w:rsid w:val="00E23053"/>
    <w:rsid w:val="00E23E11"/>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5349A"/>
    <w:rsid w:val="00E534C2"/>
    <w:rsid w:val="00E5480B"/>
    <w:rsid w:val="00E55E81"/>
    <w:rsid w:val="00E616E4"/>
    <w:rsid w:val="00E67E0F"/>
    <w:rsid w:val="00E72DA3"/>
    <w:rsid w:val="00E75767"/>
    <w:rsid w:val="00E75D3F"/>
    <w:rsid w:val="00E766E4"/>
    <w:rsid w:val="00E804D2"/>
    <w:rsid w:val="00E81C5F"/>
    <w:rsid w:val="00E82404"/>
    <w:rsid w:val="00E84995"/>
    <w:rsid w:val="00E87A99"/>
    <w:rsid w:val="00E91804"/>
    <w:rsid w:val="00E96027"/>
    <w:rsid w:val="00E96034"/>
    <w:rsid w:val="00E973CC"/>
    <w:rsid w:val="00EA05F2"/>
    <w:rsid w:val="00EA100C"/>
    <w:rsid w:val="00EA3AAB"/>
    <w:rsid w:val="00EA46FF"/>
    <w:rsid w:val="00EA769C"/>
    <w:rsid w:val="00EB050C"/>
    <w:rsid w:val="00EB1DC4"/>
    <w:rsid w:val="00EB1DE0"/>
    <w:rsid w:val="00EB2735"/>
    <w:rsid w:val="00EB4FD4"/>
    <w:rsid w:val="00EB56C7"/>
    <w:rsid w:val="00EC07AF"/>
    <w:rsid w:val="00EC0D26"/>
    <w:rsid w:val="00EC1709"/>
    <w:rsid w:val="00EC3238"/>
    <w:rsid w:val="00EC383C"/>
    <w:rsid w:val="00EC57E9"/>
    <w:rsid w:val="00EC641C"/>
    <w:rsid w:val="00ED10C0"/>
    <w:rsid w:val="00ED2F68"/>
    <w:rsid w:val="00ED4E71"/>
    <w:rsid w:val="00ED579C"/>
    <w:rsid w:val="00ED6F0F"/>
    <w:rsid w:val="00EE273E"/>
    <w:rsid w:val="00EE5715"/>
    <w:rsid w:val="00EE57D9"/>
    <w:rsid w:val="00EE789B"/>
    <w:rsid w:val="00EF0189"/>
    <w:rsid w:val="00EF1E24"/>
    <w:rsid w:val="00EF2746"/>
    <w:rsid w:val="00EF365C"/>
    <w:rsid w:val="00EF53C7"/>
    <w:rsid w:val="00F010BD"/>
    <w:rsid w:val="00F0184A"/>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402F"/>
    <w:rsid w:val="00F35127"/>
    <w:rsid w:val="00F35FE1"/>
    <w:rsid w:val="00F37FFA"/>
    <w:rsid w:val="00F40796"/>
    <w:rsid w:val="00F42D25"/>
    <w:rsid w:val="00F460CB"/>
    <w:rsid w:val="00F5235F"/>
    <w:rsid w:val="00F52790"/>
    <w:rsid w:val="00F53F0B"/>
    <w:rsid w:val="00F56C0A"/>
    <w:rsid w:val="00F57D4D"/>
    <w:rsid w:val="00F60396"/>
    <w:rsid w:val="00F61460"/>
    <w:rsid w:val="00F64ABF"/>
    <w:rsid w:val="00F656F3"/>
    <w:rsid w:val="00F673F4"/>
    <w:rsid w:val="00F67B34"/>
    <w:rsid w:val="00F7111B"/>
    <w:rsid w:val="00F71E86"/>
    <w:rsid w:val="00F72A00"/>
    <w:rsid w:val="00F7336E"/>
    <w:rsid w:val="00F80C39"/>
    <w:rsid w:val="00F81976"/>
    <w:rsid w:val="00F819F5"/>
    <w:rsid w:val="00F86556"/>
    <w:rsid w:val="00F906B0"/>
    <w:rsid w:val="00F90BFC"/>
    <w:rsid w:val="00F91F6F"/>
    <w:rsid w:val="00F9403A"/>
    <w:rsid w:val="00F9460C"/>
    <w:rsid w:val="00F970F0"/>
    <w:rsid w:val="00F97924"/>
    <w:rsid w:val="00FA1BFF"/>
    <w:rsid w:val="00FA3AB4"/>
    <w:rsid w:val="00FA3C9E"/>
    <w:rsid w:val="00FB0B1C"/>
    <w:rsid w:val="00FB2943"/>
    <w:rsid w:val="00FB33CE"/>
    <w:rsid w:val="00FB3DE8"/>
    <w:rsid w:val="00FB405F"/>
    <w:rsid w:val="00FB79D5"/>
    <w:rsid w:val="00FC10FA"/>
    <w:rsid w:val="00FC1386"/>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788EBDBD-CB44-43DD-996C-0D7AEC3B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fr-FR"/>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fr-FR"/>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fr-FR"/>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fr-FR"/>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fr-FR"/>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fr-FR"/>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fr-FR"/>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fr-FR"/>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fr-FR"/>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fr-FR"/>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fr-FR"/>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fr-FR"/>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fr-FR"/>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fr-FR"/>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fr-FR"/>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fr-FR"/>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fr-FR"/>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fr-FR"/>
    </w:rPr>
  </w:style>
  <w:style w:type="character" w:customStyle="1" w:styleId="VerbatimChar">
    <w:name w:val="Verbatim Char"/>
    <w:basedOn w:val="CaptionChar"/>
    <w:link w:val="SourceCode"/>
    <w:rsid w:val="002C38FA"/>
    <w:rPr>
      <w:rFonts w:ascii="Consolas" w:hAnsi="Consolas"/>
      <w:i/>
      <w:sz w:val="24"/>
      <w:szCs w:val="24"/>
      <w:shd w:val="clear" w:color="auto" w:fill="F8F8F8"/>
      <w:lang w:val="fr-FR"/>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fr-FR"/>
    </w:rPr>
  </w:style>
  <w:style w:type="character" w:customStyle="1" w:styleId="DataTypeTok">
    <w:name w:val="DataTypeTok"/>
    <w:basedOn w:val="VerbatimChar"/>
    <w:rsid w:val="002C38FA"/>
    <w:rPr>
      <w:rFonts w:ascii="Consolas" w:hAnsi="Consolas"/>
      <w:i/>
      <w:color w:val="204A87"/>
      <w:sz w:val="24"/>
      <w:szCs w:val="24"/>
      <w:shd w:val="clear" w:color="auto" w:fill="F8F8F8"/>
      <w:lang w:val="fr-FR"/>
    </w:rPr>
  </w:style>
  <w:style w:type="character" w:customStyle="1" w:styleId="DecValTok">
    <w:name w:val="DecValTok"/>
    <w:basedOn w:val="VerbatimChar"/>
    <w:rsid w:val="002C38FA"/>
    <w:rPr>
      <w:rFonts w:ascii="Consolas" w:hAnsi="Consolas"/>
      <w:i/>
      <w:color w:val="0000CF"/>
      <w:sz w:val="24"/>
      <w:szCs w:val="24"/>
      <w:shd w:val="clear" w:color="auto" w:fill="F8F8F8"/>
      <w:lang w:val="fr-FR"/>
    </w:rPr>
  </w:style>
  <w:style w:type="character" w:customStyle="1" w:styleId="BaseNTok">
    <w:name w:val="BaseNTok"/>
    <w:basedOn w:val="VerbatimChar"/>
    <w:rsid w:val="002C38FA"/>
    <w:rPr>
      <w:rFonts w:ascii="Consolas" w:hAnsi="Consolas"/>
      <w:i/>
      <w:color w:val="0000CF"/>
      <w:sz w:val="24"/>
      <w:szCs w:val="24"/>
      <w:shd w:val="clear" w:color="auto" w:fill="F8F8F8"/>
      <w:lang w:val="fr-FR"/>
    </w:rPr>
  </w:style>
  <w:style w:type="character" w:customStyle="1" w:styleId="FloatTok">
    <w:name w:val="FloatTok"/>
    <w:basedOn w:val="VerbatimChar"/>
    <w:rsid w:val="002C38FA"/>
    <w:rPr>
      <w:rFonts w:ascii="Consolas" w:hAnsi="Consolas"/>
      <w:i/>
      <w:color w:val="0000CF"/>
      <w:sz w:val="24"/>
      <w:szCs w:val="24"/>
      <w:shd w:val="clear" w:color="auto" w:fill="F8F8F8"/>
      <w:lang w:val="fr-FR"/>
    </w:rPr>
  </w:style>
  <w:style w:type="character" w:customStyle="1" w:styleId="ConstantTok">
    <w:name w:val="ConstantTok"/>
    <w:basedOn w:val="VerbatimChar"/>
    <w:rsid w:val="002C38FA"/>
    <w:rPr>
      <w:rFonts w:ascii="Consolas" w:hAnsi="Consolas"/>
      <w:i/>
      <w:color w:val="000000"/>
      <w:sz w:val="24"/>
      <w:szCs w:val="24"/>
      <w:shd w:val="clear" w:color="auto" w:fill="F8F8F8"/>
      <w:lang w:val="fr-FR"/>
    </w:rPr>
  </w:style>
  <w:style w:type="character" w:customStyle="1" w:styleId="CharTok">
    <w:name w:val="CharTok"/>
    <w:basedOn w:val="VerbatimChar"/>
    <w:rsid w:val="002C38FA"/>
    <w:rPr>
      <w:rFonts w:ascii="Consolas" w:hAnsi="Consolas"/>
      <w:i/>
      <w:color w:val="4E9A06"/>
      <w:sz w:val="24"/>
      <w:szCs w:val="24"/>
      <w:shd w:val="clear" w:color="auto" w:fill="F8F8F8"/>
      <w:lang w:val="fr-FR"/>
    </w:rPr>
  </w:style>
  <w:style w:type="character" w:customStyle="1" w:styleId="SpecialCharTok">
    <w:name w:val="SpecialCharTok"/>
    <w:basedOn w:val="VerbatimChar"/>
    <w:rsid w:val="002C38FA"/>
    <w:rPr>
      <w:rFonts w:ascii="Consolas" w:hAnsi="Consolas"/>
      <w:i/>
      <w:color w:val="000000"/>
      <w:sz w:val="24"/>
      <w:szCs w:val="24"/>
      <w:shd w:val="clear" w:color="auto" w:fill="F8F8F8"/>
      <w:lang w:val="fr-FR"/>
    </w:rPr>
  </w:style>
  <w:style w:type="character" w:customStyle="1" w:styleId="StringTok">
    <w:name w:val="StringTok"/>
    <w:basedOn w:val="VerbatimChar"/>
    <w:rsid w:val="002C38FA"/>
    <w:rPr>
      <w:rFonts w:ascii="Consolas" w:hAnsi="Consolas"/>
      <w:i/>
      <w:color w:val="4E9A06"/>
      <w:sz w:val="24"/>
      <w:szCs w:val="24"/>
      <w:shd w:val="clear" w:color="auto" w:fill="F8F8F8"/>
      <w:lang w:val="fr-FR"/>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fr-FR"/>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fr-FR"/>
    </w:rPr>
  </w:style>
  <w:style w:type="character" w:customStyle="1" w:styleId="ImportTok">
    <w:name w:val="ImportTok"/>
    <w:basedOn w:val="VerbatimChar"/>
    <w:rsid w:val="002C38FA"/>
    <w:rPr>
      <w:rFonts w:ascii="Consolas" w:hAnsi="Consolas"/>
      <w:i/>
      <w:sz w:val="24"/>
      <w:szCs w:val="24"/>
      <w:shd w:val="clear" w:color="auto" w:fill="F8F8F8"/>
      <w:lang w:val="fr-FR"/>
    </w:rPr>
  </w:style>
  <w:style w:type="character" w:customStyle="1" w:styleId="CommentTok">
    <w:name w:val="CommentTok"/>
    <w:basedOn w:val="VerbatimChar"/>
    <w:rsid w:val="002C38FA"/>
    <w:rPr>
      <w:rFonts w:ascii="Consolas" w:hAnsi="Consolas"/>
      <w:i w:val="0"/>
      <w:color w:val="8F5902"/>
      <w:sz w:val="24"/>
      <w:szCs w:val="24"/>
      <w:shd w:val="clear" w:color="auto" w:fill="F8F8F8"/>
      <w:lang w:val="fr-FR"/>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fr-FR"/>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fr-FR"/>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fr-FR"/>
    </w:rPr>
  </w:style>
  <w:style w:type="character" w:customStyle="1" w:styleId="OtherTok">
    <w:name w:val="OtherTok"/>
    <w:basedOn w:val="VerbatimChar"/>
    <w:rsid w:val="002C38FA"/>
    <w:rPr>
      <w:rFonts w:ascii="Consolas" w:hAnsi="Consolas"/>
      <w:i/>
      <w:color w:val="8F5902"/>
      <w:sz w:val="24"/>
      <w:szCs w:val="24"/>
      <w:shd w:val="clear" w:color="auto" w:fill="F8F8F8"/>
      <w:lang w:val="fr-FR"/>
    </w:rPr>
  </w:style>
  <w:style w:type="character" w:customStyle="1" w:styleId="FunctionTok">
    <w:name w:val="FunctionTok"/>
    <w:basedOn w:val="VerbatimChar"/>
    <w:rsid w:val="002C38FA"/>
    <w:rPr>
      <w:rFonts w:ascii="Consolas" w:hAnsi="Consolas"/>
      <w:i/>
      <w:color w:val="000000"/>
      <w:sz w:val="24"/>
      <w:szCs w:val="24"/>
      <w:shd w:val="clear" w:color="auto" w:fill="F8F8F8"/>
      <w:lang w:val="fr-FR"/>
    </w:rPr>
  </w:style>
  <w:style w:type="character" w:customStyle="1" w:styleId="VariableTok">
    <w:name w:val="VariableTok"/>
    <w:basedOn w:val="VerbatimChar"/>
    <w:rsid w:val="002C38FA"/>
    <w:rPr>
      <w:rFonts w:ascii="Consolas" w:hAnsi="Consolas"/>
      <w:i/>
      <w:color w:val="000000"/>
      <w:sz w:val="24"/>
      <w:szCs w:val="24"/>
      <w:shd w:val="clear" w:color="auto" w:fill="F8F8F8"/>
      <w:lang w:val="fr-FR"/>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fr-FR"/>
    </w:rPr>
  </w:style>
  <w:style w:type="character" w:customStyle="1" w:styleId="OperatorTok">
    <w:name w:val="OperatorTok"/>
    <w:basedOn w:val="VerbatimChar"/>
    <w:rsid w:val="002C38FA"/>
    <w:rPr>
      <w:rFonts w:ascii="Consolas" w:hAnsi="Consolas"/>
      <w:b/>
      <w:i/>
      <w:color w:val="CE5C00"/>
      <w:sz w:val="24"/>
      <w:szCs w:val="24"/>
      <w:shd w:val="clear" w:color="auto" w:fill="F8F8F8"/>
      <w:lang w:val="fr-FR"/>
    </w:rPr>
  </w:style>
  <w:style w:type="character" w:customStyle="1" w:styleId="BuiltInTok">
    <w:name w:val="BuiltInTok"/>
    <w:basedOn w:val="VerbatimChar"/>
    <w:rsid w:val="002C38FA"/>
    <w:rPr>
      <w:rFonts w:ascii="Consolas" w:hAnsi="Consolas"/>
      <w:i/>
      <w:sz w:val="24"/>
      <w:szCs w:val="24"/>
      <w:shd w:val="clear" w:color="auto" w:fill="F8F8F8"/>
      <w:lang w:val="fr-FR"/>
    </w:rPr>
  </w:style>
  <w:style w:type="character" w:customStyle="1" w:styleId="ExtensionTok">
    <w:name w:val="ExtensionTok"/>
    <w:basedOn w:val="VerbatimChar"/>
    <w:rsid w:val="002C38FA"/>
    <w:rPr>
      <w:rFonts w:ascii="Consolas" w:hAnsi="Consolas"/>
      <w:i/>
      <w:sz w:val="24"/>
      <w:szCs w:val="24"/>
      <w:shd w:val="clear" w:color="auto" w:fill="F8F8F8"/>
      <w:lang w:val="fr-FR"/>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fr-FR"/>
    </w:rPr>
  </w:style>
  <w:style w:type="character" w:customStyle="1" w:styleId="AttributeTok">
    <w:name w:val="AttributeTok"/>
    <w:basedOn w:val="VerbatimChar"/>
    <w:rsid w:val="002C38FA"/>
    <w:rPr>
      <w:rFonts w:ascii="Consolas" w:hAnsi="Consolas"/>
      <w:i/>
      <w:color w:val="C4A000"/>
      <w:sz w:val="24"/>
      <w:szCs w:val="24"/>
      <w:shd w:val="clear" w:color="auto" w:fill="F8F8F8"/>
      <w:lang w:val="fr-FR"/>
    </w:rPr>
  </w:style>
  <w:style w:type="character" w:customStyle="1" w:styleId="RegionMarkerTok">
    <w:name w:val="RegionMarkerTok"/>
    <w:basedOn w:val="VerbatimChar"/>
    <w:rsid w:val="002C38FA"/>
    <w:rPr>
      <w:rFonts w:ascii="Consolas" w:hAnsi="Consolas"/>
      <w:i/>
      <w:sz w:val="24"/>
      <w:szCs w:val="24"/>
      <w:shd w:val="clear" w:color="auto" w:fill="F8F8F8"/>
      <w:lang w:val="fr-FR"/>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fr-FR"/>
    </w:rPr>
  </w:style>
  <w:style w:type="character" w:customStyle="1" w:styleId="WarningTok">
    <w:name w:val="WarningTok"/>
    <w:basedOn w:val="VerbatimChar"/>
    <w:rsid w:val="002C38FA"/>
    <w:rPr>
      <w:rFonts w:ascii="Consolas" w:hAnsi="Consolas"/>
      <w:b/>
      <w:i w:val="0"/>
      <w:color w:val="8F5902"/>
      <w:sz w:val="24"/>
      <w:szCs w:val="24"/>
      <w:shd w:val="clear" w:color="auto" w:fill="F8F8F8"/>
      <w:lang w:val="fr-FR"/>
    </w:rPr>
  </w:style>
  <w:style w:type="character" w:customStyle="1" w:styleId="AlertTok">
    <w:name w:val="AlertTok"/>
    <w:basedOn w:val="VerbatimChar"/>
    <w:rsid w:val="002C38FA"/>
    <w:rPr>
      <w:rFonts w:ascii="Consolas" w:hAnsi="Consolas"/>
      <w:i/>
      <w:color w:val="EF2929"/>
      <w:sz w:val="24"/>
      <w:szCs w:val="24"/>
      <w:shd w:val="clear" w:color="auto" w:fill="F8F8F8"/>
      <w:lang w:val="fr-FR"/>
    </w:rPr>
  </w:style>
  <w:style w:type="character" w:customStyle="1" w:styleId="ErrorTok">
    <w:name w:val="ErrorTok"/>
    <w:basedOn w:val="VerbatimChar"/>
    <w:rsid w:val="002C38FA"/>
    <w:rPr>
      <w:rFonts w:ascii="Consolas" w:hAnsi="Consolas"/>
      <w:b/>
      <w:i/>
      <w:color w:val="A40000"/>
      <w:sz w:val="24"/>
      <w:szCs w:val="24"/>
      <w:shd w:val="clear" w:color="auto" w:fill="F8F8F8"/>
      <w:lang w:val="fr-FR"/>
    </w:rPr>
  </w:style>
  <w:style w:type="character" w:customStyle="1" w:styleId="NormalTok">
    <w:name w:val="NormalTok"/>
    <w:basedOn w:val="VerbatimChar"/>
    <w:rsid w:val="002C38FA"/>
    <w:rPr>
      <w:rFonts w:ascii="Consolas" w:hAnsi="Consolas"/>
      <w:i/>
      <w:sz w:val="24"/>
      <w:szCs w:val="24"/>
      <w:shd w:val="clear" w:color="auto" w:fill="F8F8F8"/>
      <w:lang w:val="fr-FR"/>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fr-FR"/>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728337077">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Dorothee Pinet</cp:lastModifiedBy>
  <cp:revision>31</cp:revision>
  <dcterms:created xsi:type="dcterms:W3CDTF">2025-07-10T20:19:00Z</dcterms:created>
  <dcterms:modified xsi:type="dcterms:W3CDTF">2025-10-28T08:11:00Z</dcterms:modified>
</cp:coreProperties>
</file>