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122372" w:rsidRDefault="00163DC1" w:rsidP="00B53904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122372">
        <w:rPr>
          <w:rFonts w:ascii="Cambria" w:hAnsi="Cambria"/>
          <w:b/>
          <w:sz w:val="20"/>
          <w:szCs w:val="20"/>
        </w:rPr>
        <w:t xml:space="preserve">Original : </w:t>
      </w:r>
      <w:r w:rsidRPr="00122372">
        <w:rPr>
          <w:rFonts w:ascii="Cambria" w:hAnsi="Cambria"/>
          <w:b/>
          <w:bCs/>
          <w:sz w:val="20"/>
          <w:szCs w:val="20"/>
        </w:rPr>
        <w:t>anglais</w:t>
      </w:r>
    </w:p>
    <w:p w14:paraId="2B1513CC" w14:textId="77777777" w:rsidR="00442C11" w:rsidRPr="00122372" w:rsidRDefault="00442C11" w:rsidP="00B53904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p w14:paraId="5D6AF9F8" w14:textId="70423BC6" w:rsidR="00442C11" w:rsidRPr="00122372" w:rsidRDefault="007933DA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 w:rsidRPr="00122372">
        <w:rPr>
          <w:rFonts w:ascii="Cambria" w:hAnsi="Cambria"/>
          <w:b/>
          <w:bCs/>
          <w:sz w:val="20"/>
          <w:szCs w:val="20"/>
        </w:rPr>
        <w:t>Ordre du jour provisoire de la Sous-commission 2</w:t>
      </w:r>
    </w:p>
    <w:p w14:paraId="558D98F2" w14:textId="77777777" w:rsidR="00F906B0" w:rsidRPr="00122372" w:rsidRDefault="00F906B0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</w:p>
    <w:p w14:paraId="11DD697E" w14:textId="77777777" w:rsidR="009C52D5" w:rsidRPr="00122372" w:rsidRDefault="009C52D5" w:rsidP="00F673F4">
      <w:pPr>
        <w:spacing w:after="120"/>
        <w:ind w:left="426" w:hanging="426"/>
        <w:rPr>
          <w:rFonts w:ascii="Cambria" w:hAnsi="Cambria"/>
          <w:bCs/>
          <w:sz w:val="20"/>
          <w:szCs w:val="20"/>
        </w:rPr>
      </w:pPr>
    </w:p>
    <w:p w14:paraId="7624AF4F" w14:textId="6BD87CFF" w:rsidR="009C52D5" w:rsidRPr="00122372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Ouverture de la réunion</w:t>
      </w:r>
    </w:p>
    <w:p w14:paraId="7DAFC274" w14:textId="77777777" w:rsidR="00F673F4" w:rsidRPr="00122372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A5BE715" w14:textId="5A733C59" w:rsidR="00F673F4" w:rsidRPr="00122372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 xml:space="preserve">Désignation du rapporteur </w:t>
      </w:r>
    </w:p>
    <w:p w14:paraId="1A5FD2EA" w14:textId="77777777" w:rsidR="00F673F4" w:rsidRPr="00122372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7C3A517" w14:textId="35BAF683" w:rsidR="009C52D5" w:rsidRPr="00122372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Adoption de l’ordre du jour</w:t>
      </w:r>
    </w:p>
    <w:p w14:paraId="5752D0B1" w14:textId="77777777" w:rsidR="00F673F4" w:rsidRPr="00122372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7A12151" w14:textId="7796340A" w:rsidR="009C52D5" w:rsidRPr="00122372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Examen de la composition de la Sous-commission</w:t>
      </w:r>
    </w:p>
    <w:p w14:paraId="5C59AEDD" w14:textId="77777777" w:rsidR="00F673F4" w:rsidRPr="00122372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B8828F1" w14:textId="0CD43EC3" w:rsidR="009C52D5" w:rsidRPr="00122372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Rapport du Comité permanent pour la recherche et les statistiques (SCRS)</w:t>
      </w:r>
    </w:p>
    <w:p w14:paraId="5091B2B0" w14:textId="77777777" w:rsidR="00AB5503" w:rsidRPr="00122372" w:rsidRDefault="00AB5503" w:rsidP="00AB5503">
      <w:pPr>
        <w:pStyle w:val="ListParagraph"/>
        <w:rPr>
          <w:rFonts w:ascii="Cambria" w:hAnsi="Cambria"/>
          <w:sz w:val="20"/>
          <w:szCs w:val="20"/>
        </w:rPr>
      </w:pPr>
    </w:p>
    <w:p w14:paraId="345C3608" w14:textId="2C7FD7B1" w:rsidR="00AB5503" w:rsidRPr="00122372" w:rsidRDefault="00AB5503" w:rsidP="00FB405F">
      <w:pPr>
        <w:pStyle w:val="ListParagraph"/>
        <w:numPr>
          <w:ilvl w:val="1"/>
          <w:numId w:val="6"/>
        </w:numPr>
        <w:tabs>
          <w:tab w:val="left" w:pos="426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Recherche et réponses à la Commission</w:t>
      </w:r>
    </w:p>
    <w:p w14:paraId="1D48CC59" w14:textId="77777777" w:rsidR="00F673F4" w:rsidRPr="00122372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3197A3F5" w14:textId="11303E75" w:rsidR="009C52D5" w:rsidRPr="00122372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Examen du rapport de la réunion intersessions de la Sous-commission 2 et examen de toute action nécessaire</w:t>
      </w:r>
    </w:p>
    <w:p w14:paraId="7C63869D" w14:textId="77777777" w:rsidR="00F673F4" w:rsidRPr="00122372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179B1F7" w14:textId="2AF0097F" w:rsidR="009C52D5" w:rsidRPr="00122372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Examen des tableaux d’application</w:t>
      </w:r>
    </w:p>
    <w:p w14:paraId="12B76EE1" w14:textId="77777777" w:rsidR="00837172" w:rsidRPr="00122372" w:rsidRDefault="00837172" w:rsidP="00837172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68F4CF09" w14:textId="75245033" w:rsidR="00837172" w:rsidRPr="00122372" w:rsidRDefault="00837172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Examen de l'état d'avancement de l'évaluation de la stratégie de gestion (MSE) pour le thon rouge</w:t>
      </w:r>
    </w:p>
    <w:p w14:paraId="065CA344" w14:textId="77777777" w:rsidR="00F673F4" w:rsidRPr="00122372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54AD20E7" w14:textId="55F8BB50" w:rsidR="009C52D5" w:rsidRPr="00122372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</w:rPr>
      </w:pPr>
      <w:r w:rsidRPr="00122372">
        <w:rPr>
          <w:rFonts w:ascii="Cambria" w:hAnsi="Cambria"/>
          <w:sz w:val="20"/>
          <w:szCs w:val="20"/>
        </w:rPr>
        <w:t xml:space="preserve">Mesures de conservation des stocks et mise en œuvre de la </w:t>
      </w:r>
      <w:hyperlink r:id="rId7" w:history="1">
        <w:r w:rsidRPr="00122372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Résolution de l’ICCAT portant sur les critères pour l’allocation de possibilités de pêche</w:t>
        </w:r>
        <w:r w:rsidRPr="00122372">
          <w:rPr>
            <w:rStyle w:val="Hyperlink"/>
            <w:rFonts w:ascii="Cambria" w:hAnsi="Cambria"/>
            <w:sz w:val="20"/>
            <w:szCs w:val="20"/>
            <w:u w:val="none"/>
          </w:rPr>
          <w:t xml:space="preserve"> (Rés. 15-13)</w:t>
        </w:r>
      </w:hyperlink>
    </w:p>
    <w:p w14:paraId="48755B15" w14:textId="77777777" w:rsidR="00F673F4" w:rsidRPr="00122372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10D42566" w14:textId="3F66FE93" w:rsidR="009C52D5" w:rsidRPr="00122372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Identification des mesures obsolètes sur la base du point 9 ci-dessus</w:t>
      </w:r>
    </w:p>
    <w:p w14:paraId="73A708AC" w14:textId="77777777" w:rsidR="00AB5503" w:rsidRPr="00122372" w:rsidRDefault="00AB5503" w:rsidP="00AB5503">
      <w:pPr>
        <w:pStyle w:val="ListParagraph"/>
        <w:rPr>
          <w:rFonts w:ascii="Cambria" w:hAnsi="Cambria"/>
          <w:iCs/>
          <w:sz w:val="20"/>
          <w:szCs w:val="20"/>
        </w:rPr>
      </w:pPr>
    </w:p>
    <w:p w14:paraId="67AD682E" w14:textId="46D9AE01" w:rsidR="00AB5503" w:rsidRPr="00122372" w:rsidRDefault="001B7FDC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Élection du Président et du Vice-président potentiel</w:t>
      </w:r>
    </w:p>
    <w:p w14:paraId="65E42622" w14:textId="77777777" w:rsidR="00F673F4" w:rsidRPr="00122372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4808B42" w14:textId="77777777" w:rsidR="00470F36" w:rsidRPr="00122372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Autres questions</w:t>
      </w:r>
    </w:p>
    <w:p w14:paraId="026B58FE" w14:textId="77777777" w:rsidR="00470F36" w:rsidRPr="00122372" w:rsidRDefault="00470F36" w:rsidP="00470F36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73A5F358" w14:textId="1AF467E7" w:rsidR="002B00FD" w:rsidRPr="00122372" w:rsidRDefault="006B1110" w:rsidP="00FB405F">
      <w:pPr>
        <w:pStyle w:val="ListParagraph"/>
        <w:numPr>
          <w:ilvl w:val="1"/>
          <w:numId w:val="7"/>
        </w:numPr>
        <w:tabs>
          <w:tab w:val="left" w:pos="851"/>
          <w:tab w:val="left" w:pos="4090"/>
        </w:tabs>
        <w:ind w:firstLine="49"/>
        <w:jc w:val="both"/>
        <w:rPr>
          <w:rFonts w:ascii="Cambria" w:hAnsi="Cambria"/>
          <w:sz w:val="20"/>
          <w:szCs w:val="20"/>
        </w:rPr>
      </w:pPr>
      <w:r w:rsidRPr="00083D91">
        <w:rPr>
          <w:rFonts w:ascii="Cambria" w:hAnsi="Cambria"/>
          <w:sz w:val="20"/>
          <w:szCs w:val="20"/>
        </w:rPr>
        <w:t>Examen de la date de la prochaine</w:t>
      </w:r>
      <w:r w:rsidRPr="00122372">
        <w:rPr>
          <w:rFonts w:ascii="Cambria" w:hAnsi="Cambria"/>
          <w:sz w:val="20"/>
          <w:szCs w:val="20"/>
        </w:rPr>
        <w:t xml:space="preserve"> réunion intersession</w:t>
      </w:r>
    </w:p>
    <w:p w14:paraId="0DCB7C2D" w14:textId="77777777" w:rsidR="00F673F4" w:rsidRPr="00122372" w:rsidRDefault="00F673F4" w:rsidP="00F673F4">
      <w:pPr>
        <w:pStyle w:val="ListParagraph"/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208474A" w14:textId="6A130902" w:rsidR="009C52D5" w:rsidRPr="00122372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122372">
        <w:rPr>
          <w:rFonts w:ascii="Cambria" w:hAnsi="Cambria"/>
          <w:sz w:val="20"/>
          <w:szCs w:val="20"/>
        </w:rPr>
        <w:t>Adoption du rapport et clôture</w:t>
      </w:r>
    </w:p>
    <w:p w14:paraId="72A3DF3C" w14:textId="77777777" w:rsidR="009C52D5" w:rsidRPr="00122372" w:rsidRDefault="009C52D5" w:rsidP="009C52D5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0"/>
          <w:szCs w:val="20"/>
          <w:lang w:val="en-GB"/>
        </w:rPr>
      </w:pPr>
    </w:p>
    <w:p w14:paraId="08A153AC" w14:textId="77777777" w:rsidR="00442C11" w:rsidRPr="00122372" w:rsidRDefault="00442C11" w:rsidP="00442C11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3013ACE0" w14:textId="77777777" w:rsidR="00442C11" w:rsidRPr="00122372" w:rsidRDefault="00442C11" w:rsidP="00442C11">
      <w:pPr>
        <w:tabs>
          <w:tab w:val="left" w:pos="300"/>
        </w:tabs>
        <w:spacing w:before="120" w:after="120" w:line="220" w:lineRule="exact"/>
        <w:rPr>
          <w:rFonts w:ascii="Cambria" w:hAnsi="Cambria"/>
          <w:b/>
          <w:sz w:val="20"/>
          <w:szCs w:val="20"/>
          <w:lang w:val="en-GB"/>
        </w:rPr>
      </w:pPr>
    </w:p>
    <w:sectPr w:rsidR="00442C11" w:rsidRPr="00122372" w:rsidSect="00D20D32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AB25" w14:textId="77777777" w:rsidR="001054E9" w:rsidRDefault="001054E9" w:rsidP="00F35FE1">
      <w:r>
        <w:separator/>
      </w:r>
    </w:p>
  </w:endnote>
  <w:endnote w:type="continuationSeparator" w:id="0">
    <w:p w14:paraId="4C9F55B8" w14:textId="77777777" w:rsidR="001054E9" w:rsidRDefault="001054E9" w:rsidP="00F35FE1">
      <w:r>
        <w:continuationSeparator/>
      </w:r>
    </w:p>
  </w:endnote>
  <w:endnote w:type="continuationNotice" w:id="1">
    <w:p w14:paraId="31624599" w14:textId="77777777" w:rsidR="001054E9" w:rsidRDefault="00105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83D91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1054E9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4610" w14:textId="77777777" w:rsidR="001054E9" w:rsidRDefault="001054E9" w:rsidP="00F35FE1">
      <w:r>
        <w:separator/>
      </w:r>
    </w:p>
  </w:footnote>
  <w:footnote w:type="continuationSeparator" w:id="0">
    <w:p w14:paraId="39BD10B2" w14:textId="77777777" w:rsidR="001054E9" w:rsidRDefault="001054E9" w:rsidP="00F35FE1">
      <w:r>
        <w:continuationSeparator/>
      </w:r>
    </w:p>
  </w:footnote>
  <w:footnote w:type="continuationNotice" w:id="1">
    <w:p w14:paraId="2D79A8E1" w14:textId="77777777" w:rsidR="001054E9" w:rsidRDefault="001054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327E3C12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PA2_600/2025</w:t>
    </w:r>
  </w:p>
  <w:p w14:paraId="41BF1EAA" w14:textId="37BB868F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122372">
      <w:rPr>
        <w:rFonts w:ascii="Cambria" w:hAnsi="Cambria"/>
        <w:b/>
        <w:noProof/>
        <w:sz w:val="16"/>
      </w:rPr>
      <w:t>15/07/2025 10:07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6C65A1C"/>
    <w:multiLevelType w:val="multilevel"/>
    <w:tmpl w:val="5E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07175F"/>
    <w:multiLevelType w:val="multilevel"/>
    <w:tmpl w:val="B120BA10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5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6" w15:restartNumberingAfterBreak="0">
    <w:nsid w:val="42A577B4"/>
    <w:multiLevelType w:val="hybridMultilevel"/>
    <w:tmpl w:val="3B02142E"/>
    <w:lvl w:ilvl="0" w:tplc="37EE1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DA0"/>
    <w:multiLevelType w:val="multilevel"/>
    <w:tmpl w:val="4126C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E416C0"/>
    <w:multiLevelType w:val="hybridMultilevel"/>
    <w:tmpl w:val="40186292"/>
    <w:lvl w:ilvl="0" w:tplc="B8FAFD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383">
    <w:abstractNumId w:val="3"/>
  </w:num>
  <w:num w:numId="2" w16cid:durableId="1678775420">
    <w:abstractNumId w:val="6"/>
  </w:num>
  <w:num w:numId="3" w16cid:durableId="1567836023">
    <w:abstractNumId w:val="8"/>
  </w:num>
  <w:num w:numId="4" w16cid:durableId="483355663">
    <w:abstractNumId w:val="0"/>
  </w:num>
  <w:num w:numId="5" w16cid:durableId="1939672181">
    <w:abstractNumId w:val="2"/>
  </w:num>
  <w:num w:numId="6" w16cid:durableId="2104837951">
    <w:abstractNumId w:val="7"/>
  </w:num>
  <w:num w:numId="7" w16cid:durableId="104687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43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5CE3"/>
    <w:rsid w:val="0001688F"/>
    <w:rsid w:val="000218E5"/>
    <w:rsid w:val="0002257E"/>
    <w:rsid w:val="00022997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0EEB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3D91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5F04"/>
    <w:rsid w:val="000D64EF"/>
    <w:rsid w:val="000E04FD"/>
    <w:rsid w:val="000E1F5A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4E9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2372"/>
    <w:rsid w:val="00124EFD"/>
    <w:rsid w:val="00127954"/>
    <w:rsid w:val="001279A2"/>
    <w:rsid w:val="00131BB8"/>
    <w:rsid w:val="001328F3"/>
    <w:rsid w:val="00132EA6"/>
    <w:rsid w:val="0013413D"/>
    <w:rsid w:val="00134851"/>
    <w:rsid w:val="0013573A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FDC"/>
    <w:rsid w:val="001C0816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3E5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5B5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0FD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1C77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11F4"/>
    <w:rsid w:val="003446DF"/>
    <w:rsid w:val="00346D92"/>
    <w:rsid w:val="003503B0"/>
    <w:rsid w:val="00350637"/>
    <w:rsid w:val="003516AE"/>
    <w:rsid w:val="00353D82"/>
    <w:rsid w:val="003565C0"/>
    <w:rsid w:val="00360236"/>
    <w:rsid w:val="0036186A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F36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4177"/>
    <w:rsid w:val="00535493"/>
    <w:rsid w:val="00537157"/>
    <w:rsid w:val="0053761B"/>
    <w:rsid w:val="00540D46"/>
    <w:rsid w:val="005415FE"/>
    <w:rsid w:val="00541B43"/>
    <w:rsid w:val="00541D3A"/>
    <w:rsid w:val="00544291"/>
    <w:rsid w:val="0054453F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0E48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16D2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B03C6"/>
    <w:rsid w:val="006B1110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4BB5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3D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2BC"/>
    <w:rsid w:val="00775E1C"/>
    <w:rsid w:val="00777246"/>
    <w:rsid w:val="007813AC"/>
    <w:rsid w:val="0078294B"/>
    <w:rsid w:val="007855E0"/>
    <w:rsid w:val="00785F12"/>
    <w:rsid w:val="00786E2B"/>
    <w:rsid w:val="00791710"/>
    <w:rsid w:val="007933D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0641B"/>
    <w:rsid w:val="008157C7"/>
    <w:rsid w:val="00822184"/>
    <w:rsid w:val="008235EE"/>
    <w:rsid w:val="00824764"/>
    <w:rsid w:val="008252D6"/>
    <w:rsid w:val="00825D57"/>
    <w:rsid w:val="0082685A"/>
    <w:rsid w:val="008272DE"/>
    <w:rsid w:val="00827C99"/>
    <w:rsid w:val="0083064F"/>
    <w:rsid w:val="0083139F"/>
    <w:rsid w:val="0083328A"/>
    <w:rsid w:val="008356E9"/>
    <w:rsid w:val="00837172"/>
    <w:rsid w:val="0083779F"/>
    <w:rsid w:val="00842490"/>
    <w:rsid w:val="00842D48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2A24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52D5"/>
    <w:rsid w:val="009C682E"/>
    <w:rsid w:val="009C6CF7"/>
    <w:rsid w:val="009C7CC9"/>
    <w:rsid w:val="009D2502"/>
    <w:rsid w:val="009D5610"/>
    <w:rsid w:val="009D5A7D"/>
    <w:rsid w:val="009D5E11"/>
    <w:rsid w:val="009D6B67"/>
    <w:rsid w:val="009E074A"/>
    <w:rsid w:val="009E77E6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071F9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360F"/>
    <w:rsid w:val="00A54984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550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1397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3585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876"/>
    <w:rsid w:val="00B43A6E"/>
    <w:rsid w:val="00B44276"/>
    <w:rsid w:val="00B44279"/>
    <w:rsid w:val="00B45EF2"/>
    <w:rsid w:val="00B46659"/>
    <w:rsid w:val="00B46E28"/>
    <w:rsid w:val="00B470B1"/>
    <w:rsid w:val="00B517A6"/>
    <w:rsid w:val="00B52040"/>
    <w:rsid w:val="00B52C5E"/>
    <w:rsid w:val="00B532DB"/>
    <w:rsid w:val="00B53904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B9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0D32"/>
    <w:rsid w:val="00D24179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33B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053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4995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57D9"/>
    <w:rsid w:val="00EE789B"/>
    <w:rsid w:val="00EF0189"/>
    <w:rsid w:val="00EF1E24"/>
    <w:rsid w:val="00EF2746"/>
    <w:rsid w:val="00EF365C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2790"/>
    <w:rsid w:val="00F56C0A"/>
    <w:rsid w:val="00F57D4D"/>
    <w:rsid w:val="00F60396"/>
    <w:rsid w:val="00F61460"/>
    <w:rsid w:val="00F64ABF"/>
    <w:rsid w:val="00F656F3"/>
    <w:rsid w:val="00F673F4"/>
    <w:rsid w:val="00F67B34"/>
    <w:rsid w:val="00F7111B"/>
    <w:rsid w:val="00F71E86"/>
    <w:rsid w:val="00F7336E"/>
    <w:rsid w:val="00F80C39"/>
    <w:rsid w:val="00F81976"/>
    <w:rsid w:val="00F819F5"/>
    <w:rsid w:val="00F86556"/>
    <w:rsid w:val="00F906B0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405F"/>
    <w:rsid w:val="00FB79D5"/>
    <w:rsid w:val="00FC10FA"/>
    <w:rsid w:val="00FC1386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788EBDBD-CB44-43DD-996C-0D7AEC3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f/2015-13-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Christine Peyre</cp:lastModifiedBy>
  <cp:revision>7</cp:revision>
  <dcterms:created xsi:type="dcterms:W3CDTF">2025-07-10T20:19:00Z</dcterms:created>
  <dcterms:modified xsi:type="dcterms:W3CDTF">2025-07-15T08:43:00Z</dcterms:modified>
</cp:coreProperties>
</file>