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64C9" w14:textId="77777777" w:rsidR="0036363F" w:rsidRPr="005A6B7E" w:rsidRDefault="0036363F" w:rsidP="0036363F">
      <w:pPr>
        <w:jc w:val="center"/>
        <w:rPr>
          <w:b/>
          <w:sz w:val="20"/>
          <w:szCs w:val="20"/>
        </w:rPr>
      </w:pPr>
      <w:r w:rsidRPr="005A6B7E">
        <w:rPr>
          <w:b/>
          <w:sz w:val="20"/>
          <w:szCs w:val="20"/>
        </w:rPr>
        <w:t>Cover sheet to accompany new proposals</w:t>
      </w:r>
    </w:p>
    <w:p w14:paraId="709AEC42" w14:textId="739DF962" w:rsidR="0036363F" w:rsidRPr="005A6B7E" w:rsidRDefault="0036363F" w:rsidP="0036363F">
      <w:pPr>
        <w:widowControl/>
        <w:jc w:val="center"/>
        <w:rPr>
          <w:i/>
          <w:iCs/>
          <w:sz w:val="20"/>
          <w:szCs w:val="20"/>
        </w:rPr>
      </w:pPr>
      <w:r w:rsidRPr="005A6B7E">
        <w:rPr>
          <w:i/>
          <w:iCs/>
          <w:sz w:val="20"/>
          <w:szCs w:val="20"/>
        </w:rPr>
        <w:t xml:space="preserve">(submitted by the </w:t>
      </w:r>
      <w:r w:rsidRPr="005A6B7E">
        <w:rPr>
          <w:rFonts w:asciiTheme="majorHAnsi" w:eastAsiaTheme="majorEastAsia" w:hAnsiTheme="majorHAnsi" w:cstheme="majorBidi"/>
          <w:i/>
          <w:iCs/>
          <w:sz w:val="20"/>
          <w:szCs w:val="20"/>
        </w:rPr>
        <w:t>European Union</w:t>
      </w:r>
      <w:r w:rsidRPr="005A6B7E">
        <w:rPr>
          <w:i/>
          <w:iCs/>
          <w:sz w:val="20"/>
          <w:szCs w:val="20"/>
        </w:rPr>
        <w:t>)</w:t>
      </w:r>
    </w:p>
    <w:p w14:paraId="128D3CDD" w14:textId="77777777" w:rsidR="00DB34A6" w:rsidRPr="005A6B7E" w:rsidRDefault="00DB34A6" w:rsidP="02B3D8E5">
      <w:pPr>
        <w:widowControl/>
        <w:jc w:val="both"/>
        <w:rPr>
          <w:rFonts w:asciiTheme="majorHAnsi" w:eastAsiaTheme="majorEastAsia" w:hAnsiTheme="majorHAnsi" w:cstheme="majorBidi"/>
          <w:b/>
          <w:bCs/>
          <w:sz w:val="20"/>
          <w:szCs w:val="20"/>
        </w:rPr>
      </w:pPr>
    </w:p>
    <w:p w14:paraId="20B2A7D3" w14:textId="6C677202" w:rsidR="00AF60BC" w:rsidRPr="005A6B7E" w:rsidRDefault="00AF60BC" w:rsidP="02B3D8E5">
      <w:pPr>
        <w:widowControl/>
        <w:jc w:val="both"/>
        <w:rPr>
          <w:rFonts w:asciiTheme="majorHAnsi" w:eastAsiaTheme="majorEastAsia" w:hAnsiTheme="majorHAnsi" w:cstheme="majorBidi"/>
          <w:color w:val="EE0000"/>
          <w:sz w:val="20"/>
          <w:szCs w:val="20"/>
        </w:rPr>
      </w:pPr>
      <w:r w:rsidRPr="005A6B7E">
        <w:rPr>
          <w:rFonts w:asciiTheme="majorHAnsi" w:eastAsiaTheme="majorEastAsia" w:hAnsiTheme="majorHAnsi" w:cstheme="majorBidi"/>
          <w:b/>
          <w:bCs/>
          <w:sz w:val="20"/>
          <w:szCs w:val="20"/>
        </w:rPr>
        <w:t>Title of the Proposed Draft Recommendation/Resolution:</w:t>
      </w:r>
      <w:r w:rsidR="0036363F" w:rsidRPr="005A6B7E">
        <w:rPr>
          <w:rFonts w:asciiTheme="majorHAnsi" w:eastAsiaTheme="majorEastAsia" w:hAnsiTheme="majorHAnsi" w:cstheme="majorBidi"/>
          <w:b/>
          <w:bCs/>
          <w:sz w:val="20"/>
          <w:szCs w:val="20"/>
        </w:rPr>
        <w:t xml:space="preserve"> </w:t>
      </w:r>
      <w:r w:rsidR="00BA13DD" w:rsidRPr="005A6B7E">
        <w:rPr>
          <w:rFonts w:asciiTheme="majorHAnsi" w:eastAsiaTheme="majorEastAsia" w:hAnsiTheme="majorHAnsi" w:cstheme="majorBidi"/>
          <w:color w:val="EE0000"/>
          <w:sz w:val="20"/>
          <w:szCs w:val="20"/>
        </w:rPr>
        <w:t xml:space="preserve">Draft </w:t>
      </w:r>
      <w:r w:rsidRPr="005A6B7E">
        <w:rPr>
          <w:rFonts w:asciiTheme="majorHAnsi" w:eastAsiaTheme="majorEastAsia" w:hAnsiTheme="majorHAnsi" w:cstheme="majorBidi"/>
          <w:color w:val="EE0000"/>
          <w:sz w:val="20"/>
          <w:szCs w:val="20"/>
        </w:rPr>
        <w:t xml:space="preserve">Recommendation by ICCAT amending </w:t>
      </w:r>
      <w:r w:rsidR="00C43438" w:rsidRPr="005A6B7E">
        <w:rPr>
          <w:rFonts w:asciiTheme="majorHAnsi" w:eastAsiaTheme="majorEastAsia" w:hAnsiTheme="majorHAnsi" w:cstheme="majorBidi"/>
          <w:color w:val="EE0000"/>
          <w:sz w:val="20"/>
          <w:szCs w:val="20"/>
        </w:rPr>
        <w:t xml:space="preserve">Recommendation </w:t>
      </w:r>
      <w:r w:rsidRPr="005A6B7E">
        <w:rPr>
          <w:rFonts w:asciiTheme="majorHAnsi" w:eastAsiaTheme="majorEastAsia" w:hAnsiTheme="majorHAnsi" w:cstheme="majorBidi"/>
          <w:color w:val="EE0000"/>
          <w:sz w:val="20"/>
          <w:szCs w:val="20"/>
        </w:rPr>
        <w:t>24-01 on a multi-annual conservation and management programme for tropical tunas</w:t>
      </w:r>
    </w:p>
    <w:p w14:paraId="00DD12C9" w14:textId="77777777" w:rsidR="00AF60BC" w:rsidRPr="005A6B7E" w:rsidRDefault="00AF60BC" w:rsidP="02B3D8E5">
      <w:pPr>
        <w:spacing w:line="259" w:lineRule="auto"/>
        <w:ind w:left="318"/>
        <w:jc w:val="both"/>
        <w:rPr>
          <w:rFonts w:asciiTheme="majorHAnsi" w:eastAsiaTheme="majorEastAsia" w:hAnsiTheme="majorHAnsi" w:cstheme="majorBidi"/>
          <w:color w:val="000000"/>
          <w:sz w:val="20"/>
          <w:szCs w:val="20"/>
        </w:rPr>
      </w:pPr>
    </w:p>
    <w:p w14:paraId="388BC41F" w14:textId="36238628" w:rsidR="00391D13" w:rsidRPr="005A6B7E" w:rsidRDefault="00AF60BC" w:rsidP="00391D13">
      <w:pPr>
        <w:widowControl/>
        <w:jc w:val="both"/>
        <w:rPr>
          <w:rFonts w:asciiTheme="majorHAnsi" w:eastAsiaTheme="majorEastAsia" w:hAnsiTheme="majorHAnsi" w:cstheme="majorBidi"/>
          <w:color w:val="EE0000"/>
          <w:sz w:val="20"/>
          <w:szCs w:val="20"/>
        </w:rPr>
      </w:pPr>
      <w:r w:rsidRPr="005A6B7E">
        <w:rPr>
          <w:rFonts w:asciiTheme="majorHAnsi" w:eastAsiaTheme="majorEastAsia" w:hAnsiTheme="majorHAnsi" w:cstheme="majorBidi"/>
          <w:b/>
          <w:bCs/>
          <w:sz w:val="20"/>
          <w:szCs w:val="20"/>
        </w:rPr>
        <w:t>Title of currently in force recommendation(s) or resolution(s) addressing the same or related issues:</w:t>
      </w:r>
      <w:r w:rsidR="00391D13" w:rsidRPr="005A6B7E">
        <w:rPr>
          <w:rFonts w:asciiTheme="majorHAnsi" w:eastAsiaTheme="majorEastAsia" w:hAnsiTheme="majorHAnsi" w:cstheme="majorBidi"/>
          <w:b/>
          <w:bCs/>
          <w:sz w:val="20"/>
          <w:szCs w:val="20"/>
        </w:rPr>
        <w:t xml:space="preserve"> </w:t>
      </w:r>
      <w:r w:rsidR="00391D13" w:rsidRPr="005A6B7E">
        <w:rPr>
          <w:rFonts w:asciiTheme="majorHAnsi" w:eastAsiaTheme="majorEastAsia" w:hAnsiTheme="majorHAnsi" w:cstheme="majorBidi"/>
          <w:i/>
          <w:iCs/>
          <w:color w:val="EE0000"/>
          <w:sz w:val="20"/>
          <w:szCs w:val="20"/>
        </w:rPr>
        <w:t xml:space="preserve">Recommendation by ICCAT </w:t>
      </w:r>
      <w:r w:rsidR="006A06F0" w:rsidRPr="005A6B7E">
        <w:rPr>
          <w:rFonts w:asciiTheme="majorHAnsi" w:eastAsiaTheme="majorEastAsia" w:hAnsiTheme="majorHAnsi" w:cstheme="majorBidi"/>
          <w:i/>
          <w:iCs/>
          <w:color w:val="EE0000"/>
          <w:sz w:val="20"/>
          <w:szCs w:val="20"/>
        </w:rPr>
        <w:t xml:space="preserve">replacing Recommendation 22-01 </w:t>
      </w:r>
      <w:r w:rsidR="00391D13" w:rsidRPr="005A6B7E">
        <w:rPr>
          <w:rFonts w:asciiTheme="majorHAnsi" w:eastAsiaTheme="majorEastAsia" w:hAnsiTheme="majorHAnsi" w:cstheme="majorBidi"/>
          <w:i/>
          <w:iCs/>
          <w:color w:val="EE0000"/>
          <w:sz w:val="20"/>
          <w:szCs w:val="20"/>
        </w:rPr>
        <w:t>on a multi-annual conservation and management programme for tropical tunas</w:t>
      </w:r>
      <w:r w:rsidR="00391D13" w:rsidRPr="005A6B7E">
        <w:rPr>
          <w:rFonts w:asciiTheme="majorHAnsi" w:eastAsiaTheme="majorEastAsia" w:hAnsiTheme="majorHAnsi" w:cstheme="majorBidi"/>
          <w:color w:val="EE0000"/>
          <w:sz w:val="20"/>
          <w:szCs w:val="20"/>
        </w:rPr>
        <w:t xml:space="preserve"> (Rec. 24-01)</w:t>
      </w:r>
    </w:p>
    <w:p w14:paraId="28553330" w14:textId="64EFB2E0" w:rsidR="00AF60BC" w:rsidRPr="005A6B7E" w:rsidRDefault="00AF60BC" w:rsidP="02B3D8E5">
      <w:pPr>
        <w:widowControl/>
        <w:jc w:val="both"/>
        <w:rPr>
          <w:rFonts w:asciiTheme="majorHAnsi" w:eastAsiaTheme="majorEastAsia" w:hAnsiTheme="majorHAnsi" w:cstheme="majorBidi"/>
          <w:b/>
          <w:bCs/>
          <w:sz w:val="20"/>
          <w:szCs w:val="20"/>
        </w:rPr>
      </w:pPr>
    </w:p>
    <w:p w14:paraId="6BE43305" w14:textId="77777777" w:rsidR="00E414CF" w:rsidRPr="005A6B7E" w:rsidRDefault="00AF60BC" w:rsidP="00E414CF">
      <w:pPr>
        <w:pStyle w:val="ListParagraph"/>
        <w:numPr>
          <w:ilvl w:val="0"/>
          <w:numId w:val="26"/>
        </w:numPr>
        <w:autoSpaceDE w:val="0"/>
        <w:autoSpaceDN w:val="0"/>
        <w:ind w:left="426" w:hanging="426"/>
        <w:jc w:val="both"/>
        <w:rPr>
          <w:sz w:val="20"/>
          <w:szCs w:val="20"/>
        </w:rPr>
      </w:pPr>
      <w:r w:rsidRPr="005A6B7E">
        <w:rPr>
          <w:rFonts w:asciiTheme="majorHAnsi" w:eastAsiaTheme="majorEastAsia" w:hAnsiTheme="majorHAnsi" w:cstheme="majorBidi"/>
          <w:sz w:val="20"/>
          <w:szCs w:val="20"/>
        </w:rPr>
        <w:t xml:space="preserve">Does it create new </w:t>
      </w:r>
      <w:r w:rsidRPr="005A6B7E">
        <w:rPr>
          <w:rFonts w:asciiTheme="majorHAnsi" w:eastAsiaTheme="majorEastAsia" w:hAnsiTheme="majorHAnsi" w:cstheme="majorBidi"/>
          <w:b/>
          <w:bCs/>
          <w:sz w:val="20"/>
          <w:szCs w:val="20"/>
        </w:rPr>
        <w:t xml:space="preserve">reporting obligation(s) </w:t>
      </w:r>
      <w:r w:rsidRPr="005A6B7E">
        <w:rPr>
          <w:rFonts w:asciiTheme="majorHAnsi" w:eastAsiaTheme="majorEastAsia" w:hAnsiTheme="majorHAnsi" w:cstheme="majorBidi"/>
          <w:sz w:val="20"/>
          <w:szCs w:val="20"/>
        </w:rPr>
        <w:t xml:space="preserve">for CPCs?     </w:t>
      </w:r>
      <w:r w:rsidRPr="005A6B7E">
        <w:tab/>
      </w:r>
      <w:r w:rsidRPr="005A6B7E">
        <w:tab/>
      </w:r>
      <w:r w:rsidRPr="005A6B7E">
        <w:rPr>
          <w:rFonts w:asciiTheme="majorHAnsi" w:eastAsiaTheme="majorEastAsia" w:hAnsiTheme="majorHAnsi" w:cstheme="majorBidi"/>
          <w:sz w:val="20"/>
          <w:szCs w:val="20"/>
        </w:rPr>
        <w:t xml:space="preserve">Yes </w:t>
      </w:r>
      <w:sdt>
        <w:sdtPr>
          <w:rPr>
            <w:rFonts w:asciiTheme="majorHAnsi" w:eastAsiaTheme="majorEastAsia" w:hAnsiTheme="majorHAnsi" w:cstheme="majorBidi"/>
            <w:sz w:val="20"/>
            <w:szCs w:val="20"/>
          </w:rPr>
          <w:id w:val="-1644431174"/>
          <w14:checkbox>
            <w14:checked w14:val="0"/>
            <w14:checkedState w14:val="2612" w14:font="MS Gothic"/>
            <w14:uncheckedState w14:val="2610" w14:font="MS Gothic"/>
          </w14:checkbox>
        </w:sdtPr>
        <w:sdtEndPr/>
        <w:sdtContent>
          <w:r w:rsidRPr="005A6B7E">
            <w:rPr>
              <w:rFonts w:asciiTheme="majorHAnsi" w:eastAsiaTheme="majorEastAsia" w:hAnsiTheme="majorHAnsi" w:cstheme="majorBidi"/>
              <w:sz w:val="20"/>
              <w:szCs w:val="20"/>
            </w:rPr>
            <w:t>☐</w:t>
          </w:r>
        </w:sdtContent>
      </w:sdt>
      <w:r w:rsidRPr="005A6B7E">
        <w:tab/>
      </w:r>
      <w:r w:rsidRPr="005A6B7E">
        <w:tab/>
      </w:r>
      <w:r w:rsidR="00E414CF" w:rsidRPr="005A6B7E">
        <w:rPr>
          <w:color w:val="EE0000"/>
          <w:spacing w:val="-2"/>
          <w:sz w:val="20"/>
          <w:szCs w:val="20"/>
        </w:rPr>
        <w:t xml:space="preserve">No </w:t>
      </w:r>
      <w:r w:rsidR="00E414CF" w:rsidRPr="005A6B7E">
        <w:rPr>
          <w:rFonts w:ascii="Wingdings" w:hAnsi="Wingdings"/>
          <w:color w:val="EE0000"/>
          <w:spacing w:val="-2"/>
          <w:sz w:val="20"/>
          <w:szCs w:val="20"/>
        </w:rPr>
        <w:t>x</w:t>
      </w:r>
    </w:p>
    <w:p w14:paraId="04CB59CB" w14:textId="2C8645AC" w:rsidR="00AF60BC" w:rsidRPr="005A6B7E" w:rsidRDefault="00AF60BC" w:rsidP="00E414CF">
      <w:pPr>
        <w:spacing w:line="259" w:lineRule="auto"/>
        <w:ind w:left="678"/>
        <w:contextualSpacing/>
        <w:jc w:val="both"/>
        <w:rPr>
          <w:rFonts w:asciiTheme="majorHAnsi" w:eastAsiaTheme="majorEastAsia" w:hAnsiTheme="majorHAnsi" w:cstheme="majorBidi"/>
          <w:sz w:val="20"/>
          <w:szCs w:val="20"/>
        </w:rPr>
      </w:pPr>
    </w:p>
    <w:p w14:paraId="08406C22" w14:textId="77777777" w:rsidR="00AF60BC" w:rsidRPr="005A6B7E" w:rsidRDefault="00AF60BC" w:rsidP="02B3D8E5">
      <w:pPr>
        <w:spacing w:line="259" w:lineRule="auto"/>
        <w:ind w:left="318"/>
        <w:rPr>
          <w:rFonts w:asciiTheme="majorHAnsi" w:eastAsiaTheme="majorEastAsia" w:hAnsiTheme="majorHAnsi" w:cstheme="majorBidi"/>
          <w:color w:val="000000"/>
          <w:sz w:val="20"/>
          <w:szCs w:val="20"/>
        </w:rPr>
      </w:pPr>
    </w:p>
    <w:p w14:paraId="604C28EB" w14:textId="77777777" w:rsidR="00E414CF" w:rsidRPr="005A6B7E" w:rsidRDefault="00AF60BC" w:rsidP="00E414CF">
      <w:pPr>
        <w:pStyle w:val="ListParagraph"/>
        <w:numPr>
          <w:ilvl w:val="0"/>
          <w:numId w:val="26"/>
        </w:numPr>
        <w:autoSpaceDE w:val="0"/>
        <w:autoSpaceDN w:val="0"/>
        <w:ind w:left="426" w:hanging="426"/>
        <w:jc w:val="both"/>
        <w:rPr>
          <w:sz w:val="20"/>
          <w:szCs w:val="20"/>
        </w:rPr>
      </w:pPr>
      <w:r w:rsidRPr="005A6B7E">
        <w:rPr>
          <w:rFonts w:asciiTheme="majorHAnsi" w:eastAsiaTheme="majorEastAsia" w:hAnsiTheme="majorHAnsi" w:cstheme="majorBidi"/>
          <w:sz w:val="20"/>
          <w:szCs w:val="20"/>
        </w:rPr>
        <w:t xml:space="preserve">Does it require additional input or </w:t>
      </w:r>
      <w:r w:rsidRPr="005A6B7E">
        <w:rPr>
          <w:rFonts w:asciiTheme="majorHAnsi" w:eastAsiaTheme="majorEastAsia" w:hAnsiTheme="majorHAnsi" w:cstheme="majorBidi"/>
          <w:b/>
          <w:bCs/>
          <w:sz w:val="20"/>
          <w:szCs w:val="20"/>
        </w:rPr>
        <w:t>work by the SCRS</w:t>
      </w:r>
      <w:r w:rsidRPr="005A6B7E">
        <w:rPr>
          <w:rFonts w:asciiTheme="majorHAnsi" w:eastAsiaTheme="majorEastAsia" w:hAnsiTheme="majorHAnsi" w:cstheme="majorBidi"/>
          <w:sz w:val="20"/>
          <w:szCs w:val="20"/>
        </w:rPr>
        <w:t xml:space="preserve">?   </w:t>
      </w:r>
      <w:r w:rsidRPr="005A6B7E">
        <w:tab/>
      </w:r>
      <w:r w:rsidRPr="005A6B7E">
        <w:tab/>
      </w:r>
      <w:r w:rsidRPr="005A6B7E">
        <w:rPr>
          <w:rFonts w:asciiTheme="majorHAnsi" w:eastAsiaTheme="majorEastAsia" w:hAnsiTheme="majorHAnsi" w:cstheme="majorBidi"/>
          <w:sz w:val="20"/>
          <w:szCs w:val="20"/>
        </w:rPr>
        <w:t xml:space="preserve">Yes </w:t>
      </w:r>
      <w:sdt>
        <w:sdtPr>
          <w:rPr>
            <w:rFonts w:asciiTheme="majorHAnsi" w:eastAsiaTheme="majorEastAsia" w:hAnsiTheme="majorHAnsi" w:cstheme="majorBidi"/>
            <w:sz w:val="20"/>
            <w:szCs w:val="20"/>
          </w:rPr>
          <w:id w:val="415673012"/>
          <w14:checkbox>
            <w14:checked w14:val="0"/>
            <w14:checkedState w14:val="2612" w14:font="MS Gothic"/>
            <w14:uncheckedState w14:val="2610" w14:font="MS Gothic"/>
          </w14:checkbox>
        </w:sdtPr>
        <w:sdtEndPr/>
        <w:sdtContent>
          <w:r w:rsidRPr="005A6B7E">
            <w:rPr>
              <w:rFonts w:asciiTheme="majorHAnsi" w:eastAsiaTheme="majorEastAsia" w:hAnsiTheme="majorHAnsi" w:cstheme="majorBidi"/>
              <w:sz w:val="20"/>
              <w:szCs w:val="20"/>
            </w:rPr>
            <w:t>☐</w:t>
          </w:r>
        </w:sdtContent>
      </w:sdt>
      <w:r w:rsidRPr="005A6B7E">
        <w:rPr>
          <w:rFonts w:asciiTheme="majorHAnsi" w:eastAsiaTheme="majorEastAsia" w:hAnsiTheme="majorHAnsi" w:cstheme="majorBidi"/>
          <w:sz w:val="20"/>
          <w:szCs w:val="20"/>
        </w:rPr>
        <w:t xml:space="preserve"> </w:t>
      </w:r>
      <w:r w:rsidRPr="005A6B7E">
        <w:tab/>
      </w:r>
      <w:r w:rsidRPr="005A6B7E">
        <w:tab/>
      </w:r>
      <w:r w:rsidR="00E414CF" w:rsidRPr="005A6B7E">
        <w:rPr>
          <w:color w:val="EE0000"/>
          <w:spacing w:val="-2"/>
          <w:sz w:val="20"/>
          <w:szCs w:val="20"/>
        </w:rPr>
        <w:t xml:space="preserve">No </w:t>
      </w:r>
      <w:r w:rsidR="00E414CF" w:rsidRPr="005A6B7E">
        <w:rPr>
          <w:rFonts w:ascii="Wingdings" w:hAnsi="Wingdings"/>
          <w:color w:val="EE0000"/>
          <w:spacing w:val="-2"/>
          <w:sz w:val="20"/>
          <w:szCs w:val="20"/>
        </w:rPr>
        <w:t>x</w:t>
      </w:r>
    </w:p>
    <w:p w14:paraId="34103670" w14:textId="64CAB502" w:rsidR="00AF60BC" w:rsidRPr="005A6B7E" w:rsidRDefault="00AF60BC" w:rsidP="00E414CF">
      <w:pPr>
        <w:spacing w:line="259" w:lineRule="auto"/>
        <w:ind w:left="360"/>
        <w:contextualSpacing/>
        <w:jc w:val="both"/>
        <w:rPr>
          <w:rFonts w:asciiTheme="majorHAnsi" w:eastAsiaTheme="majorEastAsia" w:hAnsiTheme="majorHAnsi" w:cstheme="majorBidi"/>
          <w:color w:val="000000"/>
          <w:sz w:val="20"/>
          <w:szCs w:val="20"/>
        </w:rPr>
      </w:pPr>
    </w:p>
    <w:p w14:paraId="6D0532D0" w14:textId="65DFD29A" w:rsidR="00AF60BC" w:rsidRPr="005A6B7E" w:rsidRDefault="00AF60BC" w:rsidP="02B3D8E5">
      <w:pPr>
        <w:spacing w:line="259" w:lineRule="auto"/>
        <w:ind w:left="360" w:firstLine="66"/>
        <w:jc w:val="both"/>
        <w:rPr>
          <w:rFonts w:asciiTheme="majorHAnsi" w:eastAsiaTheme="majorEastAsia" w:hAnsiTheme="majorHAnsi" w:cstheme="majorBidi"/>
          <w:color w:val="000000"/>
          <w:sz w:val="20"/>
          <w:szCs w:val="20"/>
        </w:rPr>
      </w:pPr>
      <w:r w:rsidRPr="005A6B7E">
        <w:rPr>
          <w:rFonts w:asciiTheme="majorHAnsi" w:eastAsiaTheme="majorEastAsia" w:hAnsiTheme="majorHAnsi" w:cstheme="majorBidi"/>
          <w:sz w:val="20"/>
          <w:szCs w:val="20"/>
        </w:rPr>
        <w:t>Is this work already included in the current SCRS workplan</w:t>
      </w:r>
      <w:r w:rsidR="00EF1111" w:rsidRPr="005A6B7E">
        <w:rPr>
          <w:rFonts w:asciiTheme="majorHAnsi" w:eastAsiaTheme="majorEastAsia" w:hAnsiTheme="majorHAnsi" w:cstheme="majorBidi"/>
          <w:sz w:val="20"/>
          <w:szCs w:val="20"/>
        </w:rPr>
        <w:t>?</w:t>
      </w:r>
      <w:r w:rsidRPr="005A6B7E">
        <w:rPr>
          <w:rFonts w:asciiTheme="majorHAnsi" w:eastAsiaTheme="majorEastAsia" w:hAnsiTheme="majorHAnsi" w:cstheme="majorBidi"/>
          <w:sz w:val="20"/>
          <w:szCs w:val="20"/>
        </w:rPr>
        <w:t xml:space="preserve">    </w:t>
      </w:r>
      <w:r w:rsidRPr="005A6B7E">
        <w:rPr>
          <w:sz w:val="20"/>
          <w:szCs w:val="20"/>
        </w:rPr>
        <w:tab/>
      </w:r>
      <w:r w:rsidR="00EF1111" w:rsidRPr="005A6B7E">
        <w:rPr>
          <w:sz w:val="20"/>
          <w:szCs w:val="20"/>
        </w:rPr>
        <w:t xml:space="preserve">                </w:t>
      </w:r>
      <w:r w:rsidR="004A6097" w:rsidRPr="005A6B7E">
        <w:rPr>
          <w:color w:val="EE0000"/>
          <w:spacing w:val="-2"/>
          <w:sz w:val="20"/>
          <w:szCs w:val="20"/>
        </w:rPr>
        <w:t xml:space="preserve">Yes </w:t>
      </w:r>
      <w:sdt>
        <w:sdtPr>
          <w:rPr>
            <w:color w:val="EE0000"/>
            <w:spacing w:val="-2"/>
            <w:sz w:val="20"/>
            <w:szCs w:val="20"/>
          </w:rPr>
          <w:id w:val="1879051540"/>
          <w14:checkbox>
            <w14:checked w14:val="1"/>
            <w14:checkedState w14:val="2612" w14:font="MS Gothic"/>
            <w14:uncheckedState w14:val="2610" w14:font="MS Gothic"/>
          </w14:checkbox>
        </w:sdtPr>
        <w:sdtEndPr/>
        <w:sdtContent>
          <w:r w:rsidR="004A6097" w:rsidRPr="005A6B7E">
            <w:rPr>
              <w:rFonts w:ascii="Segoe UI Symbol" w:eastAsia="MS Gothic" w:hAnsi="Segoe UI Symbol" w:cs="Segoe UI Symbol"/>
              <w:color w:val="EE0000"/>
              <w:spacing w:val="-2"/>
              <w:sz w:val="20"/>
              <w:szCs w:val="20"/>
            </w:rPr>
            <w:t>☒</w:t>
          </w:r>
        </w:sdtContent>
      </w:sdt>
      <w:r w:rsidR="004A6097" w:rsidRPr="005A6B7E">
        <w:rPr>
          <w:spacing w:val="-2"/>
          <w:sz w:val="20"/>
          <w:szCs w:val="20"/>
        </w:rPr>
        <w:tab/>
      </w:r>
      <w:r w:rsidRPr="005A6B7E">
        <w:tab/>
      </w:r>
      <w:r w:rsidR="00EF1111" w:rsidRPr="005A6B7E">
        <w:rPr>
          <w:sz w:val="20"/>
          <w:szCs w:val="20"/>
        </w:rPr>
        <w:t>N</w:t>
      </w:r>
      <w:r w:rsidRPr="005A6B7E">
        <w:rPr>
          <w:rFonts w:asciiTheme="majorHAnsi" w:eastAsiaTheme="majorEastAsia" w:hAnsiTheme="majorHAnsi" w:cstheme="majorBidi"/>
          <w:sz w:val="20"/>
          <w:szCs w:val="20"/>
        </w:rPr>
        <w:t xml:space="preserve">o </w:t>
      </w:r>
      <w:sdt>
        <w:sdtPr>
          <w:rPr>
            <w:rFonts w:asciiTheme="majorHAnsi" w:eastAsiaTheme="majorEastAsia" w:hAnsiTheme="majorHAnsi" w:cstheme="majorBidi"/>
            <w:sz w:val="20"/>
            <w:szCs w:val="20"/>
          </w:rPr>
          <w:id w:val="-1005584025"/>
          <w14:checkbox>
            <w14:checked w14:val="0"/>
            <w14:checkedState w14:val="2612" w14:font="MS Gothic"/>
            <w14:uncheckedState w14:val="2610" w14:font="MS Gothic"/>
          </w14:checkbox>
        </w:sdtPr>
        <w:sdtEndPr/>
        <w:sdtContent>
          <w:r w:rsidRPr="005A6B7E">
            <w:rPr>
              <w:rFonts w:asciiTheme="majorHAnsi" w:eastAsiaTheme="majorEastAsia" w:hAnsiTheme="majorHAnsi" w:cstheme="majorBidi"/>
              <w:sz w:val="20"/>
              <w:szCs w:val="20"/>
            </w:rPr>
            <w:t>☐</w:t>
          </w:r>
        </w:sdtContent>
      </w:sdt>
    </w:p>
    <w:p w14:paraId="7B7B4461" w14:textId="77777777" w:rsidR="00AF60BC" w:rsidRPr="005A6B7E" w:rsidRDefault="00AF60BC" w:rsidP="02B3D8E5">
      <w:pPr>
        <w:spacing w:line="259" w:lineRule="auto"/>
        <w:ind w:left="318"/>
        <w:rPr>
          <w:rFonts w:asciiTheme="majorHAnsi" w:eastAsiaTheme="majorEastAsia" w:hAnsiTheme="majorHAnsi" w:cstheme="majorBidi"/>
          <w:color w:val="000000"/>
          <w:sz w:val="20"/>
          <w:szCs w:val="20"/>
        </w:rPr>
      </w:pPr>
    </w:p>
    <w:p w14:paraId="42FB2FF4" w14:textId="711BB959" w:rsidR="00AF60BC" w:rsidRPr="005A6B7E" w:rsidRDefault="00AF60BC" w:rsidP="00236B22">
      <w:pPr>
        <w:pStyle w:val="ListParagraph"/>
        <w:numPr>
          <w:ilvl w:val="0"/>
          <w:numId w:val="26"/>
        </w:numPr>
        <w:autoSpaceDE w:val="0"/>
        <w:autoSpaceDN w:val="0"/>
        <w:ind w:left="426" w:hanging="426"/>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Does it involve the creation of a </w:t>
      </w:r>
      <w:r w:rsidRPr="005A6B7E">
        <w:rPr>
          <w:rFonts w:asciiTheme="majorHAnsi" w:eastAsiaTheme="majorEastAsia" w:hAnsiTheme="majorHAnsi" w:cstheme="majorBidi"/>
          <w:b/>
          <w:bCs/>
          <w:sz w:val="20"/>
          <w:szCs w:val="20"/>
        </w:rPr>
        <w:t>new working group or intersessional process</w:t>
      </w:r>
      <w:r w:rsidRPr="005A6B7E">
        <w:rPr>
          <w:rFonts w:asciiTheme="majorHAnsi" w:eastAsiaTheme="majorEastAsia" w:hAnsiTheme="majorHAnsi" w:cstheme="majorBidi"/>
          <w:sz w:val="20"/>
          <w:szCs w:val="20"/>
        </w:rPr>
        <w:t xml:space="preserve">?    </w:t>
      </w:r>
      <w:r w:rsidR="004A6097" w:rsidRPr="005A6B7E">
        <w:rPr>
          <w:color w:val="EE0000"/>
          <w:spacing w:val="-2"/>
          <w:sz w:val="20"/>
          <w:szCs w:val="20"/>
        </w:rPr>
        <w:t xml:space="preserve">Yes </w:t>
      </w:r>
      <w:sdt>
        <w:sdtPr>
          <w:rPr>
            <w:color w:val="EE0000"/>
            <w:spacing w:val="-2"/>
            <w:sz w:val="20"/>
            <w:szCs w:val="20"/>
          </w:rPr>
          <w:id w:val="-1518989224"/>
          <w14:checkbox>
            <w14:checked w14:val="1"/>
            <w14:checkedState w14:val="2612" w14:font="MS Gothic"/>
            <w14:uncheckedState w14:val="2610" w14:font="MS Gothic"/>
          </w14:checkbox>
        </w:sdtPr>
        <w:sdtEndPr/>
        <w:sdtContent>
          <w:r w:rsidR="004A6097" w:rsidRPr="005A6B7E">
            <w:rPr>
              <w:rFonts w:ascii="Segoe UI Symbol" w:eastAsia="MS Gothic" w:hAnsi="Segoe UI Symbol" w:cs="Segoe UI Symbol"/>
              <w:color w:val="EE0000"/>
              <w:spacing w:val="-2"/>
              <w:sz w:val="20"/>
              <w:szCs w:val="20"/>
            </w:rPr>
            <w:t>☒</w:t>
          </w:r>
        </w:sdtContent>
      </w:sdt>
      <w:r w:rsidR="004A6097" w:rsidRPr="005A6B7E">
        <w:rPr>
          <w:spacing w:val="-2"/>
          <w:sz w:val="20"/>
          <w:szCs w:val="20"/>
        </w:rPr>
        <w:tab/>
      </w:r>
      <w:r w:rsidRPr="005A6B7E">
        <w:rPr>
          <w:sz w:val="20"/>
          <w:szCs w:val="20"/>
        </w:rPr>
        <w:tab/>
      </w:r>
      <w:r w:rsidRPr="005A6B7E">
        <w:rPr>
          <w:rFonts w:asciiTheme="majorHAnsi" w:eastAsiaTheme="majorEastAsia" w:hAnsiTheme="majorHAnsi" w:cstheme="majorBidi"/>
          <w:sz w:val="20"/>
          <w:szCs w:val="20"/>
        </w:rPr>
        <w:t xml:space="preserve">No </w:t>
      </w:r>
      <w:sdt>
        <w:sdtPr>
          <w:rPr>
            <w:rFonts w:asciiTheme="majorHAnsi" w:eastAsiaTheme="majorEastAsia" w:hAnsiTheme="majorHAnsi" w:cstheme="majorBidi"/>
            <w:sz w:val="20"/>
            <w:szCs w:val="20"/>
          </w:rPr>
          <w:id w:val="1088118585"/>
          <w14:checkbox>
            <w14:checked w14:val="0"/>
            <w14:checkedState w14:val="2612" w14:font="MS Gothic"/>
            <w14:uncheckedState w14:val="2610" w14:font="MS Gothic"/>
          </w14:checkbox>
        </w:sdtPr>
        <w:sdtEndPr/>
        <w:sdtContent>
          <w:r w:rsidRPr="005A6B7E">
            <w:rPr>
              <w:rFonts w:asciiTheme="majorHAnsi" w:eastAsiaTheme="majorEastAsia" w:hAnsiTheme="majorHAnsi" w:cstheme="majorBidi"/>
              <w:sz w:val="20"/>
              <w:szCs w:val="20"/>
            </w:rPr>
            <w:t>☐</w:t>
          </w:r>
        </w:sdtContent>
      </w:sdt>
    </w:p>
    <w:p w14:paraId="396B8114" w14:textId="77777777" w:rsidR="00AF60BC" w:rsidRPr="005A6B7E" w:rsidRDefault="00AF60BC" w:rsidP="02B3D8E5">
      <w:pPr>
        <w:spacing w:line="259" w:lineRule="auto"/>
        <w:rPr>
          <w:rFonts w:asciiTheme="majorHAnsi" w:eastAsiaTheme="majorEastAsia" w:hAnsiTheme="majorHAnsi" w:cstheme="majorBidi"/>
          <w:color w:val="000000"/>
          <w:sz w:val="20"/>
          <w:szCs w:val="20"/>
        </w:rPr>
      </w:pPr>
    </w:p>
    <w:p w14:paraId="6D58ED54" w14:textId="77777777" w:rsidR="00EF1111" w:rsidRPr="005A6B7E" w:rsidRDefault="00EF1111" w:rsidP="02B3D8E5">
      <w:pPr>
        <w:spacing w:line="259" w:lineRule="auto"/>
        <w:rPr>
          <w:rFonts w:asciiTheme="majorHAnsi" w:eastAsiaTheme="majorEastAsia" w:hAnsiTheme="majorHAnsi" w:cstheme="majorBidi"/>
          <w:color w:val="000000"/>
          <w:sz w:val="20"/>
          <w:szCs w:val="20"/>
        </w:rPr>
      </w:pPr>
    </w:p>
    <w:p w14:paraId="6C43A325" w14:textId="77777777" w:rsidR="00AF60BC" w:rsidRPr="005A6B7E" w:rsidRDefault="00AF60BC" w:rsidP="00236B22">
      <w:pPr>
        <w:pStyle w:val="ListParagraph"/>
        <w:numPr>
          <w:ilvl w:val="0"/>
          <w:numId w:val="26"/>
        </w:numPr>
        <w:autoSpaceDE w:val="0"/>
        <w:autoSpaceDN w:val="0"/>
        <w:ind w:left="426" w:hanging="426"/>
        <w:jc w:val="both"/>
        <w:rPr>
          <w:rFonts w:asciiTheme="majorHAnsi" w:eastAsiaTheme="majorEastAsia" w:hAnsiTheme="majorHAnsi" w:cstheme="majorBidi"/>
          <w:color w:val="000000"/>
          <w:sz w:val="20"/>
          <w:szCs w:val="20"/>
        </w:rPr>
      </w:pPr>
      <w:r w:rsidRPr="005A6B7E">
        <w:rPr>
          <w:rFonts w:asciiTheme="majorHAnsi" w:eastAsiaTheme="majorEastAsia" w:hAnsiTheme="majorHAnsi" w:cstheme="majorBidi"/>
          <w:sz w:val="20"/>
          <w:szCs w:val="20"/>
        </w:rPr>
        <w:t xml:space="preserve">Does it require a new </w:t>
      </w:r>
      <w:r w:rsidRPr="005A6B7E">
        <w:rPr>
          <w:rFonts w:asciiTheme="majorHAnsi" w:eastAsiaTheme="majorEastAsia" w:hAnsiTheme="majorHAnsi" w:cstheme="majorBidi"/>
          <w:b/>
          <w:bCs/>
          <w:sz w:val="20"/>
          <w:szCs w:val="20"/>
        </w:rPr>
        <w:t>programme or additional activities to be managed by the Secretariat</w:t>
      </w:r>
      <w:r w:rsidRPr="005A6B7E">
        <w:rPr>
          <w:rFonts w:asciiTheme="majorHAnsi" w:eastAsiaTheme="majorEastAsia" w:hAnsiTheme="majorHAnsi" w:cstheme="majorBidi"/>
          <w:sz w:val="20"/>
          <w:szCs w:val="20"/>
        </w:rPr>
        <w:t xml:space="preserve">?  </w:t>
      </w:r>
    </w:p>
    <w:p w14:paraId="739D7EC5" w14:textId="1E9242E2" w:rsidR="00AF60BC" w:rsidRPr="005A6B7E" w:rsidRDefault="00AF60BC" w:rsidP="00EF1111">
      <w:pPr>
        <w:spacing w:line="259" w:lineRule="auto"/>
        <w:ind w:firstLine="678"/>
        <w:rPr>
          <w:rFonts w:ascii="Wingdings" w:hAnsi="Wingdings"/>
          <w:color w:val="EE0000"/>
          <w:spacing w:val="-2"/>
          <w:sz w:val="20"/>
          <w:szCs w:val="20"/>
        </w:rPr>
      </w:pPr>
      <w:r w:rsidRPr="005A6B7E">
        <w:rPr>
          <w:rFonts w:asciiTheme="majorHAnsi" w:eastAsiaTheme="majorEastAsia" w:hAnsiTheme="majorHAnsi" w:cstheme="majorBidi"/>
          <w:sz w:val="20"/>
          <w:szCs w:val="20"/>
        </w:rPr>
        <w:t xml:space="preserve">Yes </w:t>
      </w:r>
      <w:sdt>
        <w:sdtPr>
          <w:rPr>
            <w:rFonts w:asciiTheme="majorHAnsi" w:eastAsiaTheme="majorEastAsia" w:hAnsiTheme="majorHAnsi" w:cstheme="majorBidi"/>
            <w:sz w:val="20"/>
            <w:szCs w:val="20"/>
          </w:rPr>
          <w:id w:val="-980219417"/>
          <w14:checkbox>
            <w14:checked w14:val="0"/>
            <w14:checkedState w14:val="2612" w14:font="MS Gothic"/>
            <w14:uncheckedState w14:val="2610" w14:font="MS Gothic"/>
          </w14:checkbox>
        </w:sdtPr>
        <w:sdtEndPr/>
        <w:sdtContent>
          <w:r w:rsidRPr="005A6B7E">
            <w:rPr>
              <w:rFonts w:asciiTheme="majorHAnsi" w:eastAsiaTheme="majorEastAsia" w:hAnsiTheme="majorHAnsi" w:cstheme="majorBidi"/>
              <w:sz w:val="20"/>
              <w:szCs w:val="20"/>
            </w:rPr>
            <w:t>☐</w:t>
          </w:r>
        </w:sdtContent>
      </w:sdt>
      <w:r w:rsidRPr="005A6B7E">
        <w:rPr>
          <w:rFonts w:asciiTheme="majorHAnsi" w:eastAsiaTheme="majorEastAsia" w:hAnsiTheme="majorHAnsi" w:cstheme="majorBidi"/>
          <w:sz w:val="20"/>
          <w:szCs w:val="20"/>
        </w:rPr>
        <w:t xml:space="preserve"> </w:t>
      </w:r>
      <w:r w:rsidRPr="005A6B7E">
        <w:tab/>
      </w:r>
      <w:r w:rsidR="004A6097" w:rsidRPr="005A6B7E">
        <w:rPr>
          <w:color w:val="EE0000"/>
          <w:spacing w:val="-2"/>
          <w:sz w:val="20"/>
          <w:szCs w:val="20"/>
        </w:rPr>
        <w:t xml:space="preserve">No </w:t>
      </w:r>
      <w:r w:rsidR="004A6097" w:rsidRPr="005A6B7E">
        <w:rPr>
          <w:rFonts w:ascii="Wingdings" w:hAnsi="Wingdings"/>
          <w:color w:val="EE0000"/>
          <w:spacing w:val="-2"/>
          <w:sz w:val="20"/>
          <w:szCs w:val="20"/>
        </w:rPr>
        <w:t>x</w:t>
      </w:r>
    </w:p>
    <w:p w14:paraId="21793808" w14:textId="77777777" w:rsidR="004A6097" w:rsidRPr="005A6B7E" w:rsidRDefault="004A6097" w:rsidP="004A6097">
      <w:pPr>
        <w:spacing w:line="259" w:lineRule="auto"/>
        <w:ind w:firstLine="426"/>
        <w:rPr>
          <w:rFonts w:asciiTheme="majorHAnsi" w:eastAsiaTheme="majorEastAsia" w:hAnsiTheme="majorHAnsi" w:cstheme="majorBidi"/>
          <w:color w:val="000000"/>
          <w:sz w:val="20"/>
          <w:szCs w:val="20"/>
        </w:rPr>
      </w:pPr>
    </w:p>
    <w:p w14:paraId="12D98ABC" w14:textId="77777777" w:rsidR="00EF1111" w:rsidRPr="005A6B7E" w:rsidRDefault="00EF1111" w:rsidP="004A6097">
      <w:pPr>
        <w:spacing w:line="259" w:lineRule="auto"/>
        <w:ind w:firstLine="426"/>
        <w:rPr>
          <w:rFonts w:asciiTheme="majorHAnsi" w:eastAsiaTheme="majorEastAsia" w:hAnsiTheme="majorHAnsi" w:cstheme="majorBidi"/>
          <w:color w:val="000000"/>
          <w:sz w:val="20"/>
          <w:szCs w:val="20"/>
        </w:rPr>
      </w:pPr>
    </w:p>
    <w:p w14:paraId="7C154925" w14:textId="77777777" w:rsidR="00AF60BC" w:rsidRPr="005A6B7E" w:rsidRDefault="00AF60BC" w:rsidP="00236B22">
      <w:pPr>
        <w:pStyle w:val="ListParagraph"/>
        <w:numPr>
          <w:ilvl w:val="0"/>
          <w:numId w:val="26"/>
        </w:numPr>
        <w:autoSpaceDE w:val="0"/>
        <w:autoSpaceDN w:val="0"/>
        <w:ind w:left="426" w:hanging="426"/>
        <w:jc w:val="both"/>
        <w:rPr>
          <w:rFonts w:asciiTheme="majorHAnsi" w:eastAsiaTheme="majorEastAsia" w:hAnsiTheme="majorHAnsi" w:cstheme="majorBidi"/>
          <w:color w:val="000000"/>
          <w:sz w:val="20"/>
          <w:szCs w:val="20"/>
        </w:rPr>
      </w:pPr>
      <w:r w:rsidRPr="005A6B7E">
        <w:rPr>
          <w:rFonts w:asciiTheme="majorHAnsi" w:eastAsiaTheme="majorEastAsia" w:hAnsiTheme="majorHAnsi" w:cstheme="majorBidi"/>
          <w:sz w:val="20"/>
          <w:szCs w:val="20"/>
        </w:rPr>
        <w:t>What is the proposed timeframe for implementation, and are there different specific timeframes for certain CPCs, fisheries, regions, etc.:</w:t>
      </w:r>
    </w:p>
    <w:p w14:paraId="57A3FAC3" w14:textId="77777777" w:rsidR="00AF60BC" w:rsidRPr="005A6B7E" w:rsidRDefault="00AF60BC" w:rsidP="02B3D8E5">
      <w:pPr>
        <w:spacing w:line="259" w:lineRule="auto"/>
        <w:ind w:left="426"/>
        <w:rPr>
          <w:rFonts w:asciiTheme="majorHAnsi" w:eastAsiaTheme="majorEastAsia" w:hAnsiTheme="majorHAnsi" w:cstheme="majorBidi"/>
          <w:color w:val="000000"/>
          <w:sz w:val="20"/>
          <w:szCs w:val="20"/>
        </w:rPr>
      </w:pPr>
    </w:p>
    <w:p w14:paraId="48D80173" w14:textId="5ED1CC6F" w:rsidR="00AF60BC" w:rsidRPr="005A6B7E" w:rsidRDefault="00AF60BC" w:rsidP="00EF1111">
      <w:pPr>
        <w:widowControl/>
        <w:ind w:firstLine="678"/>
        <w:rPr>
          <w:rFonts w:asciiTheme="majorHAnsi" w:eastAsiaTheme="majorEastAsia" w:hAnsiTheme="majorHAnsi" w:cstheme="majorBidi"/>
          <w:color w:val="EE0000"/>
          <w:sz w:val="20"/>
          <w:szCs w:val="20"/>
        </w:rPr>
      </w:pPr>
      <w:r w:rsidRPr="005A6B7E">
        <w:rPr>
          <w:rFonts w:asciiTheme="majorHAnsi" w:eastAsiaTheme="majorEastAsia" w:hAnsiTheme="majorHAnsi" w:cstheme="majorBidi"/>
          <w:color w:val="EE0000"/>
          <w:sz w:val="20"/>
          <w:szCs w:val="20"/>
        </w:rPr>
        <w:t xml:space="preserve">The </w:t>
      </w:r>
      <w:r w:rsidR="004A6097" w:rsidRPr="005A6B7E">
        <w:rPr>
          <w:rFonts w:asciiTheme="majorHAnsi" w:eastAsiaTheme="majorEastAsia" w:hAnsiTheme="majorHAnsi" w:cstheme="majorBidi"/>
          <w:color w:val="EE0000"/>
          <w:sz w:val="20"/>
          <w:szCs w:val="20"/>
        </w:rPr>
        <w:t xml:space="preserve">Recommendation </w:t>
      </w:r>
      <w:r w:rsidRPr="005A6B7E">
        <w:rPr>
          <w:rFonts w:asciiTheme="majorHAnsi" w:eastAsiaTheme="majorEastAsia" w:hAnsiTheme="majorHAnsi" w:cstheme="majorBidi"/>
          <w:color w:val="EE0000"/>
          <w:sz w:val="20"/>
          <w:szCs w:val="20"/>
        </w:rPr>
        <w:t xml:space="preserve">would be binding as of </w:t>
      </w:r>
      <w:r w:rsidR="00637EC3" w:rsidRPr="005A6B7E">
        <w:rPr>
          <w:rFonts w:asciiTheme="majorHAnsi" w:eastAsiaTheme="majorEastAsia" w:hAnsiTheme="majorHAnsi" w:cstheme="majorBidi"/>
          <w:color w:val="EE0000"/>
          <w:sz w:val="20"/>
          <w:szCs w:val="20"/>
        </w:rPr>
        <w:t xml:space="preserve">1 January </w:t>
      </w:r>
      <w:r w:rsidRPr="005A6B7E">
        <w:rPr>
          <w:rFonts w:asciiTheme="majorHAnsi" w:eastAsiaTheme="majorEastAsia" w:hAnsiTheme="majorHAnsi" w:cstheme="majorBidi"/>
          <w:color w:val="EE0000"/>
          <w:sz w:val="20"/>
          <w:szCs w:val="20"/>
        </w:rPr>
        <w:t>2026.</w:t>
      </w:r>
    </w:p>
    <w:p w14:paraId="21BC8739" w14:textId="77777777" w:rsidR="00AF60BC" w:rsidRPr="005A6B7E" w:rsidRDefault="00AF60BC" w:rsidP="02B3D8E5">
      <w:pPr>
        <w:spacing w:line="259" w:lineRule="auto"/>
        <w:rPr>
          <w:rFonts w:asciiTheme="majorHAnsi" w:eastAsiaTheme="majorEastAsia" w:hAnsiTheme="majorHAnsi" w:cstheme="majorBidi"/>
          <w:color w:val="000000"/>
          <w:sz w:val="20"/>
          <w:szCs w:val="20"/>
        </w:rPr>
      </w:pPr>
    </w:p>
    <w:p w14:paraId="589C6581" w14:textId="77777777" w:rsidR="00AF60BC" w:rsidRPr="005A6B7E" w:rsidRDefault="00AF60BC" w:rsidP="00236B22">
      <w:pPr>
        <w:pStyle w:val="ListParagraph"/>
        <w:numPr>
          <w:ilvl w:val="0"/>
          <w:numId w:val="26"/>
        </w:numPr>
        <w:autoSpaceDE w:val="0"/>
        <w:autoSpaceDN w:val="0"/>
        <w:ind w:left="426" w:hanging="426"/>
        <w:jc w:val="both"/>
        <w:rPr>
          <w:rFonts w:asciiTheme="majorHAnsi" w:eastAsiaTheme="majorEastAsia" w:hAnsiTheme="majorHAnsi" w:cstheme="majorBidi"/>
          <w:color w:val="000000"/>
          <w:sz w:val="20"/>
          <w:szCs w:val="20"/>
        </w:rPr>
      </w:pPr>
      <w:r w:rsidRPr="005A6B7E">
        <w:rPr>
          <w:rFonts w:asciiTheme="majorHAnsi" w:eastAsiaTheme="majorEastAsia" w:hAnsiTheme="majorHAnsi" w:cstheme="majorBidi"/>
          <w:sz w:val="20"/>
          <w:szCs w:val="20"/>
        </w:rPr>
        <w:t>Is there any other relevant information regarding the resource and workload implications of the proposal:</w:t>
      </w:r>
    </w:p>
    <w:p w14:paraId="02D65B76" w14:textId="77777777" w:rsidR="001B3417" w:rsidRDefault="001B3417" w:rsidP="02B3D8E5">
      <w:pPr>
        <w:spacing w:line="259" w:lineRule="auto"/>
        <w:rPr>
          <w:rFonts w:asciiTheme="majorHAnsi" w:eastAsiaTheme="majorEastAsia" w:hAnsiTheme="majorHAnsi" w:cstheme="majorBidi"/>
          <w:color w:val="000000"/>
          <w:sz w:val="20"/>
          <w:szCs w:val="20"/>
        </w:rPr>
      </w:pPr>
    </w:p>
    <w:p w14:paraId="568E2144" w14:textId="77777777" w:rsidR="001B3417" w:rsidRDefault="001B3417" w:rsidP="02B3D8E5">
      <w:pPr>
        <w:spacing w:line="259" w:lineRule="auto"/>
        <w:rPr>
          <w:rFonts w:asciiTheme="majorHAnsi" w:eastAsiaTheme="majorEastAsia" w:hAnsiTheme="majorHAnsi" w:cstheme="majorBidi"/>
          <w:color w:val="000000"/>
          <w:sz w:val="20"/>
          <w:szCs w:val="20"/>
        </w:rPr>
      </w:pPr>
    </w:p>
    <w:p w14:paraId="6A3444DA" w14:textId="7C588C75" w:rsidR="001B3417" w:rsidRPr="001B3417" w:rsidRDefault="001B3417" w:rsidP="02B3D8E5">
      <w:pPr>
        <w:spacing w:after="120" w:line="259" w:lineRule="auto"/>
        <w:jc w:val="both"/>
        <w:rPr>
          <w:rFonts w:asciiTheme="majorHAnsi" w:eastAsiaTheme="majorEastAsia" w:hAnsiTheme="majorHAnsi" w:cstheme="majorBidi"/>
          <w:b/>
          <w:bCs/>
          <w:sz w:val="20"/>
          <w:szCs w:val="20"/>
        </w:rPr>
      </w:pPr>
    </w:p>
    <w:p w14:paraId="3EEC0951" w14:textId="0555D5E0" w:rsidR="001B3417" w:rsidRPr="001B3417" w:rsidRDefault="001B3417" w:rsidP="02B3D8E5">
      <w:pPr>
        <w:spacing w:after="120" w:line="259" w:lineRule="auto"/>
      </w:pPr>
      <w:r>
        <w:br w:type="page"/>
      </w:r>
    </w:p>
    <w:p w14:paraId="248906E0" w14:textId="1EABC05B" w:rsidR="00D76F4D" w:rsidRDefault="00D76F4D" w:rsidP="002555BA">
      <w:pPr>
        <w:spacing w:after="120" w:line="259" w:lineRule="auto"/>
        <w:jc w:val="right"/>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lastRenderedPageBreak/>
        <w:t>Original: Eng</w:t>
      </w:r>
      <w:r w:rsidR="00EF1111">
        <w:rPr>
          <w:rFonts w:asciiTheme="majorHAnsi" w:eastAsiaTheme="majorEastAsia" w:hAnsiTheme="majorHAnsi" w:cstheme="majorBidi"/>
          <w:b/>
          <w:bCs/>
          <w:sz w:val="20"/>
          <w:szCs w:val="20"/>
        </w:rPr>
        <w:t>l</w:t>
      </w:r>
      <w:r>
        <w:rPr>
          <w:rFonts w:asciiTheme="majorHAnsi" w:eastAsiaTheme="majorEastAsia" w:hAnsiTheme="majorHAnsi" w:cstheme="majorBidi"/>
          <w:b/>
          <w:bCs/>
          <w:sz w:val="20"/>
          <w:szCs w:val="20"/>
        </w:rPr>
        <w:t>ish</w:t>
      </w:r>
    </w:p>
    <w:p w14:paraId="25548DDD" w14:textId="578DABD7" w:rsidR="001B3417" w:rsidRPr="005A6B7E" w:rsidRDefault="001B3417" w:rsidP="00EF1111">
      <w:pPr>
        <w:jc w:val="center"/>
        <w:rPr>
          <w:rFonts w:asciiTheme="majorHAnsi" w:eastAsiaTheme="majorEastAsia" w:hAnsiTheme="majorHAnsi" w:cstheme="majorBidi"/>
          <w:b/>
          <w:bCs/>
          <w:sz w:val="20"/>
          <w:szCs w:val="20"/>
        </w:rPr>
      </w:pPr>
      <w:r w:rsidRPr="005A6B7E">
        <w:rPr>
          <w:rFonts w:asciiTheme="majorHAnsi" w:eastAsiaTheme="majorEastAsia" w:hAnsiTheme="majorHAnsi" w:cstheme="majorBidi"/>
          <w:b/>
          <w:bCs/>
          <w:sz w:val="20"/>
          <w:szCs w:val="20"/>
        </w:rPr>
        <w:t xml:space="preserve">Explanatory note on a </w:t>
      </w:r>
      <w:r w:rsidR="002C1BE2" w:rsidRPr="005A6B7E">
        <w:rPr>
          <w:rFonts w:asciiTheme="majorHAnsi" w:eastAsiaTheme="majorEastAsia" w:hAnsiTheme="majorHAnsi" w:cstheme="majorBidi"/>
          <w:b/>
          <w:bCs/>
          <w:sz w:val="20"/>
          <w:szCs w:val="20"/>
        </w:rPr>
        <w:t xml:space="preserve">Draft </w:t>
      </w:r>
      <w:r w:rsidRPr="005A6B7E">
        <w:rPr>
          <w:rFonts w:asciiTheme="majorHAnsi" w:eastAsiaTheme="majorEastAsia" w:hAnsiTheme="majorHAnsi" w:cstheme="majorBidi"/>
          <w:b/>
          <w:bCs/>
          <w:sz w:val="20"/>
          <w:szCs w:val="20"/>
        </w:rPr>
        <w:t xml:space="preserve">Recommendation by ICCAT </w:t>
      </w:r>
      <w:r w:rsidR="00BA13DD" w:rsidRPr="005A6B7E">
        <w:rPr>
          <w:rFonts w:asciiTheme="majorHAnsi" w:eastAsiaTheme="majorEastAsia" w:hAnsiTheme="majorHAnsi" w:cstheme="majorBidi"/>
          <w:b/>
          <w:bCs/>
          <w:sz w:val="20"/>
          <w:szCs w:val="20"/>
        </w:rPr>
        <w:t xml:space="preserve">amending Recommendation 24-01 </w:t>
      </w:r>
      <w:r w:rsidRPr="005A6B7E">
        <w:rPr>
          <w:rFonts w:asciiTheme="majorHAnsi" w:eastAsiaTheme="majorEastAsia" w:hAnsiTheme="majorHAnsi" w:cstheme="majorBidi"/>
          <w:b/>
          <w:bCs/>
          <w:sz w:val="20"/>
          <w:szCs w:val="20"/>
        </w:rPr>
        <w:t>on a multi-annual conservation and management programme for tropical tunas</w:t>
      </w:r>
    </w:p>
    <w:p w14:paraId="192FBC60" w14:textId="0726094A" w:rsidR="00BA13DD" w:rsidRPr="005A6B7E" w:rsidRDefault="00BA13DD" w:rsidP="00EF1111">
      <w:pPr>
        <w:pBdr>
          <w:top w:val="nil"/>
          <w:left w:val="nil"/>
          <w:bottom w:val="nil"/>
          <w:right w:val="nil"/>
          <w:between w:val="nil"/>
        </w:pBdr>
        <w:jc w:val="center"/>
        <w:rPr>
          <w:rFonts w:asciiTheme="majorHAnsi" w:eastAsiaTheme="majorEastAsia" w:hAnsiTheme="majorHAnsi" w:cstheme="majorBidi"/>
          <w:i/>
          <w:iCs/>
          <w:sz w:val="20"/>
          <w:szCs w:val="20"/>
        </w:rPr>
      </w:pPr>
      <w:r w:rsidRPr="005A6B7E">
        <w:rPr>
          <w:rFonts w:asciiTheme="majorHAnsi" w:eastAsiaTheme="majorEastAsia" w:hAnsiTheme="majorHAnsi" w:cstheme="majorBidi"/>
          <w:i/>
          <w:iCs/>
          <w:sz w:val="20"/>
          <w:szCs w:val="20"/>
        </w:rPr>
        <w:t>(submitted by the European Unio</w:t>
      </w:r>
      <w:r w:rsidR="002C1BE2" w:rsidRPr="005A6B7E">
        <w:rPr>
          <w:rFonts w:asciiTheme="majorHAnsi" w:eastAsiaTheme="majorEastAsia" w:hAnsiTheme="majorHAnsi" w:cstheme="majorBidi"/>
          <w:i/>
          <w:iCs/>
          <w:sz w:val="20"/>
          <w:szCs w:val="20"/>
        </w:rPr>
        <w:t>n</w:t>
      </w:r>
      <w:r w:rsidRPr="005A6B7E">
        <w:rPr>
          <w:rFonts w:asciiTheme="majorHAnsi" w:eastAsiaTheme="majorEastAsia" w:hAnsiTheme="majorHAnsi" w:cstheme="majorBidi"/>
          <w:i/>
          <w:iCs/>
          <w:sz w:val="20"/>
          <w:szCs w:val="20"/>
        </w:rPr>
        <w:t>)</w:t>
      </w:r>
    </w:p>
    <w:p w14:paraId="5E6B8E3C" w14:textId="77777777" w:rsidR="00BA13DD" w:rsidRPr="005A6B7E" w:rsidRDefault="00BA13DD" w:rsidP="00EF1111">
      <w:pPr>
        <w:pBdr>
          <w:top w:val="nil"/>
          <w:left w:val="nil"/>
          <w:bottom w:val="nil"/>
          <w:right w:val="nil"/>
          <w:between w:val="nil"/>
        </w:pBdr>
        <w:jc w:val="both"/>
        <w:rPr>
          <w:rFonts w:asciiTheme="majorHAnsi" w:eastAsiaTheme="majorEastAsia" w:hAnsiTheme="majorHAnsi" w:cstheme="majorBidi"/>
          <w:sz w:val="20"/>
          <w:szCs w:val="20"/>
        </w:rPr>
      </w:pPr>
    </w:p>
    <w:p w14:paraId="43DC8467" w14:textId="0180A78E" w:rsidR="0024777E" w:rsidRPr="005A6B7E" w:rsidRDefault="001B3417" w:rsidP="002C1BE2">
      <w:pPr>
        <w:pBdr>
          <w:top w:val="nil"/>
          <w:left w:val="nil"/>
          <w:bottom w:val="nil"/>
          <w:right w:val="nil"/>
          <w:between w:val="nil"/>
        </w:pBd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Having regard to </w:t>
      </w:r>
      <w:hyperlink r:id="rId8" w:history="1">
        <w:r w:rsidRPr="005A6B7E">
          <w:rPr>
            <w:rStyle w:val="Hyperlink"/>
            <w:rFonts w:asciiTheme="majorHAnsi" w:eastAsiaTheme="majorEastAsia" w:hAnsiTheme="majorHAnsi" w:cstheme="majorBidi"/>
            <w:sz w:val="20"/>
            <w:szCs w:val="20"/>
            <w:u w:val="none"/>
          </w:rPr>
          <w:t>Rec</w:t>
        </w:r>
        <w:r w:rsidR="00C32870" w:rsidRPr="005A6B7E">
          <w:rPr>
            <w:rStyle w:val="Hyperlink"/>
            <w:rFonts w:asciiTheme="majorHAnsi" w:eastAsiaTheme="majorEastAsia" w:hAnsiTheme="majorHAnsi" w:cstheme="majorBidi"/>
            <w:sz w:val="20"/>
            <w:szCs w:val="20"/>
            <w:u w:val="none"/>
          </w:rPr>
          <w:t>.</w:t>
        </w:r>
        <w:r w:rsidRPr="005A6B7E">
          <w:rPr>
            <w:rStyle w:val="Hyperlink"/>
            <w:rFonts w:asciiTheme="majorHAnsi" w:eastAsiaTheme="majorEastAsia" w:hAnsiTheme="majorHAnsi" w:cstheme="majorBidi"/>
            <w:sz w:val="20"/>
            <w:szCs w:val="20"/>
            <w:u w:val="none"/>
          </w:rPr>
          <w:t xml:space="preserve"> 24-01</w:t>
        </w:r>
      </w:hyperlink>
      <w:r w:rsidRPr="005A6B7E">
        <w:rPr>
          <w:rFonts w:asciiTheme="majorHAnsi" w:eastAsiaTheme="majorEastAsia" w:hAnsiTheme="majorHAnsi" w:cstheme="majorBidi"/>
          <w:sz w:val="20"/>
          <w:szCs w:val="20"/>
        </w:rPr>
        <w:t xml:space="preserve"> and acknowledging the </w:t>
      </w:r>
      <w:hyperlink r:id="rId9" w:history="1">
        <w:r w:rsidRPr="005A6B7E">
          <w:rPr>
            <w:rStyle w:val="Hyperlink"/>
            <w:rFonts w:asciiTheme="majorHAnsi" w:eastAsiaTheme="majorEastAsia" w:hAnsiTheme="majorHAnsi" w:cstheme="majorBidi"/>
            <w:sz w:val="20"/>
            <w:szCs w:val="20"/>
            <w:u w:val="none"/>
          </w:rPr>
          <w:t xml:space="preserve">2025 </w:t>
        </w:r>
        <w:r w:rsidR="000C0F10" w:rsidRPr="005A6B7E">
          <w:rPr>
            <w:rStyle w:val="Hyperlink"/>
            <w:rFonts w:asciiTheme="majorHAnsi" w:eastAsiaTheme="majorEastAsia" w:hAnsiTheme="majorHAnsi" w:cstheme="majorBidi"/>
            <w:sz w:val="20"/>
            <w:szCs w:val="20"/>
            <w:u w:val="none"/>
          </w:rPr>
          <w:t xml:space="preserve">Atlantic </w:t>
        </w:r>
        <w:r w:rsidR="00C32870" w:rsidRPr="005A6B7E">
          <w:rPr>
            <w:rStyle w:val="Hyperlink"/>
            <w:rFonts w:asciiTheme="majorHAnsi" w:eastAsiaTheme="majorEastAsia" w:hAnsiTheme="majorHAnsi" w:cstheme="majorBidi"/>
            <w:sz w:val="20"/>
            <w:szCs w:val="20"/>
            <w:u w:val="none"/>
          </w:rPr>
          <w:t xml:space="preserve">Bigeye </w:t>
        </w:r>
        <w:r w:rsidRPr="005A6B7E">
          <w:rPr>
            <w:rStyle w:val="Hyperlink"/>
            <w:rFonts w:asciiTheme="majorHAnsi" w:eastAsiaTheme="majorEastAsia" w:hAnsiTheme="majorHAnsi" w:cstheme="majorBidi"/>
            <w:sz w:val="20"/>
            <w:szCs w:val="20"/>
            <w:u w:val="none"/>
          </w:rPr>
          <w:t xml:space="preserve">tuna </w:t>
        </w:r>
        <w:r w:rsidR="000C0F10" w:rsidRPr="005A6B7E">
          <w:rPr>
            <w:rStyle w:val="Hyperlink"/>
            <w:rFonts w:asciiTheme="majorHAnsi" w:eastAsiaTheme="majorEastAsia" w:hAnsiTheme="majorHAnsi" w:cstheme="majorBidi"/>
            <w:sz w:val="20"/>
            <w:szCs w:val="20"/>
            <w:u w:val="none"/>
          </w:rPr>
          <w:t>Stock Assessment</w:t>
        </w:r>
      </w:hyperlink>
      <w:r w:rsidR="000C0F10" w:rsidRPr="005A6B7E">
        <w:rPr>
          <w:rFonts w:asciiTheme="majorHAnsi" w:eastAsiaTheme="majorEastAsia" w:hAnsiTheme="majorHAnsi" w:cstheme="majorBidi"/>
          <w:sz w:val="20"/>
          <w:szCs w:val="20"/>
        </w:rPr>
        <w:t xml:space="preserve"> </w:t>
      </w:r>
      <w:r w:rsidRPr="005A6B7E">
        <w:rPr>
          <w:rFonts w:asciiTheme="majorHAnsi" w:eastAsiaTheme="majorEastAsia" w:hAnsiTheme="majorHAnsi" w:cstheme="majorBidi"/>
          <w:sz w:val="20"/>
          <w:szCs w:val="20"/>
        </w:rPr>
        <w:t xml:space="preserve">showing a 73.8% probability of the stock being in the green quadrant of the Kobe II Strategy Matrices and confirming that the stock is not overfished though overfishing is occurring, the European Union recommends adjustments to the current management measure. Considering that a total allowable catch (TAC) of </w:t>
      </w:r>
      <w:r w:rsidR="000C0F10" w:rsidRPr="005A6B7E">
        <w:rPr>
          <w:rFonts w:asciiTheme="majorHAnsi" w:eastAsiaTheme="majorEastAsia" w:hAnsiTheme="majorHAnsi" w:cstheme="majorBidi"/>
          <w:sz w:val="20"/>
          <w:szCs w:val="20"/>
        </w:rPr>
        <w:t xml:space="preserve">                </w:t>
      </w:r>
      <w:r w:rsidRPr="005A6B7E">
        <w:rPr>
          <w:rFonts w:asciiTheme="majorHAnsi" w:eastAsiaTheme="majorEastAsia" w:hAnsiTheme="majorHAnsi" w:cstheme="majorBidi"/>
          <w:sz w:val="20"/>
          <w:szCs w:val="20"/>
        </w:rPr>
        <w:t>8</w:t>
      </w:r>
      <w:r w:rsidR="00B565B6" w:rsidRPr="005A6B7E">
        <w:rPr>
          <w:rFonts w:asciiTheme="majorHAnsi" w:eastAsiaTheme="majorEastAsia" w:hAnsiTheme="majorHAnsi" w:cstheme="majorBidi"/>
          <w:sz w:val="20"/>
          <w:szCs w:val="20"/>
        </w:rPr>
        <w:t>5</w:t>
      </w:r>
      <w:r w:rsidRPr="005A6B7E">
        <w:rPr>
          <w:rFonts w:asciiTheme="majorHAnsi" w:eastAsiaTheme="majorEastAsia" w:hAnsiTheme="majorHAnsi" w:cstheme="majorBidi"/>
          <w:sz w:val="20"/>
          <w:szCs w:val="20"/>
        </w:rPr>
        <w:t>,</w:t>
      </w:r>
      <w:r w:rsidR="00B565B6" w:rsidRPr="005A6B7E">
        <w:rPr>
          <w:rFonts w:asciiTheme="majorHAnsi" w:eastAsiaTheme="majorEastAsia" w:hAnsiTheme="majorHAnsi" w:cstheme="majorBidi"/>
          <w:sz w:val="20"/>
          <w:szCs w:val="20"/>
        </w:rPr>
        <w:t>0</w:t>
      </w:r>
      <w:r w:rsidRPr="005A6B7E">
        <w:rPr>
          <w:rFonts w:asciiTheme="majorHAnsi" w:eastAsiaTheme="majorEastAsia" w:hAnsiTheme="majorHAnsi" w:cstheme="majorBidi"/>
          <w:sz w:val="20"/>
          <w:szCs w:val="20"/>
        </w:rPr>
        <w:t>00 t would maintain sustainable fishing levels (F ≤ F</w:t>
      </w:r>
      <w:r w:rsidRPr="005A6B7E">
        <w:rPr>
          <w:rFonts w:asciiTheme="majorHAnsi" w:eastAsiaTheme="majorEastAsia" w:hAnsiTheme="majorHAnsi" w:cstheme="majorBidi"/>
          <w:sz w:val="20"/>
          <w:szCs w:val="20"/>
          <w:vertAlign w:val="subscript"/>
        </w:rPr>
        <w:t>MSY</w:t>
      </w:r>
      <w:r w:rsidRPr="005A6B7E">
        <w:rPr>
          <w:rFonts w:asciiTheme="majorHAnsi" w:eastAsiaTheme="majorEastAsia" w:hAnsiTheme="majorHAnsi" w:cstheme="majorBidi"/>
          <w:sz w:val="20"/>
          <w:szCs w:val="20"/>
        </w:rPr>
        <w:t xml:space="preserve"> and B ≥ B</w:t>
      </w:r>
      <w:r w:rsidRPr="005A6B7E">
        <w:rPr>
          <w:rFonts w:asciiTheme="majorHAnsi" w:eastAsiaTheme="majorEastAsia" w:hAnsiTheme="majorHAnsi" w:cstheme="majorBidi"/>
          <w:sz w:val="20"/>
          <w:szCs w:val="20"/>
          <w:vertAlign w:val="subscript"/>
        </w:rPr>
        <w:t>MSY</w:t>
      </w:r>
      <w:r w:rsidRPr="005A6B7E">
        <w:rPr>
          <w:rFonts w:asciiTheme="majorHAnsi" w:eastAsiaTheme="majorEastAsia" w:hAnsiTheme="majorHAnsi" w:cstheme="majorBidi"/>
          <w:sz w:val="20"/>
          <w:szCs w:val="20"/>
        </w:rPr>
        <w:t>) through 203</w:t>
      </w:r>
      <w:r w:rsidR="00B565B6" w:rsidRPr="005A6B7E">
        <w:rPr>
          <w:rFonts w:asciiTheme="majorHAnsi" w:eastAsiaTheme="majorEastAsia" w:hAnsiTheme="majorHAnsi" w:cstheme="majorBidi"/>
          <w:sz w:val="20"/>
          <w:szCs w:val="20"/>
        </w:rPr>
        <w:t>4</w:t>
      </w:r>
      <w:r w:rsidRPr="005A6B7E">
        <w:rPr>
          <w:rFonts w:asciiTheme="majorHAnsi" w:eastAsiaTheme="majorEastAsia" w:hAnsiTheme="majorHAnsi" w:cstheme="majorBidi"/>
          <w:sz w:val="20"/>
          <w:szCs w:val="20"/>
        </w:rPr>
        <w:t xml:space="preserve">, there is scope to increase the current TAC. </w:t>
      </w:r>
    </w:p>
    <w:p w14:paraId="6914C895" w14:textId="77777777" w:rsidR="002C1BE2" w:rsidRPr="005A6B7E" w:rsidRDefault="002C1BE2" w:rsidP="002555BA">
      <w:pPr>
        <w:pBdr>
          <w:top w:val="nil"/>
          <w:left w:val="nil"/>
          <w:bottom w:val="nil"/>
          <w:right w:val="nil"/>
          <w:between w:val="nil"/>
        </w:pBdr>
        <w:jc w:val="both"/>
        <w:rPr>
          <w:rFonts w:asciiTheme="majorHAnsi" w:eastAsiaTheme="majorEastAsia" w:hAnsiTheme="majorHAnsi" w:cstheme="majorBidi"/>
          <w:sz w:val="20"/>
          <w:szCs w:val="20"/>
        </w:rPr>
      </w:pPr>
    </w:p>
    <w:p w14:paraId="4F503BE9" w14:textId="2461DA99" w:rsidR="0024777E" w:rsidRPr="005A6B7E" w:rsidRDefault="0024777E" w:rsidP="002555BA">
      <w:pPr>
        <w:pBdr>
          <w:top w:val="nil"/>
          <w:left w:val="nil"/>
          <w:bottom w:val="nil"/>
          <w:right w:val="nil"/>
          <w:between w:val="nil"/>
        </w:pBd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In accordance with point (g) of paragraph 7 of the </w:t>
      </w:r>
      <w:hyperlink r:id="rId10" w:history="1">
        <w:r w:rsidR="00E7350C" w:rsidRPr="005A6B7E">
          <w:rPr>
            <w:rStyle w:val="Hyperlink"/>
            <w:rFonts w:asciiTheme="majorHAnsi" w:eastAsiaTheme="majorEastAsia" w:hAnsiTheme="majorHAnsi" w:cstheme="majorBidi"/>
            <w:sz w:val="20"/>
            <w:szCs w:val="20"/>
            <w:u w:val="none"/>
          </w:rPr>
          <w:t>Rec. 24-01</w:t>
        </w:r>
      </w:hyperlink>
      <w:r w:rsidRPr="005A6B7E">
        <w:rPr>
          <w:rFonts w:asciiTheme="majorHAnsi" w:eastAsiaTheme="majorEastAsia" w:hAnsiTheme="majorHAnsi" w:cstheme="majorBidi"/>
          <w:sz w:val="20"/>
          <w:szCs w:val="20"/>
        </w:rPr>
        <w:t xml:space="preserve">, where the bigeye tuna TAC is increased, at least 20% of the TAC increase shall be allocated to Category C. It is proposed that </w:t>
      </w:r>
      <w:r w:rsidR="00E7350C" w:rsidRPr="005A6B7E">
        <w:rPr>
          <w:rFonts w:asciiTheme="majorHAnsi" w:eastAsiaTheme="majorEastAsia" w:hAnsiTheme="majorHAnsi" w:cstheme="majorBidi"/>
          <w:sz w:val="20"/>
          <w:szCs w:val="20"/>
        </w:rPr>
        <w:t>C</w:t>
      </w:r>
      <w:r w:rsidR="00294FA5" w:rsidRPr="005A6B7E">
        <w:rPr>
          <w:rFonts w:asciiTheme="majorHAnsi" w:eastAsiaTheme="majorEastAsia" w:hAnsiTheme="majorHAnsi" w:cstheme="majorBidi"/>
          <w:sz w:val="20"/>
          <w:szCs w:val="20"/>
        </w:rPr>
        <w:t xml:space="preserve">ontracting </w:t>
      </w:r>
      <w:r w:rsidR="00E7350C" w:rsidRPr="005A6B7E">
        <w:rPr>
          <w:rFonts w:asciiTheme="majorHAnsi" w:eastAsiaTheme="majorEastAsia" w:hAnsiTheme="majorHAnsi" w:cstheme="majorBidi"/>
          <w:sz w:val="20"/>
          <w:szCs w:val="20"/>
        </w:rPr>
        <w:t xml:space="preserve">Parties </w:t>
      </w:r>
      <w:r w:rsidR="00294FA5" w:rsidRPr="005A6B7E">
        <w:rPr>
          <w:rFonts w:asciiTheme="majorHAnsi" w:eastAsiaTheme="majorEastAsia" w:hAnsiTheme="majorHAnsi" w:cstheme="majorBidi"/>
          <w:sz w:val="20"/>
          <w:szCs w:val="20"/>
        </w:rPr>
        <w:t xml:space="preserve">in </w:t>
      </w:r>
      <w:r w:rsidRPr="005A6B7E">
        <w:rPr>
          <w:rFonts w:asciiTheme="majorHAnsi" w:eastAsiaTheme="majorEastAsia" w:hAnsiTheme="majorHAnsi" w:cstheme="majorBidi"/>
          <w:sz w:val="20"/>
          <w:szCs w:val="20"/>
        </w:rPr>
        <w:t>categories A and B are allocated a proportionate increase of the remaining TAC</w:t>
      </w:r>
      <w:r w:rsidR="00294FA5" w:rsidRPr="005A6B7E">
        <w:rPr>
          <w:rFonts w:asciiTheme="majorHAnsi" w:eastAsiaTheme="majorEastAsia" w:hAnsiTheme="majorHAnsi" w:cstheme="majorBidi"/>
          <w:sz w:val="20"/>
          <w:szCs w:val="20"/>
        </w:rPr>
        <w:t xml:space="preserve"> increase</w:t>
      </w:r>
      <w:r w:rsidRPr="005A6B7E">
        <w:rPr>
          <w:rFonts w:asciiTheme="majorHAnsi" w:eastAsiaTheme="majorEastAsia" w:hAnsiTheme="majorHAnsi" w:cstheme="majorBidi"/>
          <w:sz w:val="20"/>
          <w:szCs w:val="20"/>
        </w:rPr>
        <w:t>.</w:t>
      </w:r>
    </w:p>
    <w:p w14:paraId="53055E5E" w14:textId="77777777" w:rsidR="00E7350C" w:rsidRPr="005A6B7E" w:rsidRDefault="00E7350C" w:rsidP="002555BA">
      <w:pPr>
        <w:pBdr>
          <w:top w:val="nil"/>
          <w:left w:val="nil"/>
          <w:bottom w:val="nil"/>
          <w:right w:val="nil"/>
          <w:between w:val="nil"/>
        </w:pBdr>
        <w:jc w:val="both"/>
        <w:rPr>
          <w:rFonts w:asciiTheme="majorHAnsi" w:eastAsiaTheme="majorEastAsia" w:hAnsiTheme="majorHAnsi" w:cstheme="majorBidi"/>
          <w:sz w:val="20"/>
          <w:szCs w:val="20"/>
        </w:rPr>
      </w:pPr>
    </w:p>
    <w:p w14:paraId="3FB0C698" w14:textId="630E7034" w:rsidR="0024777E" w:rsidRPr="005A6B7E" w:rsidRDefault="001B3417" w:rsidP="002C1BE2">
      <w:pPr>
        <w:pBdr>
          <w:top w:val="nil"/>
          <w:left w:val="nil"/>
          <w:bottom w:val="nil"/>
          <w:right w:val="nil"/>
          <w:between w:val="nil"/>
        </w:pBd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Moreover</w:t>
      </w:r>
      <w:r w:rsidR="00E7350C" w:rsidRPr="005A6B7E">
        <w:rPr>
          <w:rFonts w:asciiTheme="majorHAnsi" w:eastAsiaTheme="majorEastAsia" w:hAnsiTheme="majorHAnsi" w:cstheme="majorBidi"/>
          <w:sz w:val="20"/>
          <w:szCs w:val="20"/>
        </w:rPr>
        <w:t>,</w:t>
      </w:r>
      <w:r w:rsidRPr="005A6B7E">
        <w:rPr>
          <w:rFonts w:asciiTheme="majorHAnsi" w:eastAsiaTheme="majorEastAsia" w:hAnsiTheme="majorHAnsi" w:cstheme="majorBidi"/>
          <w:sz w:val="20"/>
          <w:szCs w:val="20"/>
        </w:rPr>
        <w:t xml:space="preserve"> the best available scientific advice </w:t>
      </w:r>
      <w:r w:rsidR="00043072" w:rsidRPr="005A6B7E">
        <w:rPr>
          <w:rFonts w:asciiTheme="majorHAnsi" w:eastAsiaTheme="majorEastAsia" w:hAnsiTheme="majorHAnsi" w:cstheme="majorBidi"/>
          <w:sz w:val="20"/>
          <w:szCs w:val="20"/>
        </w:rPr>
        <w:t xml:space="preserve">supports </w:t>
      </w:r>
      <w:r w:rsidRPr="005A6B7E">
        <w:rPr>
          <w:rFonts w:asciiTheme="majorHAnsi" w:eastAsiaTheme="majorEastAsia" w:hAnsiTheme="majorHAnsi" w:cstheme="majorBidi"/>
          <w:sz w:val="20"/>
          <w:szCs w:val="20"/>
        </w:rPr>
        <w:t xml:space="preserve">a 30-day </w:t>
      </w:r>
      <w:r w:rsidR="0076731C" w:rsidRPr="005A6B7E">
        <w:rPr>
          <w:sz w:val="20"/>
          <w:szCs w:val="20"/>
        </w:rPr>
        <w:t>fish aggregating device</w:t>
      </w:r>
      <w:r w:rsidR="0076731C" w:rsidRPr="005A6B7E">
        <w:rPr>
          <w:rFonts w:asciiTheme="majorHAnsi" w:eastAsiaTheme="majorEastAsia" w:hAnsiTheme="majorHAnsi" w:cstheme="majorBidi"/>
          <w:sz w:val="20"/>
          <w:szCs w:val="20"/>
        </w:rPr>
        <w:t xml:space="preserve"> (</w:t>
      </w:r>
      <w:r w:rsidRPr="005A6B7E">
        <w:rPr>
          <w:rFonts w:asciiTheme="majorHAnsi" w:eastAsiaTheme="majorEastAsia" w:hAnsiTheme="majorHAnsi" w:cstheme="majorBidi"/>
          <w:sz w:val="20"/>
          <w:szCs w:val="20"/>
        </w:rPr>
        <w:t>FAD</w:t>
      </w:r>
      <w:r w:rsidR="0076731C" w:rsidRPr="005A6B7E">
        <w:rPr>
          <w:rFonts w:asciiTheme="majorHAnsi" w:eastAsiaTheme="majorEastAsia" w:hAnsiTheme="majorHAnsi" w:cstheme="majorBidi"/>
          <w:sz w:val="20"/>
          <w:szCs w:val="20"/>
        </w:rPr>
        <w:t>)</w:t>
      </w:r>
      <w:r w:rsidRPr="005A6B7E">
        <w:rPr>
          <w:rFonts w:asciiTheme="majorHAnsi" w:eastAsiaTheme="majorEastAsia" w:hAnsiTheme="majorHAnsi" w:cstheme="majorBidi"/>
          <w:sz w:val="20"/>
          <w:szCs w:val="20"/>
        </w:rPr>
        <w:t xml:space="preserve"> closure to maintain healthy stocks of both bigeye and yellowfin tuna. </w:t>
      </w:r>
    </w:p>
    <w:p w14:paraId="111957F9" w14:textId="77777777" w:rsidR="002C1BE2" w:rsidRPr="005A6B7E" w:rsidRDefault="002C1BE2" w:rsidP="002555BA">
      <w:pPr>
        <w:pBdr>
          <w:top w:val="nil"/>
          <w:left w:val="nil"/>
          <w:bottom w:val="nil"/>
          <w:right w:val="nil"/>
          <w:between w:val="nil"/>
        </w:pBdr>
        <w:jc w:val="both"/>
        <w:rPr>
          <w:rFonts w:asciiTheme="majorHAnsi" w:eastAsiaTheme="majorEastAsia" w:hAnsiTheme="majorHAnsi" w:cstheme="majorBidi"/>
          <w:sz w:val="20"/>
          <w:szCs w:val="20"/>
        </w:rPr>
      </w:pPr>
    </w:p>
    <w:p w14:paraId="32C43D64" w14:textId="3BF36105" w:rsidR="0024777E" w:rsidRPr="005A6B7E" w:rsidRDefault="0024777E" w:rsidP="002555BA">
      <w:pPr>
        <w:pBdr>
          <w:top w:val="nil"/>
          <w:left w:val="nil"/>
          <w:bottom w:val="nil"/>
          <w:right w:val="nil"/>
          <w:between w:val="nil"/>
        </w:pBd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The following changes are made to </w:t>
      </w:r>
      <w:hyperlink r:id="rId11" w:history="1">
        <w:r w:rsidR="00E7350C" w:rsidRPr="005A6B7E">
          <w:rPr>
            <w:rStyle w:val="Hyperlink"/>
            <w:rFonts w:asciiTheme="majorHAnsi" w:eastAsiaTheme="majorEastAsia" w:hAnsiTheme="majorHAnsi" w:cstheme="majorBidi"/>
            <w:sz w:val="20"/>
            <w:szCs w:val="20"/>
            <w:u w:val="none"/>
          </w:rPr>
          <w:t>Rec. 24-01</w:t>
        </w:r>
      </w:hyperlink>
      <w:r w:rsidRPr="005A6B7E">
        <w:rPr>
          <w:rFonts w:asciiTheme="majorHAnsi" w:eastAsiaTheme="majorEastAsia" w:hAnsiTheme="majorHAnsi" w:cstheme="majorBidi"/>
          <w:sz w:val="20"/>
          <w:szCs w:val="20"/>
        </w:rPr>
        <w:t>:</w:t>
      </w:r>
    </w:p>
    <w:p w14:paraId="7ED3A55F" w14:textId="77777777" w:rsidR="009C1608" w:rsidRPr="005A6B7E" w:rsidRDefault="009C1608" w:rsidP="002555BA">
      <w:pPr>
        <w:pBdr>
          <w:top w:val="nil"/>
          <w:left w:val="nil"/>
          <w:bottom w:val="nil"/>
          <w:right w:val="nil"/>
          <w:between w:val="nil"/>
        </w:pBdr>
        <w:jc w:val="both"/>
        <w:rPr>
          <w:rFonts w:asciiTheme="majorHAnsi" w:eastAsiaTheme="majorEastAsia" w:hAnsiTheme="majorHAnsi" w:cstheme="majorBidi"/>
          <w:sz w:val="20"/>
          <w:szCs w:val="20"/>
        </w:rPr>
      </w:pPr>
    </w:p>
    <w:p w14:paraId="6050E916" w14:textId="60BFA815" w:rsidR="00B71646" w:rsidRPr="005A6B7E" w:rsidRDefault="00B71646" w:rsidP="002C1BE2">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The title of the Recommendation is simplified to read: </w:t>
      </w:r>
      <w:r w:rsidR="00952409" w:rsidRPr="005A6B7E">
        <w:rPr>
          <w:rFonts w:asciiTheme="majorHAnsi" w:eastAsiaTheme="majorEastAsia" w:hAnsiTheme="majorHAnsi" w:cstheme="majorBidi"/>
          <w:i/>
          <w:iCs/>
          <w:sz w:val="20"/>
          <w:szCs w:val="20"/>
        </w:rPr>
        <w:t xml:space="preserve">Recommendation by ICCAT </w:t>
      </w:r>
      <w:r w:rsidR="0076731C" w:rsidRPr="005A6B7E">
        <w:rPr>
          <w:rFonts w:asciiTheme="majorHAnsi" w:eastAsiaTheme="majorEastAsia" w:hAnsiTheme="majorHAnsi" w:cstheme="majorBidi"/>
          <w:i/>
          <w:iCs/>
          <w:sz w:val="20"/>
          <w:szCs w:val="20"/>
        </w:rPr>
        <w:t>amending Recommendation 24-01</w:t>
      </w:r>
      <w:r w:rsidR="0076731C" w:rsidRPr="005A6B7E">
        <w:rPr>
          <w:rFonts w:asciiTheme="majorHAnsi" w:eastAsiaTheme="majorEastAsia" w:hAnsiTheme="majorHAnsi" w:cstheme="majorBidi"/>
          <w:sz w:val="20"/>
          <w:szCs w:val="20"/>
        </w:rPr>
        <w:t xml:space="preserve"> </w:t>
      </w:r>
      <w:r w:rsidR="00952409" w:rsidRPr="005A6B7E">
        <w:rPr>
          <w:rFonts w:asciiTheme="majorHAnsi" w:eastAsiaTheme="majorEastAsia" w:hAnsiTheme="majorHAnsi" w:cstheme="majorBidi"/>
          <w:i/>
          <w:iCs/>
          <w:sz w:val="20"/>
          <w:szCs w:val="20"/>
        </w:rPr>
        <w:t>on a multi-annual conservation and management programme for tropical tunas</w:t>
      </w:r>
    </w:p>
    <w:p w14:paraId="4579A00C" w14:textId="77777777" w:rsidR="002C1BE2" w:rsidRPr="005A6B7E" w:rsidRDefault="002C1BE2" w:rsidP="002555BA">
      <w:pPr>
        <w:pStyle w:val="ListParagraph"/>
        <w:ind w:left="360" w:firstLine="0"/>
        <w:jc w:val="both"/>
        <w:rPr>
          <w:rFonts w:asciiTheme="majorHAnsi" w:eastAsiaTheme="majorEastAsia" w:hAnsiTheme="majorHAnsi" w:cstheme="majorBidi"/>
          <w:sz w:val="20"/>
          <w:szCs w:val="20"/>
        </w:rPr>
      </w:pPr>
    </w:p>
    <w:p w14:paraId="78BF9B9A" w14:textId="6C3611A8" w:rsidR="00BE13E4" w:rsidRPr="005A6B7E" w:rsidRDefault="00BE13E4" w:rsidP="002C1BE2">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The preamble is amended to reflect the latest advice of the SCRS. </w:t>
      </w:r>
    </w:p>
    <w:p w14:paraId="7E37246A" w14:textId="77777777" w:rsidR="002C1BE2" w:rsidRPr="005A6B7E" w:rsidRDefault="002C1BE2" w:rsidP="002555BA">
      <w:pPr>
        <w:pStyle w:val="ListParagraph"/>
        <w:ind w:left="360" w:firstLine="0"/>
        <w:jc w:val="both"/>
        <w:rPr>
          <w:rFonts w:asciiTheme="majorHAnsi" w:eastAsiaTheme="majorEastAsia" w:hAnsiTheme="majorHAnsi" w:cstheme="majorBidi"/>
          <w:sz w:val="20"/>
          <w:szCs w:val="20"/>
        </w:rPr>
      </w:pPr>
    </w:p>
    <w:p w14:paraId="74C20493" w14:textId="5953A3CB" w:rsidR="00B71646" w:rsidRPr="005A6B7E" w:rsidRDefault="00952409" w:rsidP="002C1BE2">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Paragraph 3 </w:t>
      </w:r>
      <w:r w:rsidR="00B71646" w:rsidRPr="005A6B7E">
        <w:rPr>
          <w:rFonts w:asciiTheme="majorHAnsi" w:eastAsiaTheme="majorEastAsia" w:hAnsiTheme="majorHAnsi" w:cstheme="majorBidi"/>
          <w:sz w:val="20"/>
          <w:szCs w:val="20"/>
        </w:rPr>
        <w:t>is</w:t>
      </w:r>
      <w:r w:rsidRPr="005A6B7E">
        <w:rPr>
          <w:rFonts w:asciiTheme="majorHAnsi" w:eastAsiaTheme="majorEastAsia" w:hAnsiTheme="majorHAnsi" w:cstheme="majorBidi"/>
          <w:sz w:val="20"/>
          <w:szCs w:val="20"/>
        </w:rPr>
        <w:t xml:space="preserve"> replaced by the following</w:t>
      </w:r>
    </w:p>
    <w:p w14:paraId="6885AC76" w14:textId="77777777" w:rsidR="002C1BE2" w:rsidRPr="005A6B7E" w:rsidRDefault="002C1BE2" w:rsidP="002555BA">
      <w:pPr>
        <w:pStyle w:val="ListParagraph"/>
        <w:ind w:left="360" w:firstLine="0"/>
        <w:jc w:val="both"/>
        <w:rPr>
          <w:rFonts w:asciiTheme="majorHAnsi" w:eastAsiaTheme="majorEastAsia" w:hAnsiTheme="majorHAnsi" w:cstheme="majorBidi"/>
          <w:sz w:val="20"/>
          <w:szCs w:val="20"/>
        </w:rPr>
      </w:pPr>
    </w:p>
    <w:p w14:paraId="7A572197" w14:textId="40F51099" w:rsidR="002C1BE2" w:rsidRPr="005A6B7E" w:rsidRDefault="008B3D29" w:rsidP="008B3D29">
      <w:pPr>
        <w:pStyle w:val="ListParagraph"/>
        <w:numPr>
          <w:ilvl w:val="1"/>
          <w:numId w:val="25"/>
        </w:numPr>
        <w:ind w:left="851" w:hanging="425"/>
        <w:jc w:val="both"/>
        <w:rPr>
          <w:rFonts w:asciiTheme="majorHAnsi" w:eastAsiaTheme="majorEastAsia" w:hAnsiTheme="majorHAnsi" w:cstheme="majorBidi"/>
          <w:sz w:val="20"/>
          <w:szCs w:val="20"/>
        </w:rPr>
      </w:pPr>
      <w:r w:rsidRPr="005A6B7E">
        <w:rPr>
          <w:sz w:val="20"/>
          <w:szCs w:val="20"/>
        </w:rPr>
        <w:t>“</w:t>
      </w:r>
      <w:r w:rsidRPr="005A6B7E">
        <w:rPr>
          <w:sz w:val="20"/>
          <w:szCs w:val="20"/>
        </w:rPr>
        <w:t>The annual Total Allowable Catch (TAC) for bigeye tuna shall be set at 85,000 t for 2026 and 2027</w:t>
      </w:r>
      <w:r w:rsidRPr="005A6B7E">
        <w:rPr>
          <w:sz w:val="20"/>
          <w:szCs w:val="20"/>
        </w:rPr>
        <w:t>”</w:t>
      </w:r>
    </w:p>
    <w:p w14:paraId="22F70662" w14:textId="77777777" w:rsidR="008B3D29" w:rsidRPr="005A6B7E" w:rsidRDefault="008B3D29" w:rsidP="008B3D29">
      <w:pPr>
        <w:pStyle w:val="ListParagraph"/>
        <w:ind w:left="851" w:firstLine="0"/>
        <w:jc w:val="both"/>
        <w:rPr>
          <w:rFonts w:asciiTheme="majorHAnsi" w:eastAsiaTheme="majorEastAsia" w:hAnsiTheme="majorHAnsi" w:cstheme="majorBidi"/>
          <w:sz w:val="20"/>
          <w:szCs w:val="20"/>
        </w:rPr>
      </w:pPr>
    </w:p>
    <w:p w14:paraId="214D2DC6" w14:textId="77777777" w:rsidR="00B71646" w:rsidRPr="005A6B7E" w:rsidRDefault="00952409" w:rsidP="002C1BE2">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Paragraph 4 </w:t>
      </w:r>
      <w:r w:rsidR="00B71646" w:rsidRPr="005A6B7E">
        <w:rPr>
          <w:rFonts w:asciiTheme="majorHAnsi" w:eastAsiaTheme="majorEastAsia" w:hAnsiTheme="majorHAnsi" w:cstheme="majorBidi"/>
          <w:sz w:val="20"/>
          <w:szCs w:val="20"/>
        </w:rPr>
        <w:t xml:space="preserve">is </w:t>
      </w:r>
      <w:r w:rsidRPr="005A6B7E">
        <w:rPr>
          <w:rFonts w:asciiTheme="majorHAnsi" w:eastAsiaTheme="majorEastAsia" w:hAnsiTheme="majorHAnsi" w:cstheme="majorBidi"/>
          <w:sz w:val="20"/>
          <w:szCs w:val="20"/>
        </w:rPr>
        <w:t>deleted.</w:t>
      </w:r>
    </w:p>
    <w:p w14:paraId="02F3EE6A" w14:textId="77777777" w:rsidR="002C1BE2" w:rsidRPr="005A6B7E" w:rsidRDefault="002C1BE2" w:rsidP="002555BA">
      <w:pPr>
        <w:pStyle w:val="ListParagraph"/>
        <w:ind w:left="360" w:firstLine="0"/>
        <w:jc w:val="both"/>
        <w:rPr>
          <w:rFonts w:asciiTheme="majorHAnsi" w:eastAsiaTheme="majorEastAsia" w:hAnsiTheme="majorHAnsi" w:cstheme="majorBidi"/>
          <w:sz w:val="20"/>
          <w:szCs w:val="20"/>
        </w:rPr>
      </w:pPr>
    </w:p>
    <w:p w14:paraId="31AE5322" w14:textId="02A00F88" w:rsidR="00B71646" w:rsidRPr="005A6B7E" w:rsidRDefault="00952409" w:rsidP="002C1BE2">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Paragraph 5</w:t>
      </w:r>
      <w:r w:rsidR="000119DF" w:rsidRPr="005A6B7E">
        <w:rPr>
          <w:rFonts w:asciiTheme="majorHAnsi" w:eastAsiaTheme="majorEastAsia" w:hAnsiTheme="majorHAnsi" w:cstheme="majorBidi"/>
          <w:sz w:val="20"/>
          <w:szCs w:val="20"/>
        </w:rPr>
        <w:t xml:space="preserve"> (new paragraph 4)</w:t>
      </w:r>
      <w:r w:rsidRPr="005A6B7E">
        <w:rPr>
          <w:rFonts w:asciiTheme="majorHAnsi" w:eastAsiaTheme="majorEastAsia" w:hAnsiTheme="majorHAnsi" w:cstheme="majorBidi"/>
          <w:sz w:val="20"/>
          <w:szCs w:val="20"/>
        </w:rPr>
        <w:t xml:space="preserve"> </w:t>
      </w:r>
      <w:r w:rsidR="00B71646" w:rsidRPr="005A6B7E">
        <w:rPr>
          <w:rFonts w:asciiTheme="majorHAnsi" w:eastAsiaTheme="majorEastAsia" w:hAnsiTheme="majorHAnsi" w:cstheme="majorBidi"/>
          <w:sz w:val="20"/>
          <w:szCs w:val="20"/>
        </w:rPr>
        <w:t>is</w:t>
      </w:r>
      <w:r w:rsidRPr="005A6B7E">
        <w:rPr>
          <w:rFonts w:asciiTheme="majorHAnsi" w:eastAsiaTheme="majorEastAsia" w:hAnsiTheme="majorHAnsi" w:cstheme="majorBidi"/>
          <w:sz w:val="20"/>
          <w:szCs w:val="20"/>
        </w:rPr>
        <w:t xml:space="preserve"> replaced by the following</w:t>
      </w:r>
      <w:r w:rsidR="00A23D50" w:rsidRPr="005A6B7E">
        <w:rPr>
          <w:rFonts w:asciiTheme="majorHAnsi" w:eastAsiaTheme="majorEastAsia" w:hAnsiTheme="majorHAnsi" w:cstheme="majorBidi"/>
          <w:sz w:val="20"/>
          <w:szCs w:val="20"/>
        </w:rPr>
        <w:t>:</w:t>
      </w:r>
    </w:p>
    <w:p w14:paraId="1E4D4B77" w14:textId="77777777" w:rsidR="002C1BE2" w:rsidRPr="005A6B7E" w:rsidRDefault="002C1BE2" w:rsidP="002555BA">
      <w:pPr>
        <w:pStyle w:val="ListParagraph"/>
        <w:ind w:left="360" w:firstLine="0"/>
        <w:jc w:val="both"/>
        <w:rPr>
          <w:rFonts w:asciiTheme="majorHAnsi" w:eastAsiaTheme="majorEastAsia" w:hAnsiTheme="majorHAnsi" w:cstheme="majorBidi"/>
          <w:sz w:val="20"/>
          <w:szCs w:val="20"/>
        </w:rPr>
      </w:pPr>
    </w:p>
    <w:p w14:paraId="63CB8DFD" w14:textId="77777777" w:rsidR="00B71646" w:rsidRPr="005A6B7E" w:rsidRDefault="00952409" w:rsidP="00263A87">
      <w:pPr>
        <w:pStyle w:val="ListParagraph"/>
        <w:numPr>
          <w:ilvl w:val="1"/>
          <w:numId w:val="25"/>
        </w:numPr>
        <w:ind w:left="851" w:hanging="425"/>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“When the Commission establishes a management procedure (MP) based on a tropical tuna management strategy evaluation (MSE), the TAC shall be established through the MP”. </w:t>
      </w:r>
    </w:p>
    <w:p w14:paraId="6CABB1D4" w14:textId="77777777" w:rsidR="002C1BE2" w:rsidRPr="005A6B7E" w:rsidRDefault="002C1BE2" w:rsidP="002555BA">
      <w:pPr>
        <w:pStyle w:val="ListParagraph"/>
        <w:ind w:left="993" w:firstLine="0"/>
        <w:jc w:val="both"/>
        <w:rPr>
          <w:rFonts w:asciiTheme="majorHAnsi" w:eastAsiaTheme="majorEastAsia" w:hAnsiTheme="majorHAnsi" w:cstheme="majorBidi"/>
          <w:sz w:val="20"/>
          <w:szCs w:val="20"/>
        </w:rPr>
      </w:pPr>
    </w:p>
    <w:p w14:paraId="1863F8A0" w14:textId="77B945CC" w:rsidR="00952409" w:rsidRPr="005A6B7E" w:rsidRDefault="00952409" w:rsidP="002C1BE2">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In accordance with point (g) of paragraph 7 of the Rec</w:t>
      </w:r>
      <w:r w:rsidR="00A23D50" w:rsidRPr="005A6B7E">
        <w:rPr>
          <w:rFonts w:asciiTheme="majorHAnsi" w:eastAsiaTheme="majorEastAsia" w:hAnsiTheme="majorHAnsi" w:cstheme="majorBidi"/>
          <w:sz w:val="20"/>
          <w:szCs w:val="20"/>
        </w:rPr>
        <w:t>.</w:t>
      </w:r>
      <w:r w:rsidRPr="005A6B7E">
        <w:rPr>
          <w:rFonts w:asciiTheme="majorHAnsi" w:eastAsiaTheme="majorEastAsia" w:hAnsiTheme="majorHAnsi" w:cstheme="majorBidi"/>
          <w:sz w:val="20"/>
          <w:szCs w:val="20"/>
        </w:rPr>
        <w:t xml:space="preserve"> 24-01, where the bigeye tuna TAC is increased, at least 20% of the TAC increase shall be allocated to Category C. It is proposed that </w:t>
      </w:r>
      <w:r w:rsidR="00A23D50" w:rsidRPr="005A6B7E">
        <w:rPr>
          <w:rFonts w:asciiTheme="majorHAnsi" w:eastAsiaTheme="majorEastAsia" w:hAnsiTheme="majorHAnsi" w:cstheme="majorBidi"/>
          <w:sz w:val="20"/>
          <w:szCs w:val="20"/>
        </w:rPr>
        <w:t xml:space="preserve">Categories </w:t>
      </w:r>
      <w:r w:rsidRPr="005A6B7E">
        <w:rPr>
          <w:rFonts w:asciiTheme="majorHAnsi" w:eastAsiaTheme="majorEastAsia" w:hAnsiTheme="majorHAnsi" w:cstheme="majorBidi"/>
          <w:sz w:val="20"/>
          <w:szCs w:val="20"/>
        </w:rPr>
        <w:t>A and B are allocated a proportionate increase of the remaining TAC.</w:t>
      </w:r>
    </w:p>
    <w:p w14:paraId="6431EBDC" w14:textId="77777777" w:rsidR="002C1BE2" w:rsidRPr="005A6B7E" w:rsidRDefault="002C1BE2" w:rsidP="002555BA">
      <w:pPr>
        <w:pStyle w:val="ListParagraph"/>
        <w:ind w:left="360" w:firstLine="0"/>
        <w:jc w:val="both"/>
        <w:rPr>
          <w:rFonts w:asciiTheme="majorHAnsi" w:eastAsiaTheme="majorEastAsia" w:hAnsiTheme="majorHAnsi" w:cstheme="majorBidi"/>
          <w:sz w:val="20"/>
          <w:szCs w:val="20"/>
        </w:rPr>
      </w:pPr>
    </w:p>
    <w:p w14:paraId="2BCD115E" w14:textId="1F8744BA" w:rsidR="00F148BA" w:rsidRPr="005A6B7E" w:rsidRDefault="00F148BA" w:rsidP="00263A87">
      <w:pPr>
        <w:pStyle w:val="ListParagraph"/>
        <w:numPr>
          <w:ilvl w:val="1"/>
          <w:numId w:val="25"/>
        </w:numPr>
        <w:ind w:left="851" w:hanging="425"/>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The increase between the</w:t>
      </w:r>
      <w:r w:rsidR="00F232A2" w:rsidRPr="005A6B7E">
        <w:rPr>
          <w:rFonts w:asciiTheme="majorHAnsi" w:eastAsiaTheme="majorEastAsia" w:hAnsiTheme="majorHAnsi" w:cstheme="majorBidi"/>
          <w:sz w:val="20"/>
          <w:szCs w:val="20"/>
        </w:rPr>
        <w:t xml:space="preserve"> 2025 TAC (73,011</w:t>
      </w:r>
      <w:r w:rsidR="00667A71" w:rsidRPr="005A6B7E">
        <w:rPr>
          <w:rFonts w:asciiTheme="majorHAnsi" w:eastAsiaTheme="majorEastAsia" w:hAnsiTheme="majorHAnsi" w:cstheme="majorBidi"/>
          <w:sz w:val="20"/>
          <w:szCs w:val="20"/>
        </w:rPr>
        <w:t xml:space="preserve"> t</w:t>
      </w:r>
      <w:r w:rsidR="00F232A2" w:rsidRPr="005A6B7E">
        <w:rPr>
          <w:rFonts w:asciiTheme="majorHAnsi" w:eastAsiaTheme="majorEastAsia" w:hAnsiTheme="majorHAnsi" w:cstheme="majorBidi"/>
          <w:sz w:val="20"/>
          <w:szCs w:val="20"/>
        </w:rPr>
        <w:t>) and the 2026-2027 TAC (8</w:t>
      </w:r>
      <w:r w:rsidR="00BD728D" w:rsidRPr="005A6B7E">
        <w:rPr>
          <w:rFonts w:asciiTheme="majorHAnsi" w:eastAsiaTheme="majorEastAsia" w:hAnsiTheme="majorHAnsi" w:cstheme="majorBidi"/>
          <w:sz w:val="20"/>
          <w:szCs w:val="20"/>
        </w:rPr>
        <w:t>5</w:t>
      </w:r>
      <w:r w:rsidR="00F232A2" w:rsidRPr="005A6B7E">
        <w:rPr>
          <w:rFonts w:asciiTheme="majorHAnsi" w:eastAsiaTheme="majorEastAsia" w:hAnsiTheme="majorHAnsi" w:cstheme="majorBidi"/>
          <w:sz w:val="20"/>
          <w:szCs w:val="20"/>
        </w:rPr>
        <w:t>,</w:t>
      </w:r>
      <w:r w:rsidR="00BD728D" w:rsidRPr="005A6B7E">
        <w:rPr>
          <w:rFonts w:asciiTheme="majorHAnsi" w:eastAsiaTheme="majorEastAsia" w:hAnsiTheme="majorHAnsi" w:cstheme="majorBidi"/>
          <w:sz w:val="20"/>
          <w:szCs w:val="20"/>
        </w:rPr>
        <w:t>0</w:t>
      </w:r>
      <w:r w:rsidR="00F232A2" w:rsidRPr="005A6B7E">
        <w:rPr>
          <w:rFonts w:asciiTheme="majorHAnsi" w:eastAsiaTheme="majorEastAsia" w:hAnsiTheme="majorHAnsi" w:cstheme="majorBidi"/>
          <w:sz w:val="20"/>
          <w:szCs w:val="20"/>
        </w:rPr>
        <w:t>00</w:t>
      </w:r>
      <w:r w:rsidR="00667A71" w:rsidRPr="005A6B7E">
        <w:rPr>
          <w:rFonts w:asciiTheme="majorHAnsi" w:eastAsiaTheme="majorEastAsia" w:hAnsiTheme="majorHAnsi" w:cstheme="majorBidi"/>
          <w:sz w:val="20"/>
          <w:szCs w:val="20"/>
        </w:rPr>
        <w:t xml:space="preserve"> t</w:t>
      </w:r>
      <w:r w:rsidR="00F232A2" w:rsidRPr="005A6B7E">
        <w:rPr>
          <w:rFonts w:asciiTheme="majorHAnsi" w:eastAsiaTheme="majorEastAsia" w:hAnsiTheme="majorHAnsi" w:cstheme="majorBidi"/>
          <w:sz w:val="20"/>
          <w:szCs w:val="20"/>
        </w:rPr>
        <w:t xml:space="preserve">) is </w:t>
      </w:r>
      <w:r w:rsidR="00BD728D" w:rsidRPr="005A6B7E">
        <w:rPr>
          <w:rFonts w:asciiTheme="majorHAnsi" w:eastAsiaTheme="majorEastAsia" w:hAnsiTheme="majorHAnsi" w:cstheme="majorBidi"/>
          <w:sz w:val="20"/>
          <w:szCs w:val="20"/>
        </w:rPr>
        <w:t>11</w:t>
      </w:r>
      <w:r w:rsidR="00667A71" w:rsidRPr="005A6B7E">
        <w:rPr>
          <w:rFonts w:asciiTheme="majorHAnsi" w:eastAsiaTheme="majorEastAsia" w:hAnsiTheme="majorHAnsi" w:cstheme="majorBidi"/>
          <w:sz w:val="20"/>
          <w:szCs w:val="20"/>
        </w:rPr>
        <w:t>,</w:t>
      </w:r>
      <w:r w:rsidR="00BD728D" w:rsidRPr="005A6B7E">
        <w:rPr>
          <w:rFonts w:asciiTheme="majorHAnsi" w:eastAsiaTheme="majorEastAsia" w:hAnsiTheme="majorHAnsi" w:cstheme="majorBidi"/>
          <w:sz w:val="20"/>
          <w:szCs w:val="20"/>
        </w:rPr>
        <w:t>989</w:t>
      </w:r>
      <w:r w:rsidR="00667A71" w:rsidRPr="005A6B7E">
        <w:rPr>
          <w:rFonts w:asciiTheme="majorHAnsi" w:eastAsiaTheme="majorEastAsia" w:hAnsiTheme="majorHAnsi" w:cstheme="majorBidi"/>
          <w:sz w:val="20"/>
          <w:szCs w:val="20"/>
        </w:rPr>
        <w:t xml:space="preserve"> t. Category C should increase from </w:t>
      </w:r>
      <w:r w:rsidR="009E31D7" w:rsidRPr="005A6B7E">
        <w:rPr>
          <w:rFonts w:asciiTheme="majorHAnsi" w:eastAsiaTheme="majorEastAsia" w:hAnsiTheme="majorHAnsi" w:cstheme="majorBidi"/>
          <w:sz w:val="20"/>
          <w:szCs w:val="20"/>
        </w:rPr>
        <w:t xml:space="preserve">6,100 t to </w:t>
      </w:r>
      <w:r w:rsidR="00BD728D" w:rsidRPr="005A6B7E">
        <w:rPr>
          <w:rFonts w:asciiTheme="majorHAnsi" w:eastAsiaTheme="majorEastAsia" w:hAnsiTheme="majorHAnsi" w:cstheme="majorBidi"/>
          <w:sz w:val="20"/>
          <w:szCs w:val="20"/>
        </w:rPr>
        <w:t>8</w:t>
      </w:r>
      <w:r w:rsidR="00502A8B" w:rsidRPr="005A6B7E">
        <w:rPr>
          <w:rFonts w:asciiTheme="majorHAnsi" w:eastAsiaTheme="majorEastAsia" w:hAnsiTheme="majorHAnsi" w:cstheme="majorBidi"/>
          <w:sz w:val="20"/>
          <w:szCs w:val="20"/>
        </w:rPr>
        <w:t>,</w:t>
      </w:r>
      <w:r w:rsidR="008740BC" w:rsidRPr="005A6B7E">
        <w:rPr>
          <w:rFonts w:asciiTheme="majorHAnsi" w:eastAsiaTheme="majorEastAsia" w:hAnsiTheme="majorHAnsi" w:cstheme="majorBidi"/>
          <w:sz w:val="20"/>
          <w:szCs w:val="20"/>
        </w:rPr>
        <w:t>497</w:t>
      </w:r>
      <w:r w:rsidR="00502A8B" w:rsidRPr="005A6B7E">
        <w:rPr>
          <w:rFonts w:asciiTheme="majorHAnsi" w:eastAsiaTheme="majorEastAsia" w:hAnsiTheme="majorHAnsi" w:cstheme="majorBidi"/>
          <w:sz w:val="20"/>
          <w:szCs w:val="20"/>
        </w:rPr>
        <w:t>.80</w:t>
      </w:r>
      <w:r w:rsidR="009E31D7" w:rsidRPr="005A6B7E">
        <w:rPr>
          <w:rFonts w:asciiTheme="majorHAnsi" w:eastAsiaTheme="majorEastAsia" w:hAnsiTheme="majorHAnsi" w:cstheme="majorBidi"/>
          <w:sz w:val="20"/>
          <w:szCs w:val="20"/>
        </w:rPr>
        <w:t xml:space="preserve"> t</w:t>
      </w:r>
      <w:r w:rsidR="00D72CBF" w:rsidRPr="005A6B7E">
        <w:rPr>
          <w:rFonts w:asciiTheme="majorHAnsi" w:eastAsiaTheme="majorEastAsia" w:hAnsiTheme="majorHAnsi" w:cstheme="majorBidi"/>
          <w:sz w:val="20"/>
          <w:szCs w:val="20"/>
        </w:rPr>
        <w:t>, which would be rounded to 8,</w:t>
      </w:r>
      <w:r w:rsidR="008740BC" w:rsidRPr="005A6B7E">
        <w:rPr>
          <w:rFonts w:asciiTheme="majorHAnsi" w:eastAsiaTheme="majorEastAsia" w:hAnsiTheme="majorHAnsi" w:cstheme="majorBidi"/>
          <w:sz w:val="20"/>
          <w:szCs w:val="20"/>
        </w:rPr>
        <w:t>5</w:t>
      </w:r>
      <w:r w:rsidR="00D72CBF" w:rsidRPr="005A6B7E">
        <w:rPr>
          <w:rFonts w:asciiTheme="majorHAnsi" w:eastAsiaTheme="majorEastAsia" w:hAnsiTheme="majorHAnsi" w:cstheme="majorBidi"/>
          <w:sz w:val="20"/>
          <w:szCs w:val="20"/>
        </w:rPr>
        <w:t xml:space="preserve">00 t. </w:t>
      </w:r>
    </w:p>
    <w:p w14:paraId="31385178" w14:textId="77777777" w:rsidR="00A23D50" w:rsidRPr="005A6B7E" w:rsidRDefault="00A23D50" w:rsidP="00A23D50">
      <w:pPr>
        <w:pStyle w:val="ListParagraph"/>
        <w:ind w:left="993" w:firstLine="0"/>
        <w:jc w:val="both"/>
        <w:rPr>
          <w:rFonts w:asciiTheme="majorHAnsi" w:eastAsiaTheme="majorEastAsia" w:hAnsiTheme="majorHAnsi" w:cstheme="majorBidi"/>
          <w:sz w:val="20"/>
          <w:szCs w:val="20"/>
        </w:rPr>
      </w:pPr>
    </w:p>
    <w:p w14:paraId="226EC8FD" w14:textId="5A285B03" w:rsidR="0014666C" w:rsidRPr="005A6B7E" w:rsidRDefault="000765EB" w:rsidP="00263A87">
      <w:pPr>
        <w:pStyle w:val="ListParagraph"/>
        <w:numPr>
          <w:ilvl w:val="1"/>
          <w:numId w:val="25"/>
        </w:numPr>
        <w:ind w:left="851" w:hanging="425"/>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CPCs in </w:t>
      </w:r>
      <w:r w:rsidR="00A23D50" w:rsidRPr="005A6B7E">
        <w:rPr>
          <w:rFonts w:asciiTheme="majorHAnsi" w:eastAsiaTheme="majorEastAsia" w:hAnsiTheme="majorHAnsi" w:cstheme="majorBidi"/>
          <w:sz w:val="20"/>
          <w:szCs w:val="20"/>
        </w:rPr>
        <w:t xml:space="preserve">Categories </w:t>
      </w:r>
      <w:r w:rsidRPr="005A6B7E">
        <w:rPr>
          <w:rFonts w:asciiTheme="majorHAnsi" w:eastAsiaTheme="majorEastAsia" w:hAnsiTheme="majorHAnsi" w:cstheme="majorBidi"/>
          <w:sz w:val="20"/>
          <w:szCs w:val="20"/>
        </w:rPr>
        <w:t xml:space="preserve">A and B </w:t>
      </w:r>
      <w:r w:rsidR="00F02938" w:rsidRPr="005A6B7E">
        <w:rPr>
          <w:rFonts w:asciiTheme="majorHAnsi" w:eastAsiaTheme="majorEastAsia" w:hAnsiTheme="majorHAnsi" w:cstheme="majorBidi"/>
          <w:sz w:val="20"/>
          <w:szCs w:val="20"/>
        </w:rPr>
        <w:t xml:space="preserve">increase their catch </w:t>
      </w:r>
      <w:r w:rsidR="00263A87" w:rsidRPr="005A6B7E">
        <w:rPr>
          <w:rFonts w:asciiTheme="majorHAnsi" w:eastAsiaTheme="majorEastAsia" w:hAnsiTheme="majorHAnsi" w:cstheme="majorBidi"/>
          <w:sz w:val="20"/>
          <w:szCs w:val="20"/>
        </w:rPr>
        <w:t>limit</w:t>
      </w:r>
      <w:r w:rsidR="00D61571" w:rsidRPr="005A6B7E">
        <w:rPr>
          <w:rFonts w:asciiTheme="majorHAnsi" w:eastAsiaTheme="majorEastAsia" w:hAnsiTheme="majorHAnsi" w:cstheme="majorBidi"/>
          <w:sz w:val="20"/>
          <w:szCs w:val="20"/>
        </w:rPr>
        <w:t xml:space="preserve"> </w:t>
      </w:r>
      <w:r w:rsidR="00D72CBF" w:rsidRPr="005A6B7E">
        <w:rPr>
          <w:rFonts w:asciiTheme="majorHAnsi" w:eastAsiaTheme="majorEastAsia" w:hAnsiTheme="majorHAnsi" w:cstheme="majorBidi"/>
          <w:sz w:val="20"/>
          <w:szCs w:val="20"/>
        </w:rPr>
        <w:t xml:space="preserve">by </w:t>
      </w:r>
      <w:r w:rsidR="008740BC" w:rsidRPr="005A6B7E">
        <w:rPr>
          <w:rFonts w:asciiTheme="majorHAnsi" w:eastAsiaTheme="majorEastAsia" w:hAnsiTheme="majorHAnsi" w:cstheme="majorBidi"/>
          <w:sz w:val="20"/>
          <w:szCs w:val="20"/>
        </w:rPr>
        <w:t>14</w:t>
      </w:r>
      <w:r w:rsidR="00D72CBF" w:rsidRPr="005A6B7E">
        <w:rPr>
          <w:rFonts w:asciiTheme="majorHAnsi" w:eastAsiaTheme="majorEastAsia" w:hAnsiTheme="majorHAnsi" w:cstheme="majorBidi"/>
          <w:sz w:val="20"/>
          <w:szCs w:val="20"/>
        </w:rPr>
        <w:t>.3</w:t>
      </w:r>
      <w:r w:rsidR="008740BC" w:rsidRPr="005A6B7E">
        <w:rPr>
          <w:rFonts w:asciiTheme="majorHAnsi" w:eastAsiaTheme="majorEastAsia" w:hAnsiTheme="majorHAnsi" w:cstheme="majorBidi"/>
          <w:sz w:val="20"/>
          <w:szCs w:val="20"/>
        </w:rPr>
        <w:t>31</w:t>
      </w:r>
      <w:r w:rsidR="00D72CBF" w:rsidRPr="005A6B7E">
        <w:rPr>
          <w:rFonts w:asciiTheme="majorHAnsi" w:eastAsiaTheme="majorEastAsia" w:hAnsiTheme="majorHAnsi" w:cstheme="majorBidi"/>
          <w:sz w:val="20"/>
          <w:szCs w:val="20"/>
        </w:rPr>
        <w:t xml:space="preserve"> %</w:t>
      </w:r>
      <w:r w:rsidR="00263A87" w:rsidRPr="005A6B7E">
        <w:rPr>
          <w:rFonts w:asciiTheme="majorHAnsi" w:eastAsiaTheme="majorEastAsia" w:hAnsiTheme="majorHAnsi" w:cstheme="majorBidi"/>
          <w:sz w:val="20"/>
          <w:szCs w:val="20"/>
        </w:rPr>
        <w:t xml:space="preserve"> each</w:t>
      </w:r>
      <w:r w:rsidR="00D61571" w:rsidRPr="005A6B7E">
        <w:rPr>
          <w:rFonts w:asciiTheme="majorHAnsi" w:eastAsiaTheme="majorEastAsia" w:hAnsiTheme="majorHAnsi" w:cstheme="majorBidi"/>
          <w:sz w:val="20"/>
          <w:szCs w:val="20"/>
        </w:rPr>
        <w:t xml:space="preserve">. </w:t>
      </w:r>
    </w:p>
    <w:p w14:paraId="1BE2F854" w14:textId="14F3DBB4" w:rsidR="002C1BE2" w:rsidRPr="005A6B7E" w:rsidRDefault="002C1BE2">
      <w:pP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br w:type="page"/>
      </w:r>
    </w:p>
    <w:p w14:paraId="400A3BB4" w14:textId="732378AE" w:rsidR="00637EC3" w:rsidRPr="005A6B7E" w:rsidRDefault="000B718B" w:rsidP="002C1BE2">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lastRenderedPageBreak/>
        <w:t xml:space="preserve">Paragraph </w:t>
      </w:r>
      <w:r w:rsidR="00346AA1" w:rsidRPr="005A6B7E">
        <w:rPr>
          <w:rFonts w:asciiTheme="majorHAnsi" w:eastAsiaTheme="majorEastAsia" w:hAnsiTheme="majorHAnsi" w:cstheme="majorBidi"/>
          <w:sz w:val="20"/>
          <w:szCs w:val="20"/>
        </w:rPr>
        <w:t>6</w:t>
      </w:r>
      <w:r w:rsidRPr="005A6B7E">
        <w:rPr>
          <w:rFonts w:asciiTheme="majorHAnsi" w:eastAsiaTheme="majorEastAsia" w:hAnsiTheme="majorHAnsi" w:cstheme="majorBidi"/>
          <w:sz w:val="20"/>
          <w:szCs w:val="20"/>
        </w:rPr>
        <w:t xml:space="preserve"> </w:t>
      </w:r>
      <w:r w:rsidR="000119DF" w:rsidRPr="005A6B7E">
        <w:rPr>
          <w:rFonts w:asciiTheme="majorHAnsi" w:eastAsiaTheme="majorEastAsia" w:hAnsiTheme="majorHAnsi" w:cstheme="majorBidi"/>
          <w:sz w:val="20"/>
          <w:szCs w:val="20"/>
        </w:rPr>
        <w:t xml:space="preserve">(new paragraph 5) </w:t>
      </w:r>
      <w:r w:rsidRPr="005A6B7E">
        <w:rPr>
          <w:rFonts w:asciiTheme="majorHAnsi" w:eastAsiaTheme="majorEastAsia" w:hAnsiTheme="majorHAnsi" w:cstheme="majorBidi"/>
          <w:sz w:val="20"/>
          <w:szCs w:val="20"/>
        </w:rPr>
        <w:t xml:space="preserve">is </w:t>
      </w:r>
      <w:r w:rsidR="00346AA1" w:rsidRPr="005A6B7E">
        <w:rPr>
          <w:rFonts w:asciiTheme="majorHAnsi" w:eastAsiaTheme="majorEastAsia" w:hAnsiTheme="majorHAnsi" w:cstheme="majorBidi"/>
          <w:sz w:val="20"/>
          <w:szCs w:val="20"/>
        </w:rPr>
        <w:t>replaced by the following</w:t>
      </w:r>
      <w:r w:rsidR="002C1BE2" w:rsidRPr="005A6B7E">
        <w:rPr>
          <w:rFonts w:asciiTheme="majorHAnsi" w:eastAsiaTheme="majorEastAsia" w:hAnsiTheme="majorHAnsi" w:cstheme="majorBidi"/>
          <w:sz w:val="20"/>
          <w:szCs w:val="20"/>
        </w:rPr>
        <w:t>:</w:t>
      </w:r>
    </w:p>
    <w:p w14:paraId="7987EF12" w14:textId="77777777" w:rsidR="002C1BE2" w:rsidRPr="005A6B7E" w:rsidRDefault="002C1BE2" w:rsidP="002555BA">
      <w:pPr>
        <w:pStyle w:val="ListParagraph"/>
        <w:ind w:left="360" w:firstLine="0"/>
        <w:jc w:val="both"/>
        <w:rPr>
          <w:rFonts w:asciiTheme="majorHAnsi" w:eastAsiaTheme="majorEastAsia" w:hAnsiTheme="majorHAnsi" w:cstheme="majorBidi"/>
          <w:sz w:val="20"/>
          <w:szCs w:val="20"/>
        </w:rPr>
      </w:pPr>
    </w:p>
    <w:p w14:paraId="64A90F06" w14:textId="7CE9931E" w:rsidR="00ED570C" w:rsidRPr="005A6B7E" w:rsidRDefault="00346AA1" w:rsidP="00263A87">
      <w:pPr>
        <w:pStyle w:val="ListParagraph"/>
        <w:numPr>
          <w:ilvl w:val="1"/>
          <w:numId w:val="25"/>
        </w:numPr>
        <w:ind w:left="851" w:hanging="425"/>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w:t>
      </w:r>
      <w:r w:rsidR="00637EC3" w:rsidRPr="005A6B7E">
        <w:rPr>
          <w:rFonts w:asciiTheme="majorHAnsi" w:eastAsiaTheme="majorEastAsia" w:hAnsiTheme="majorHAnsi" w:cstheme="majorBidi"/>
          <w:sz w:val="20"/>
          <w:szCs w:val="20"/>
        </w:rPr>
        <w:t>As an interim measure, the following catch limits for bigeye tuna shall apply for 2026 and 2027</w:t>
      </w:r>
      <w:r w:rsidR="00C0655E" w:rsidRPr="005A6B7E">
        <w:rPr>
          <w:rFonts w:asciiTheme="majorHAnsi" w:eastAsiaTheme="majorEastAsia" w:hAnsiTheme="majorHAnsi" w:cstheme="majorBidi"/>
          <w:sz w:val="20"/>
          <w:szCs w:val="20"/>
        </w:rPr>
        <w:t xml:space="preserve"> (see </w:t>
      </w:r>
      <w:r w:rsidR="00C0655E" w:rsidRPr="005A6B7E">
        <w:rPr>
          <w:rFonts w:asciiTheme="majorHAnsi" w:eastAsiaTheme="majorEastAsia" w:hAnsiTheme="majorHAnsi" w:cstheme="majorBidi"/>
          <w:b/>
          <w:bCs/>
          <w:sz w:val="20"/>
          <w:szCs w:val="20"/>
        </w:rPr>
        <w:t>Appendix 1</w:t>
      </w:r>
      <w:r w:rsidR="00C0655E" w:rsidRPr="005A6B7E">
        <w:rPr>
          <w:rFonts w:asciiTheme="majorHAnsi" w:eastAsiaTheme="majorEastAsia" w:hAnsiTheme="majorHAnsi" w:cstheme="majorBidi"/>
          <w:sz w:val="20"/>
          <w:szCs w:val="20"/>
        </w:rPr>
        <w:t>)</w:t>
      </w:r>
      <w:r w:rsidR="00637EC3" w:rsidRPr="005A6B7E">
        <w:rPr>
          <w:rFonts w:asciiTheme="majorHAnsi" w:eastAsiaTheme="majorEastAsia" w:hAnsiTheme="majorHAnsi" w:cstheme="majorBidi"/>
          <w:sz w:val="20"/>
          <w:szCs w:val="20"/>
        </w:rPr>
        <w:t xml:space="preserve">: </w:t>
      </w:r>
    </w:p>
    <w:p w14:paraId="660B3E83" w14:textId="77777777" w:rsidR="00263A87" w:rsidRPr="005A6B7E" w:rsidRDefault="00263A87" w:rsidP="00263A87">
      <w:pPr>
        <w:pStyle w:val="ListParagraph"/>
        <w:ind w:left="993" w:firstLine="0"/>
        <w:jc w:val="both"/>
        <w:rPr>
          <w:rFonts w:asciiTheme="majorHAnsi" w:eastAsiaTheme="majorEastAsia" w:hAnsiTheme="majorHAnsi" w:cstheme="majorBidi"/>
          <w:sz w:val="20"/>
          <w:szCs w:val="20"/>
        </w:rPr>
      </w:pPr>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93"/>
        <w:gridCol w:w="990"/>
        <w:gridCol w:w="2062"/>
        <w:gridCol w:w="2154"/>
        <w:gridCol w:w="2152"/>
      </w:tblGrid>
      <w:tr w:rsidR="00891F78" w:rsidRPr="005A6B7E" w14:paraId="13DFB7C0" w14:textId="4B9BDB5E" w:rsidTr="002F2964">
        <w:trPr>
          <w:trHeight w:val="315"/>
        </w:trPr>
        <w:tc>
          <w:tcPr>
            <w:tcW w:w="1693" w:type="dxa"/>
            <w:tcMar>
              <w:top w:w="0" w:type="dxa"/>
              <w:left w:w="70" w:type="dxa"/>
              <w:bottom w:w="0" w:type="dxa"/>
              <w:right w:w="70" w:type="dxa"/>
            </w:tcMar>
            <w:vAlign w:val="center"/>
          </w:tcPr>
          <w:p w14:paraId="7011232E" w14:textId="77777777" w:rsidR="00891F78" w:rsidRPr="005A6B7E" w:rsidRDefault="00891F78" w:rsidP="02B3D8E5">
            <w:pPr>
              <w:widowControl/>
              <w:jc w:val="center"/>
              <w:rPr>
                <w:rFonts w:asciiTheme="majorHAnsi" w:eastAsiaTheme="majorEastAsia" w:hAnsiTheme="majorHAnsi" w:cstheme="majorBidi"/>
                <w:b/>
                <w:bCs/>
                <w:i/>
                <w:iCs/>
                <w:sz w:val="20"/>
                <w:szCs w:val="20"/>
              </w:rPr>
            </w:pPr>
            <w:r w:rsidRPr="005A6B7E">
              <w:rPr>
                <w:rFonts w:asciiTheme="majorHAnsi" w:eastAsiaTheme="majorEastAsia" w:hAnsiTheme="majorHAnsi" w:cstheme="majorBidi"/>
                <w:b/>
                <w:bCs/>
                <w:i/>
                <w:iCs/>
                <w:sz w:val="20"/>
                <w:szCs w:val="20"/>
              </w:rPr>
              <w:t>CPC</w:t>
            </w:r>
          </w:p>
        </w:tc>
        <w:tc>
          <w:tcPr>
            <w:tcW w:w="990" w:type="dxa"/>
            <w:tcMar>
              <w:top w:w="0" w:type="dxa"/>
              <w:left w:w="70" w:type="dxa"/>
              <w:bottom w:w="0" w:type="dxa"/>
              <w:right w:w="70" w:type="dxa"/>
            </w:tcMar>
            <w:vAlign w:val="center"/>
          </w:tcPr>
          <w:p w14:paraId="5C7F94DE" w14:textId="335E5CE6" w:rsidR="00891F78" w:rsidRPr="005A6B7E" w:rsidRDefault="00891F78" w:rsidP="02B3D8E5">
            <w:pPr>
              <w:widowControl/>
              <w:jc w:val="center"/>
              <w:rPr>
                <w:rFonts w:asciiTheme="majorHAnsi" w:eastAsiaTheme="majorEastAsia" w:hAnsiTheme="majorHAnsi" w:cstheme="majorBidi"/>
                <w:b/>
                <w:bCs/>
                <w:i/>
                <w:iCs/>
                <w:sz w:val="20"/>
                <w:szCs w:val="20"/>
              </w:rPr>
            </w:pPr>
            <w:r w:rsidRPr="005A6B7E">
              <w:rPr>
                <w:rFonts w:asciiTheme="majorHAnsi" w:eastAsiaTheme="majorEastAsia" w:hAnsiTheme="majorHAnsi" w:cstheme="majorBidi"/>
                <w:b/>
                <w:bCs/>
                <w:i/>
                <w:iCs/>
                <w:sz w:val="20"/>
                <w:szCs w:val="20"/>
              </w:rPr>
              <w:t>Category</w:t>
            </w:r>
          </w:p>
        </w:tc>
        <w:tc>
          <w:tcPr>
            <w:tcW w:w="2062" w:type="dxa"/>
            <w:tcMar>
              <w:top w:w="0" w:type="dxa"/>
              <w:left w:w="108" w:type="dxa"/>
              <w:bottom w:w="0" w:type="dxa"/>
              <w:right w:w="108" w:type="dxa"/>
            </w:tcMar>
            <w:vAlign w:val="center"/>
          </w:tcPr>
          <w:p w14:paraId="257EFDEA" w14:textId="77777777" w:rsidR="00891F78" w:rsidRPr="005A6B7E" w:rsidRDefault="00891F78" w:rsidP="02B3D8E5">
            <w:pPr>
              <w:widowControl/>
              <w:jc w:val="center"/>
              <w:rPr>
                <w:rFonts w:asciiTheme="majorHAnsi" w:eastAsiaTheme="majorEastAsia" w:hAnsiTheme="majorHAnsi" w:cstheme="majorBidi"/>
                <w:b/>
                <w:bCs/>
                <w:i/>
                <w:iCs/>
                <w:sz w:val="20"/>
                <w:szCs w:val="20"/>
              </w:rPr>
            </w:pPr>
            <w:r w:rsidRPr="005A6B7E">
              <w:rPr>
                <w:rFonts w:asciiTheme="majorHAnsi" w:eastAsiaTheme="majorEastAsia" w:hAnsiTheme="majorHAnsi" w:cstheme="majorBidi"/>
                <w:b/>
                <w:bCs/>
                <w:i/>
                <w:iCs/>
                <w:sz w:val="20"/>
                <w:szCs w:val="20"/>
              </w:rPr>
              <w:t>Catch limits (t)</w:t>
            </w:r>
          </w:p>
        </w:tc>
        <w:tc>
          <w:tcPr>
            <w:tcW w:w="2154" w:type="dxa"/>
            <w:vAlign w:val="center"/>
          </w:tcPr>
          <w:p w14:paraId="526FCBCB" w14:textId="624701B8" w:rsidR="00891F78" w:rsidRPr="005A6B7E" w:rsidRDefault="00891F78" w:rsidP="02B3D8E5">
            <w:pPr>
              <w:widowControl/>
              <w:jc w:val="center"/>
              <w:rPr>
                <w:rFonts w:asciiTheme="majorHAnsi" w:eastAsiaTheme="majorEastAsia" w:hAnsiTheme="majorHAnsi" w:cstheme="majorBidi"/>
                <w:b/>
                <w:bCs/>
                <w:i/>
                <w:iCs/>
                <w:sz w:val="20"/>
                <w:szCs w:val="20"/>
              </w:rPr>
            </w:pPr>
            <w:r w:rsidRPr="005A6B7E">
              <w:rPr>
                <w:rFonts w:asciiTheme="majorHAnsi" w:eastAsiaTheme="majorEastAsia" w:hAnsiTheme="majorHAnsi" w:cstheme="majorBidi"/>
                <w:b/>
                <w:bCs/>
                <w:i/>
                <w:iCs/>
                <w:sz w:val="20"/>
                <w:szCs w:val="20"/>
              </w:rPr>
              <w:t>Increase (%)</w:t>
            </w:r>
          </w:p>
        </w:tc>
        <w:tc>
          <w:tcPr>
            <w:tcW w:w="2152" w:type="dxa"/>
            <w:vAlign w:val="center"/>
          </w:tcPr>
          <w:p w14:paraId="353B87E8" w14:textId="7B3638DA" w:rsidR="00891F78" w:rsidRPr="005A6B7E" w:rsidRDefault="00891F78" w:rsidP="02B3D8E5">
            <w:pPr>
              <w:widowControl/>
              <w:jc w:val="center"/>
              <w:rPr>
                <w:rFonts w:asciiTheme="majorHAnsi" w:eastAsiaTheme="majorEastAsia" w:hAnsiTheme="majorHAnsi" w:cstheme="majorBidi"/>
                <w:b/>
                <w:bCs/>
                <w:i/>
                <w:iCs/>
                <w:sz w:val="20"/>
                <w:szCs w:val="20"/>
              </w:rPr>
            </w:pPr>
            <w:r w:rsidRPr="005A6B7E">
              <w:rPr>
                <w:rFonts w:asciiTheme="majorHAnsi" w:eastAsiaTheme="majorEastAsia" w:hAnsiTheme="majorHAnsi" w:cstheme="majorBidi"/>
                <w:b/>
                <w:bCs/>
                <w:i/>
                <w:iCs/>
                <w:sz w:val="20"/>
                <w:szCs w:val="20"/>
              </w:rPr>
              <w:t>New catch limits (t)</w:t>
            </w:r>
          </w:p>
        </w:tc>
      </w:tr>
      <w:tr w:rsidR="008740BC" w:rsidRPr="005A6B7E" w14:paraId="2BDB4EDB" w14:textId="6A8CA6AB" w:rsidTr="002F2964">
        <w:trPr>
          <w:trHeight w:val="315"/>
        </w:trPr>
        <w:tc>
          <w:tcPr>
            <w:tcW w:w="1693" w:type="dxa"/>
            <w:tcMar>
              <w:top w:w="0" w:type="dxa"/>
              <w:left w:w="70" w:type="dxa"/>
              <w:bottom w:w="0" w:type="dxa"/>
              <w:right w:w="70" w:type="dxa"/>
            </w:tcMar>
            <w:vAlign w:val="center"/>
          </w:tcPr>
          <w:p w14:paraId="08990E01"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EU</w:t>
            </w:r>
          </w:p>
        </w:tc>
        <w:tc>
          <w:tcPr>
            <w:tcW w:w="990" w:type="dxa"/>
            <w:vMerge w:val="restart"/>
            <w:tcMar>
              <w:top w:w="0" w:type="dxa"/>
              <w:left w:w="70" w:type="dxa"/>
              <w:bottom w:w="0" w:type="dxa"/>
              <w:right w:w="70" w:type="dxa"/>
            </w:tcMar>
            <w:vAlign w:val="center"/>
          </w:tcPr>
          <w:p w14:paraId="72BAFA40" w14:textId="77777777" w:rsidR="008740BC" w:rsidRPr="005A6B7E" w:rsidRDefault="008740BC" w:rsidP="02B3D8E5">
            <w:pPr>
              <w:widowControl/>
              <w:jc w:val="center"/>
              <w:rPr>
                <w:rFonts w:asciiTheme="majorHAnsi" w:eastAsiaTheme="majorEastAsia" w:hAnsiTheme="majorHAnsi" w:cstheme="majorBidi"/>
                <w:b/>
                <w:bCs/>
                <w:sz w:val="20"/>
                <w:szCs w:val="20"/>
              </w:rPr>
            </w:pPr>
            <w:r w:rsidRPr="005A6B7E">
              <w:rPr>
                <w:rFonts w:asciiTheme="majorHAnsi" w:eastAsiaTheme="majorEastAsia" w:hAnsiTheme="majorHAnsi" w:cstheme="majorBidi"/>
                <w:b/>
                <w:bCs/>
                <w:sz w:val="20"/>
                <w:szCs w:val="20"/>
              </w:rPr>
              <w:t>A</w:t>
            </w:r>
          </w:p>
          <w:p w14:paraId="0A1F6ACE" w14:textId="77777777" w:rsidR="008740BC" w:rsidRPr="005A6B7E" w:rsidRDefault="008740BC" w:rsidP="02B3D8E5">
            <w:pPr>
              <w:widowControl/>
              <w:jc w:val="center"/>
              <w:rPr>
                <w:rFonts w:asciiTheme="majorHAnsi" w:eastAsiaTheme="majorEastAsia" w:hAnsiTheme="majorHAnsi" w:cstheme="majorBidi"/>
                <w:b/>
                <w:bCs/>
                <w:sz w:val="20"/>
                <w:szCs w:val="20"/>
              </w:rPr>
            </w:pPr>
          </w:p>
        </w:tc>
        <w:tc>
          <w:tcPr>
            <w:tcW w:w="2062" w:type="dxa"/>
            <w:tcMar>
              <w:top w:w="0" w:type="dxa"/>
              <w:left w:w="108" w:type="dxa"/>
              <w:bottom w:w="0" w:type="dxa"/>
              <w:right w:w="108" w:type="dxa"/>
            </w:tcMar>
            <w:vAlign w:val="center"/>
          </w:tcPr>
          <w:p w14:paraId="7251168F"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13,576.29</w:t>
            </w:r>
          </w:p>
        </w:tc>
        <w:tc>
          <w:tcPr>
            <w:tcW w:w="2154" w:type="dxa"/>
            <w:vAlign w:val="center"/>
          </w:tcPr>
          <w:p w14:paraId="0346B671" w14:textId="119990DD" w:rsidR="008740BC" w:rsidRPr="005A6B7E" w:rsidRDefault="725D5713"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r w:rsidR="66532083" w:rsidRPr="005A6B7E">
              <w:rPr>
                <w:rFonts w:asciiTheme="majorHAnsi" w:eastAsiaTheme="majorEastAsia" w:hAnsiTheme="majorHAnsi" w:cstheme="majorBidi"/>
                <w:sz w:val="20"/>
                <w:szCs w:val="20"/>
              </w:rPr>
              <w:t>%</w:t>
            </w:r>
          </w:p>
        </w:tc>
        <w:tc>
          <w:tcPr>
            <w:tcW w:w="2152" w:type="dxa"/>
            <w:vAlign w:val="center"/>
          </w:tcPr>
          <w:p w14:paraId="30E2E329" w14:textId="712B1899"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15,521.91</w:t>
            </w:r>
          </w:p>
        </w:tc>
      </w:tr>
      <w:tr w:rsidR="008740BC" w:rsidRPr="005A6B7E" w14:paraId="57B25A42" w14:textId="63E05647" w:rsidTr="002F2964">
        <w:trPr>
          <w:trHeight w:val="315"/>
        </w:trPr>
        <w:tc>
          <w:tcPr>
            <w:tcW w:w="1693" w:type="dxa"/>
            <w:tcMar>
              <w:top w:w="0" w:type="dxa"/>
              <w:left w:w="70" w:type="dxa"/>
              <w:bottom w:w="0" w:type="dxa"/>
              <w:right w:w="70" w:type="dxa"/>
            </w:tcMar>
            <w:vAlign w:val="center"/>
          </w:tcPr>
          <w:p w14:paraId="176CF869"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Japan</w:t>
            </w:r>
          </w:p>
        </w:tc>
        <w:tc>
          <w:tcPr>
            <w:tcW w:w="990" w:type="dxa"/>
            <w:vMerge/>
            <w:tcMar>
              <w:top w:w="0" w:type="dxa"/>
              <w:left w:w="70" w:type="dxa"/>
              <w:bottom w:w="0" w:type="dxa"/>
              <w:right w:w="70" w:type="dxa"/>
            </w:tcMar>
            <w:vAlign w:val="center"/>
          </w:tcPr>
          <w:p w14:paraId="4A82873F" w14:textId="77777777" w:rsidR="008740BC" w:rsidRPr="005A6B7E" w:rsidRDefault="008740BC" w:rsidP="008740BC">
            <w:pPr>
              <w:pBdr>
                <w:top w:val="nil"/>
                <w:left w:val="nil"/>
                <w:bottom w:val="nil"/>
                <w:right w:val="nil"/>
                <w:between w:val="nil"/>
              </w:pBdr>
              <w:spacing w:line="276" w:lineRule="auto"/>
              <w:jc w:val="center"/>
              <w:rPr>
                <w:rFonts w:asciiTheme="minorHAnsi" w:hAnsiTheme="minorHAnsi" w:cstheme="minorHAnsi"/>
                <w:b/>
                <w:sz w:val="20"/>
                <w:szCs w:val="20"/>
              </w:rPr>
            </w:pPr>
          </w:p>
        </w:tc>
        <w:tc>
          <w:tcPr>
            <w:tcW w:w="2062" w:type="dxa"/>
            <w:tcMar>
              <w:top w:w="0" w:type="dxa"/>
              <w:left w:w="108" w:type="dxa"/>
              <w:bottom w:w="0" w:type="dxa"/>
              <w:right w:w="108" w:type="dxa"/>
            </w:tcMar>
            <w:vAlign w:val="center"/>
          </w:tcPr>
          <w:p w14:paraId="0C8B5115"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13,865.86</w:t>
            </w:r>
          </w:p>
        </w:tc>
        <w:tc>
          <w:tcPr>
            <w:tcW w:w="2154" w:type="dxa"/>
            <w:vAlign w:val="center"/>
          </w:tcPr>
          <w:p w14:paraId="31CCD5B3" w14:textId="00632E7C" w:rsidR="008740BC" w:rsidRPr="005A6B7E" w:rsidRDefault="1DBACF3A"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305ADA81" w14:textId="1D5BA5A3"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15,852.98</w:t>
            </w:r>
          </w:p>
        </w:tc>
      </w:tr>
      <w:tr w:rsidR="008740BC" w:rsidRPr="005A6B7E" w14:paraId="42FC75BE" w14:textId="37E0894E" w:rsidTr="002F2964">
        <w:trPr>
          <w:trHeight w:val="315"/>
        </w:trPr>
        <w:tc>
          <w:tcPr>
            <w:tcW w:w="1693" w:type="dxa"/>
            <w:tcMar>
              <w:top w:w="0" w:type="dxa"/>
              <w:left w:w="70" w:type="dxa"/>
              <w:bottom w:w="0" w:type="dxa"/>
              <w:right w:w="70" w:type="dxa"/>
            </w:tcMar>
            <w:vAlign w:val="center"/>
          </w:tcPr>
          <w:p w14:paraId="703D88B0"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Chinese Taipei</w:t>
            </w:r>
          </w:p>
        </w:tc>
        <w:tc>
          <w:tcPr>
            <w:tcW w:w="990" w:type="dxa"/>
            <w:vMerge/>
            <w:tcMar>
              <w:top w:w="0" w:type="dxa"/>
              <w:left w:w="70" w:type="dxa"/>
              <w:bottom w:w="0" w:type="dxa"/>
              <w:right w:w="70" w:type="dxa"/>
            </w:tcMar>
            <w:vAlign w:val="center"/>
          </w:tcPr>
          <w:p w14:paraId="03B1CBAA" w14:textId="77777777" w:rsidR="008740BC" w:rsidRPr="005A6B7E" w:rsidRDefault="008740BC" w:rsidP="008740BC">
            <w:pPr>
              <w:pBdr>
                <w:top w:val="nil"/>
                <w:left w:val="nil"/>
                <w:bottom w:val="nil"/>
                <w:right w:val="nil"/>
                <w:between w:val="nil"/>
              </w:pBdr>
              <w:spacing w:line="276" w:lineRule="auto"/>
              <w:jc w:val="center"/>
              <w:rPr>
                <w:rFonts w:asciiTheme="minorHAnsi" w:hAnsiTheme="minorHAnsi" w:cstheme="minorHAnsi"/>
                <w:b/>
                <w:sz w:val="20"/>
                <w:szCs w:val="20"/>
              </w:rPr>
            </w:pPr>
          </w:p>
        </w:tc>
        <w:tc>
          <w:tcPr>
            <w:tcW w:w="2062" w:type="dxa"/>
            <w:tcMar>
              <w:top w:w="0" w:type="dxa"/>
              <w:left w:w="108" w:type="dxa"/>
              <w:bottom w:w="0" w:type="dxa"/>
              <w:right w:w="108" w:type="dxa"/>
            </w:tcMar>
            <w:vAlign w:val="center"/>
          </w:tcPr>
          <w:p w14:paraId="56DEF8D2"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9,151.19</w:t>
            </w:r>
          </w:p>
        </w:tc>
        <w:tc>
          <w:tcPr>
            <w:tcW w:w="2154" w:type="dxa"/>
            <w:vAlign w:val="center"/>
          </w:tcPr>
          <w:p w14:paraId="49DF2F42" w14:textId="00686CF6" w:rsidR="008740BC" w:rsidRPr="005A6B7E" w:rsidRDefault="0342D7C2"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3C0047FB" w14:textId="5FEE2206"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10,462.65</w:t>
            </w:r>
          </w:p>
        </w:tc>
      </w:tr>
      <w:tr w:rsidR="008740BC" w:rsidRPr="005A6B7E" w14:paraId="4F1CA0D5" w14:textId="6182DC16" w:rsidTr="002F2964">
        <w:trPr>
          <w:trHeight w:val="315"/>
        </w:trPr>
        <w:tc>
          <w:tcPr>
            <w:tcW w:w="1693" w:type="dxa"/>
            <w:tcMar>
              <w:top w:w="0" w:type="dxa"/>
              <w:left w:w="70" w:type="dxa"/>
              <w:bottom w:w="0" w:type="dxa"/>
              <w:right w:w="70" w:type="dxa"/>
            </w:tcMar>
            <w:vAlign w:val="center"/>
          </w:tcPr>
          <w:p w14:paraId="6A3DD19D"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China (P.R.)</w:t>
            </w:r>
          </w:p>
        </w:tc>
        <w:tc>
          <w:tcPr>
            <w:tcW w:w="990" w:type="dxa"/>
            <w:vMerge/>
            <w:tcMar>
              <w:top w:w="0" w:type="dxa"/>
              <w:left w:w="70" w:type="dxa"/>
              <w:bottom w:w="0" w:type="dxa"/>
              <w:right w:w="70" w:type="dxa"/>
            </w:tcMar>
            <w:vAlign w:val="center"/>
          </w:tcPr>
          <w:p w14:paraId="609F5AD6" w14:textId="77777777" w:rsidR="008740BC" w:rsidRPr="005A6B7E" w:rsidRDefault="008740BC" w:rsidP="008740BC">
            <w:pPr>
              <w:pBdr>
                <w:top w:val="nil"/>
                <w:left w:val="nil"/>
                <w:bottom w:val="nil"/>
                <w:right w:val="nil"/>
                <w:between w:val="nil"/>
              </w:pBdr>
              <w:spacing w:line="276" w:lineRule="auto"/>
              <w:jc w:val="center"/>
              <w:rPr>
                <w:rFonts w:asciiTheme="minorHAnsi" w:hAnsiTheme="minorHAnsi" w:cstheme="minorHAnsi"/>
                <w:b/>
                <w:sz w:val="20"/>
                <w:szCs w:val="20"/>
              </w:rPr>
            </w:pPr>
          </w:p>
        </w:tc>
        <w:tc>
          <w:tcPr>
            <w:tcW w:w="2062" w:type="dxa"/>
            <w:tcMar>
              <w:top w:w="0" w:type="dxa"/>
              <w:left w:w="108" w:type="dxa"/>
              <w:bottom w:w="0" w:type="dxa"/>
              <w:right w:w="108" w:type="dxa"/>
            </w:tcMar>
            <w:vAlign w:val="center"/>
          </w:tcPr>
          <w:p w14:paraId="5C6CA5AC"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4,624.07</w:t>
            </w:r>
          </w:p>
        </w:tc>
        <w:tc>
          <w:tcPr>
            <w:tcW w:w="2154" w:type="dxa"/>
            <w:vAlign w:val="center"/>
          </w:tcPr>
          <w:p w14:paraId="2C135475" w14:textId="2672E583" w:rsidR="008740BC" w:rsidRPr="005A6B7E" w:rsidRDefault="5607ED09"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744229E1" w14:textId="4D9C28C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5,286.75</w:t>
            </w:r>
          </w:p>
        </w:tc>
      </w:tr>
      <w:tr w:rsidR="008740BC" w:rsidRPr="005A6B7E" w14:paraId="2D0D7DD8" w14:textId="0AA86DB9" w:rsidTr="002F2964">
        <w:trPr>
          <w:trHeight w:val="315"/>
        </w:trPr>
        <w:tc>
          <w:tcPr>
            <w:tcW w:w="1693" w:type="dxa"/>
            <w:tcMar>
              <w:top w:w="0" w:type="dxa"/>
              <w:left w:w="70" w:type="dxa"/>
              <w:bottom w:w="0" w:type="dxa"/>
              <w:right w:w="70" w:type="dxa"/>
            </w:tcMar>
            <w:vAlign w:val="center"/>
          </w:tcPr>
          <w:p w14:paraId="1852F40E"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Korea</w:t>
            </w:r>
          </w:p>
        </w:tc>
        <w:tc>
          <w:tcPr>
            <w:tcW w:w="990" w:type="dxa"/>
            <w:vMerge/>
            <w:tcMar>
              <w:top w:w="0" w:type="dxa"/>
              <w:left w:w="70" w:type="dxa"/>
              <w:bottom w:w="0" w:type="dxa"/>
              <w:right w:w="70" w:type="dxa"/>
            </w:tcMar>
            <w:vAlign w:val="center"/>
          </w:tcPr>
          <w:p w14:paraId="41698D69" w14:textId="77777777" w:rsidR="008740BC" w:rsidRPr="005A6B7E" w:rsidRDefault="008740BC" w:rsidP="008740BC">
            <w:pPr>
              <w:pBdr>
                <w:top w:val="nil"/>
                <w:left w:val="nil"/>
                <w:bottom w:val="nil"/>
                <w:right w:val="nil"/>
                <w:between w:val="nil"/>
              </w:pBdr>
              <w:spacing w:line="276" w:lineRule="auto"/>
              <w:jc w:val="center"/>
              <w:rPr>
                <w:rFonts w:asciiTheme="minorHAnsi" w:hAnsiTheme="minorHAnsi" w:cstheme="minorHAnsi"/>
                <w:b/>
                <w:sz w:val="20"/>
                <w:szCs w:val="20"/>
              </w:rPr>
            </w:pPr>
          </w:p>
        </w:tc>
        <w:tc>
          <w:tcPr>
            <w:tcW w:w="2062" w:type="dxa"/>
            <w:tcMar>
              <w:top w:w="0" w:type="dxa"/>
              <w:left w:w="108" w:type="dxa"/>
              <w:bottom w:w="0" w:type="dxa"/>
              <w:right w:w="108" w:type="dxa"/>
            </w:tcMar>
            <w:vAlign w:val="center"/>
          </w:tcPr>
          <w:p w14:paraId="0962C433"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1,100.00</w:t>
            </w:r>
          </w:p>
        </w:tc>
        <w:tc>
          <w:tcPr>
            <w:tcW w:w="2154" w:type="dxa"/>
            <w:vAlign w:val="center"/>
          </w:tcPr>
          <w:p w14:paraId="0DC43B95" w14:textId="47F03ADE" w:rsidR="008740BC" w:rsidRPr="005A6B7E" w:rsidRDefault="13B3B4D5"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7A8607ED" w14:textId="7AD54A02"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1,257.64</w:t>
            </w:r>
          </w:p>
        </w:tc>
      </w:tr>
      <w:tr w:rsidR="008740BC" w:rsidRPr="005A6B7E" w14:paraId="0F9901C7" w14:textId="356A761B" w:rsidTr="002F2964">
        <w:trPr>
          <w:trHeight w:val="315"/>
        </w:trPr>
        <w:tc>
          <w:tcPr>
            <w:tcW w:w="1693" w:type="dxa"/>
            <w:tcMar>
              <w:top w:w="0" w:type="dxa"/>
              <w:left w:w="70" w:type="dxa"/>
              <w:bottom w:w="0" w:type="dxa"/>
              <w:right w:w="70" w:type="dxa"/>
            </w:tcMar>
            <w:vAlign w:val="center"/>
          </w:tcPr>
          <w:p w14:paraId="79A18C79"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Brazil</w:t>
            </w:r>
          </w:p>
        </w:tc>
        <w:tc>
          <w:tcPr>
            <w:tcW w:w="990" w:type="dxa"/>
            <w:vMerge w:val="restart"/>
            <w:tcMar>
              <w:top w:w="0" w:type="dxa"/>
              <w:left w:w="70" w:type="dxa"/>
              <w:bottom w:w="0" w:type="dxa"/>
              <w:right w:w="70" w:type="dxa"/>
            </w:tcMar>
            <w:vAlign w:val="center"/>
          </w:tcPr>
          <w:p w14:paraId="45970953" w14:textId="77777777" w:rsidR="008740BC" w:rsidRPr="005A6B7E" w:rsidRDefault="008740BC" w:rsidP="02B3D8E5">
            <w:pPr>
              <w:widowControl/>
              <w:jc w:val="center"/>
              <w:rPr>
                <w:rFonts w:asciiTheme="majorHAnsi" w:eastAsiaTheme="majorEastAsia" w:hAnsiTheme="majorHAnsi" w:cstheme="majorBidi"/>
                <w:b/>
                <w:bCs/>
                <w:sz w:val="20"/>
                <w:szCs w:val="20"/>
              </w:rPr>
            </w:pPr>
            <w:r w:rsidRPr="005A6B7E">
              <w:rPr>
                <w:rFonts w:asciiTheme="majorHAnsi" w:eastAsiaTheme="majorEastAsia" w:hAnsiTheme="majorHAnsi" w:cstheme="majorBidi"/>
                <w:b/>
                <w:bCs/>
                <w:sz w:val="20"/>
                <w:szCs w:val="20"/>
              </w:rPr>
              <w:t>B</w:t>
            </w:r>
          </w:p>
        </w:tc>
        <w:tc>
          <w:tcPr>
            <w:tcW w:w="2062" w:type="dxa"/>
            <w:tcMar>
              <w:top w:w="0" w:type="dxa"/>
              <w:left w:w="108" w:type="dxa"/>
              <w:bottom w:w="0" w:type="dxa"/>
              <w:right w:w="108" w:type="dxa"/>
            </w:tcMar>
            <w:vAlign w:val="center"/>
          </w:tcPr>
          <w:p w14:paraId="4E4D894C"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6,825.37</w:t>
            </w:r>
          </w:p>
        </w:tc>
        <w:tc>
          <w:tcPr>
            <w:tcW w:w="2154" w:type="dxa"/>
            <w:vAlign w:val="center"/>
          </w:tcPr>
          <w:p w14:paraId="1C02A8B4" w14:textId="4044E44D" w:rsidR="008740BC" w:rsidRPr="005A6B7E" w:rsidRDefault="1CB9165B"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5041AFA4" w14:textId="63852842"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7,803.51</w:t>
            </w:r>
          </w:p>
        </w:tc>
      </w:tr>
      <w:tr w:rsidR="008740BC" w:rsidRPr="005A6B7E" w14:paraId="00740145" w14:textId="618A17B4" w:rsidTr="002F2964">
        <w:trPr>
          <w:trHeight w:val="315"/>
        </w:trPr>
        <w:tc>
          <w:tcPr>
            <w:tcW w:w="1693" w:type="dxa"/>
            <w:tcMar>
              <w:top w:w="0" w:type="dxa"/>
              <w:left w:w="70" w:type="dxa"/>
              <w:bottom w:w="0" w:type="dxa"/>
              <w:right w:w="70" w:type="dxa"/>
            </w:tcMar>
            <w:vAlign w:val="center"/>
          </w:tcPr>
          <w:p w14:paraId="7BE5E89C"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Ghana</w:t>
            </w:r>
          </w:p>
        </w:tc>
        <w:tc>
          <w:tcPr>
            <w:tcW w:w="990" w:type="dxa"/>
            <w:vMerge/>
            <w:tcMar>
              <w:top w:w="0" w:type="dxa"/>
              <w:left w:w="70" w:type="dxa"/>
              <w:bottom w:w="0" w:type="dxa"/>
              <w:right w:w="70" w:type="dxa"/>
            </w:tcMar>
            <w:vAlign w:val="center"/>
          </w:tcPr>
          <w:p w14:paraId="3E19A727" w14:textId="77777777" w:rsidR="008740BC" w:rsidRPr="005A6B7E" w:rsidRDefault="008740BC" w:rsidP="008740BC">
            <w:pPr>
              <w:pBdr>
                <w:top w:val="nil"/>
                <w:left w:val="nil"/>
                <w:bottom w:val="nil"/>
                <w:right w:val="nil"/>
                <w:between w:val="nil"/>
              </w:pBdr>
              <w:spacing w:line="276" w:lineRule="auto"/>
              <w:jc w:val="center"/>
              <w:rPr>
                <w:rFonts w:asciiTheme="minorHAnsi" w:hAnsiTheme="minorHAnsi" w:cstheme="minorHAnsi"/>
                <w:b/>
                <w:sz w:val="20"/>
                <w:szCs w:val="20"/>
              </w:rPr>
            </w:pPr>
          </w:p>
        </w:tc>
        <w:tc>
          <w:tcPr>
            <w:tcW w:w="2062" w:type="dxa"/>
            <w:tcMar>
              <w:top w:w="0" w:type="dxa"/>
              <w:left w:w="108" w:type="dxa"/>
              <w:bottom w:w="0" w:type="dxa"/>
              <w:right w:w="108" w:type="dxa"/>
            </w:tcMar>
            <w:vAlign w:val="center"/>
          </w:tcPr>
          <w:p w14:paraId="792E4E05"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4,445.85</w:t>
            </w:r>
          </w:p>
        </w:tc>
        <w:tc>
          <w:tcPr>
            <w:tcW w:w="2154" w:type="dxa"/>
            <w:vAlign w:val="center"/>
          </w:tcPr>
          <w:p w14:paraId="47E99C82" w14:textId="559E10E2" w:rsidR="008740BC" w:rsidRPr="005A6B7E" w:rsidRDefault="618E5A1F"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09BC4AB5" w14:textId="06665DCC"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5,082.98</w:t>
            </w:r>
          </w:p>
        </w:tc>
      </w:tr>
      <w:tr w:rsidR="008740BC" w:rsidRPr="005A6B7E" w14:paraId="4B608F0F" w14:textId="4EE047CE" w:rsidTr="002F2964">
        <w:trPr>
          <w:trHeight w:val="315"/>
        </w:trPr>
        <w:tc>
          <w:tcPr>
            <w:tcW w:w="1693" w:type="dxa"/>
            <w:tcMar>
              <w:top w:w="0" w:type="dxa"/>
              <w:left w:w="70" w:type="dxa"/>
              <w:bottom w:w="0" w:type="dxa"/>
              <w:right w:w="70" w:type="dxa"/>
            </w:tcMar>
            <w:vAlign w:val="center"/>
          </w:tcPr>
          <w:p w14:paraId="7D615375"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Senegal</w:t>
            </w:r>
          </w:p>
        </w:tc>
        <w:tc>
          <w:tcPr>
            <w:tcW w:w="990" w:type="dxa"/>
            <w:vMerge/>
            <w:tcMar>
              <w:top w:w="0" w:type="dxa"/>
              <w:left w:w="70" w:type="dxa"/>
              <w:bottom w:w="0" w:type="dxa"/>
              <w:right w:w="70" w:type="dxa"/>
            </w:tcMar>
            <w:vAlign w:val="center"/>
          </w:tcPr>
          <w:p w14:paraId="19CBB3D5" w14:textId="77777777" w:rsidR="008740BC" w:rsidRPr="005A6B7E" w:rsidRDefault="008740BC" w:rsidP="008740BC">
            <w:pPr>
              <w:pBdr>
                <w:top w:val="nil"/>
                <w:left w:val="nil"/>
                <w:bottom w:val="nil"/>
                <w:right w:val="nil"/>
                <w:between w:val="nil"/>
              </w:pBdr>
              <w:spacing w:line="276" w:lineRule="auto"/>
              <w:jc w:val="center"/>
              <w:rPr>
                <w:rFonts w:asciiTheme="minorHAnsi" w:hAnsiTheme="minorHAnsi" w:cstheme="minorHAnsi"/>
                <w:b/>
                <w:sz w:val="20"/>
                <w:szCs w:val="20"/>
              </w:rPr>
            </w:pPr>
          </w:p>
        </w:tc>
        <w:tc>
          <w:tcPr>
            <w:tcW w:w="2062" w:type="dxa"/>
            <w:tcMar>
              <w:top w:w="0" w:type="dxa"/>
              <w:left w:w="108" w:type="dxa"/>
              <w:bottom w:w="0" w:type="dxa"/>
              <w:right w:w="108" w:type="dxa"/>
            </w:tcMar>
            <w:vAlign w:val="center"/>
          </w:tcPr>
          <w:p w14:paraId="36BEA8DA"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2,546.01</w:t>
            </w:r>
          </w:p>
        </w:tc>
        <w:tc>
          <w:tcPr>
            <w:tcW w:w="2154" w:type="dxa"/>
            <w:vAlign w:val="center"/>
          </w:tcPr>
          <w:p w14:paraId="610AFB29" w14:textId="67CA2A0D" w:rsidR="008740BC" w:rsidRPr="005A6B7E" w:rsidRDefault="75258F60"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0D2F7A16" w14:textId="20290B3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2,910.88</w:t>
            </w:r>
          </w:p>
        </w:tc>
      </w:tr>
      <w:tr w:rsidR="008740BC" w:rsidRPr="005A6B7E" w14:paraId="337CC902" w14:textId="3468DC1A" w:rsidTr="002F2964">
        <w:trPr>
          <w:trHeight w:val="315"/>
        </w:trPr>
        <w:tc>
          <w:tcPr>
            <w:tcW w:w="1693" w:type="dxa"/>
            <w:tcMar>
              <w:top w:w="0" w:type="dxa"/>
              <w:left w:w="70" w:type="dxa"/>
              <w:bottom w:w="0" w:type="dxa"/>
              <w:right w:w="70" w:type="dxa"/>
            </w:tcMar>
            <w:vAlign w:val="center"/>
          </w:tcPr>
          <w:p w14:paraId="525D0073"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Curaçao</w:t>
            </w:r>
          </w:p>
        </w:tc>
        <w:tc>
          <w:tcPr>
            <w:tcW w:w="990" w:type="dxa"/>
            <w:vMerge/>
            <w:tcMar>
              <w:top w:w="0" w:type="dxa"/>
              <w:left w:w="70" w:type="dxa"/>
              <w:bottom w:w="0" w:type="dxa"/>
              <w:right w:w="70" w:type="dxa"/>
            </w:tcMar>
            <w:vAlign w:val="center"/>
          </w:tcPr>
          <w:p w14:paraId="54E718FD" w14:textId="77777777" w:rsidR="008740BC" w:rsidRPr="005A6B7E" w:rsidRDefault="008740BC" w:rsidP="008740BC">
            <w:pPr>
              <w:pBdr>
                <w:top w:val="nil"/>
                <w:left w:val="nil"/>
                <w:bottom w:val="nil"/>
                <w:right w:val="nil"/>
                <w:between w:val="nil"/>
              </w:pBdr>
              <w:spacing w:line="276" w:lineRule="auto"/>
              <w:jc w:val="center"/>
              <w:rPr>
                <w:rFonts w:asciiTheme="minorHAnsi" w:hAnsiTheme="minorHAnsi" w:cstheme="minorHAnsi"/>
                <w:b/>
                <w:sz w:val="20"/>
                <w:szCs w:val="20"/>
              </w:rPr>
            </w:pPr>
          </w:p>
        </w:tc>
        <w:tc>
          <w:tcPr>
            <w:tcW w:w="2062" w:type="dxa"/>
            <w:tcMar>
              <w:top w:w="0" w:type="dxa"/>
              <w:left w:w="108" w:type="dxa"/>
              <w:bottom w:w="0" w:type="dxa"/>
              <w:right w:w="108" w:type="dxa"/>
            </w:tcMar>
            <w:vAlign w:val="center"/>
          </w:tcPr>
          <w:p w14:paraId="40B67A40"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2,810.00</w:t>
            </w:r>
          </w:p>
        </w:tc>
        <w:tc>
          <w:tcPr>
            <w:tcW w:w="2154" w:type="dxa"/>
            <w:vAlign w:val="center"/>
          </w:tcPr>
          <w:p w14:paraId="37164A0C" w14:textId="228D50EC" w:rsidR="008740BC" w:rsidRPr="005A6B7E" w:rsidRDefault="5DE648A9"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35D09A94" w14:textId="61A007FB"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3,212.70</w:t>
            </w:r>
          </w:p>
        </w:tc>
      </w:tr>
      <w:tr w:rsidR="008740BC" w:rsidRPr="005A6B7E" w14:paraId="7DB04B9F" w14:textId="22C2BED0" w:rsidTr="002F2964">
        <w:trPr>
          <w:trHeight w:val="315"/>
        </w:trPr>
        <w:tc>
          <w:tcPr>
            <w:tcW w:w="1693" w:type="dxa"/>
            <w:tcMar>
              <w:top w:w="0" w:type="dxa"/>
              <w:left w:w="70" w:type="dxa"/>
              <w:bottom w:w="0" w:type="dxa"/>
              <w:right w:w="70" w:type="dxa"/>
            </w:tcMar>
            <w:vAlign w:val="center"/>
          </w:tcPr>
          <w:p w14:paraId="553830CF"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Panama</w:t>
            </w:r>
          </w:p>
        </w:tc>
        <w:tc>
          <w:tcPr>
            <w:tcW w:w="990" w:type="dxa"/>
            <w:vMerge/>
            <w:tcMar>
              <w:top w:w="0" w:type="dxa"/>
              <w:left w:w="70" w:type="dxa"/>
              <w:bottom w:w="0" w:type="dxa"/>
              <w:right w:w="70" w:type="dxa"/>
            </w:tcMar>
            <w:vAlign w:val="center"/>
          </w:tcPr>
          <w:p w14:paraId="67B5624B" w14:textId="77777777" w:rsidR="008740BC" w:rsidRPr="005A6B7E" w:rsidRDefault="008740BC" w:rsidP="008740BC">
            <w:pPr>
              <w:pBdr>
                <w:top w:val="nil"/>
                <w:left w:val="nil"/>
                <w:bottom w:val="nil"/>
                <w:right w:val="nil"/>
                <w:between w:val="nil"/>
              </w:pBdr>
              <w:spacing w:line="276" w:lineRule="auto"/>
              <w:jc w:val="center"/>
              <w:rPr>
                <w:rFonts w:asciiTheme="minorHAnsi" w:hAnsiTheme="minorHAnsi" w:cstheme="minorHAnsi"/>
                <w:b/>
                <w:sz w:val="20"/>
                <w:szCs w:val="20"/>
              </w:rPr>
            </w:pPr>
          </w:p>
        </w:tc>
        <w:tc>
          <w:tcPr>
            <w:tcW w:w="2062" w:type="dxa"/>
            <w:vAlign w:val="center"/>
          </w:tcPr>
          <w:p w14:paraId="3488C312"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2,430.00</w:t>
            </w:r>
          </w:p>
        </w:tc>
        <w:tc>
          <w:tcPr>
            <w:tcW w:w="2154" w:type="dxa"/>
            <w:vAlign w:val="center"/>
          </w:tcPr>
          <w:p w14:paraId="6C408D97" w14:textId="19C49AE4" w:rsidR="008740BC" w:rsidRPr="005A6B7E" w:rsidRDefault="394622A6"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241EE903" w14:textId="535F2191"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2,778.24</w:t>
            </w:r>
          </w:p>
        </w:tc>
      </w:tr>
      <w:tr w:rsidR="008740BC" w:rsidRPr="005A6B7E" w14:paraId="231011AE" w14:textId="1BC21F8B" w:rsidTr="002F2964">
        <w:trPr>
          <w:trHeight w:val="315"/>
        </w:trPr>
        <w:tc>
          <w:tcPr>
            <w:tcW w:w="1693" w:type="dxa"/>
            <w:tcMar>
              <w:top w:w="0" w:type="dxa"/>
              <w:left w:w="70" w:type="dxa"/>
              <w:bottom w:w="0" w:type="dxa"/>
              <w:right w:w="70" w:type="dxa"/>
            </w:tcMar>
            <w:vAlign w:val="center"/>
          </w:tcPr>
          <w:p w14:paraId="6F521AE7"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El Salvador</w:t>
            </w:r>
          </w:p>
        </w:tc>
        <w:tc>
          <w:tcPr>
            <w:tcW w:w="990" w:type="dxa"/>
            <w:vMerge/>
            <w:tcMar>
              <w:top w:w="0" w:type="dxa"/>
              <w:left w:w="70" w:type="dxa"/>
              <w:bottom w:w="0" w:type="dxa"/>
              <w:right w:w="70" w:type="dxa"/>
            </w:tcMar>
            <w:vAlign w:val="center"/>
          </w:tcPr>
          <w:p w14:paraId="3BDF11C5" w14:textId="77777777" w:rsidR="008740BC" w:rsidRPr="005A6B7E" w:rsidRDefault="008740BC" w:rsidP="008740BC">
            <w:pPr>
              <w:pBdr>
                <w:top w:val="nil"/>
                <w:left w:val="nil"/>
                <w:bottom w:val="nil"/>
                <w:right w:val="nil"/>
                <w:between w:val="nil"/>
              </w:pBdr>
              <w:spacing w:line="276" w:lineRule="auto"/>
              <w:jc w:val="center"/>
              <w:rPr>
                <w:rFonts w:asciiTheme="minorHAnsi" w:hAnsiTheme="minorHAnsi" w:cstheme="minorHAnsi"/>
                <w:b/>
                <w:sz w:val="20"/>
                <w:szCs w:val="20"/>
              </w:rPr>
            </w:pPr>
          </w:p>
        </w:tc>
        <w:tc>
          <w:tcPr>
            <w:tcW w:w="2062" w:type="dxa"/>
            <w:vAlign w:val="center"/>
          </w:tcPr>
          <w:p w14:paraId="77B98429"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1,980.00</w:t>
            </w:r>
          </w:p>
        </w:tc>
        <w:tc>
          <w:tcPr>
            <w:tcW w:w="2154" w:type="dxa"/>
            <w:vAlign w:val="center"/>
          </w:tcPr>
          <w:p w14:paraId="4BB92493" w14:textId="3F60A3E0" w:rsidR="008740BC" w:rsidRPr="005A6B7E" w:rsidRDefault="68F89A1F"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0140E86C" w14:textId="03979B69"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2,263.75</w:t>
            </w:r>
          </w:p>
        </w:tc>
      </w:tr>
      <w:tr w:rsidR="008740BC" w:rsidRPr="005A6B7E" w14:paraId="31FE9194" w14:textId="0265E5A8" w:rsidTr="002F2964">
        <w:trPr>
          <w:trHeight w:val="79"/>
        </w:trPr>
        <w:tc>
          <w:tcPr>
            <w:tcW w:w="1693" w:type="dxa"/>
            <w:tcMar>
              <w:top w:w="0" w:type="dxa"/>
              <w:left w:w="70" w:type="dxa"/>
              <w:bottom w:w="0" w:type="dxa"/>
              <w:right w:w="70" w:type="dxa"/>
            </w:tcMar>
            <w:vAlign w:val="center"/>
          </w:tcPr>
          <w:p w14:paraId="3A83128F"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Belize</w:t>
            </w:r>
          </w:p>
        </w:tc>
        <w:tc>
          <w:tcPr>
            <w:tcW w:w="990" w:type="dxa"/>
            <w:vMerge/>
            <w:tcMar>
              <w:top w:w="0" w:type="dxa"/>
              <w:left w:w="70" w:type="dxa"/>
              <w:bottom w:w="0" w:type="dxa"/>
              <w:right w:w="70" w:type="dxa"/>
            </w:tcMar>
            <w:vAlign w:val="center"/>
          </w:tcPr>
          <w:p w14:paraId="516BC354" w14:textId="77777777" w:rsidR="008740BC" w:rsidRPr="005A6B7E" w:rsidRDefault="008740BC" w:rsidP="008740BC">
            <w:pPr>
              <w:pBdr>
                <w:top w:val="nil"/>
                <w:left w:val="nil"/>
                <w:bottom w:val="nil"/>
                <w:right w:val="nil"/>
                <w:between w:val="nil"/>
              </w:pBdr>
              <w:spacing w:line="276" w:lineRule="auto"/>
              <w:jc w:val="center"/>
              <w:rPr>
                <w:rFonts w:asciiTheme="minorHAnsi" w:hAnsiTheme="minorHAnsi" w:cstheme="minorHAnsi"/>
                <w:b/>
                <w:sz w:val="20"/>
                <w:szCs w:val="20"/>
              </w:rPr>
            </w:pPr>
          </w:p>
        </w:tc>
        <w:tc>
          <w:tcPr>
            <w:tcW w:w="2062" w:type="dxa"/>
            <w:vAlign w:val="center"/>
          </w:tcPr>
          <w:p w14:paraId="2E313D04"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1,956.33</w:t>
            </w:r>
          </w:p>
        </w:tc>
        <w:tc>
          <w:tcPr>
            <w:tcW w:w="2154" w:type="dxa"/>
            <w:vAlign w:val="center"/>
          </w:tcPr>
          <w:p w14:paraId="6ED4343E" w14:textId="0C1E4685" w:rsidR="008740BC" w:rsidRPr="005A6B7E" w:rsidRDefault="71E08EF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1A280F30" w14:textId="6A31B58D"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2,236.69</w:t>
            </w:r>
          </w:p>
        </w:tc>
      </w:tr>
      <w:tr w:rsidR="008740BC" w:rsidRPr="005A6B7E" w14:paraId="651BC729" w14:textId="49FDE526" w:rsidTr="002F2964">
        <w:trPr>
          <w:trHeight w:val="315"/>
        </w:trPr>
        <w:tc>
          <w:tcPr>
            <w:tcW w:w="1693" w:type="dxa"/>
            <w:tcMar>
              <w:top w:w="0" w:type="dxa"/>
              <w:left w:w="70" w:type="dxa"/>
              <w:bottom w:w="0" w:type="dxa"/>
              <w:right w:w="70" w:type="dxa"/>
            </w:tcMar>
            <w:vAlign w:val="center"/>
          </w:tcPr>
          <w:p w14:paraId="0E23AD6A"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Morocco</w:t>
            </w:r>
          </w:p>
        </w:tc>
        <w:tc>
          <w:tcPr>
            <w:tcW w:w="990" w:type="dxa"/>
            <w:vMerge/>
            <w:tcMar>
              <w:top w:w="0" w:type="dxa"/>
              <w:left w:w="70" w:type="dxa"/>
              <w:bottom w:w="0" w:type="dxa"/>
              <w:right w:w="70" w:type="dxa"/>
            </w:tcMar>
            <w:vAlign w:val="center"/>
          </w:tcPr>
          <w:p w14:paraId="09C07C66" w14:textId="77777777" w:rsidR="008740BC" w:rsidRPr="005A6B7E" w:rsidRDefault="008740BC" w:rsidP="008740BC">
            <w:pPr>
              <w:pBdr>
                <w:top w:val="nil"/>
                <w:left w:val="nil"/>
                <w:bottom w:val="nil"/>
                <w:right w:val="nil"/>
                <w:between w:val="nil"/>
              </w:pBdr>
              <w:spacing w:line="276" w:lineRule="auto"/>
              <w:jc w:val="center"/>
              <w:rPr>
                <w:rFonts w:asciiTheme="minorHAnsi" w:hAnsiTheme="minorHAnsi" w:cstheme="minorHAnsi"/>
                <w:b/>
                <w:sz w:val="20"/>
                <w:szCs w:val="20"/>
              </w:rPr>
            </w:pPr>
          </w:p>
        </w:tc>
        <w:tc>
          <w:tcPr>
            <w:tcW w:w="2062" w:type="dxa"/>
            <w:tcMar>
              <w:top w:w="0" w:type="dxa"/>
              <w:left w:w="108" w:type="dxa"/>
              <w:bottom w:w="0" w:type="dxa"/>
              <w:right w:w="108" w:type="dxa"/>
            </w:tcMar>
            <w:vAlign w:val="center"/>
          </w:tcPr>
          <w:p w14:paraId="38711412"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1,600.00</w:t>
            </w:r>
          </w:p>
        </w:tc>
        <w:tc>
          <w:tcPr>
            <w:tcW w:w="2154" w:type="dxa"/>
            <w:vAlign w:val="center"/>
          </w:tcPr>
          <w:p w14:paraId="63241CE1" w14:textId="55245E60" w:rsidR="008740BC" w:rsidRPr="005A6B7E" w:rsidRDefault="38E4D88F"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19"/>
                <w:szCs w:val="19"/>
              </w:rPr>
              <w:t>14.331</w:t>
            </w:r>
            <w:r w:rsidRPr="005A6B7E">
              <w:rPr>
                <w:rFonts w:asciiTheme="majorHAnsi" w:eastAsiaTheme="majorEastAsia" w:hAnsiTheme="majorHAnsi" w:cstheme="majorBidi"/>
                <w:sz w:val="20"/>
                <w:szCs w:val="20"/>
              </w:rPr>
              <w:t xml:space="preserve"> %</w:t>
            </w:r>
          </w:p>
        </w:tc>
        <w:tc>
          <w:tcPr>
            <w:tcW w:w="2152" w:type="dxa"/>
            <w:vAlign w:val="center"/>
          </w:tcPr>
          <w:p w14:paraId="2C4CCFD4" w14:textId="100EDB16"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1,829.30</w:t>
            </w:r>
          </w:p>
        </w:tc>
      </w:tr>
      <w:tr w:rsidR="008740BC" w:rsidRPr="005A6B7E" w14:paraId="023EBA40" w14:textId="2B5D06BC" w:rsidTr="002F2964">
        <w:trPr>
          <w:trHeight w:val="317"/>
        </w:trPr>
        <w:tc>
          <w:tcPr>
            <w:tcW w:w="1693" w:type="dxa"/>
            <w:tcMar>
              <w:top w:w="0" w:type="dxa"/>
              <w:left w:w="70" w:type="dxa"/>
              <w:bottom w:w="0" w:type="dxa"/>
              <w:right w:w="70" w:type="dxa"/>
            </w:tcMar>
            <w:vAlign w:val="center"/>
          </w:tcPr>
          <w:p w14:paraId="75B45AD0" w14:textId="77777777" w:rsidR="008740BC" w:rsidRPr="005A6B7E" w:rsidRDefault="008740BC" w:rsidP="005474D4">
            <w:pPr>
              <w:widowControl/>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Small harvesters</w:t>
            </w:r>
          </w:p>
        </w:tc>
        <w:tc>
          <w:tcPr>
            <w:tcW w:w="990" w:type="dxa"/>
            <w:tcMar>
              <w:top w:w="0" w:type="dxa"/>
              <w:left w:w="70" w:type="dxa"/>
              <w:bottom w:w="0" w:type="dxa"/>
              <w:right w:w="70" w:type="dxa"/>
            </w:tcMar>
            <w:vAlign w:val="center"/>
          </w:tcPr>
          <w:p w14:paraId="230CE57C" w14:textId="77777777" w:rsidR="008740BC" w:rsidRPr="005A6B7E" w:rsidRDefault="008740BC" w:rsidP="02B3D8E5">
            <w:pPr>
              <w:widowControl/>
              <w:jc w:val="center"/>
              <w:rPr>
                <w:rFonts w:asciiTheme="majorHAnsi" w:eastAsiaTheme="majorEastAsia" w:hAnsiTheme="majorHAnsi" w:cstheme="majorBidi"/>
                <w:b/>
                <w:bCs/>
                <w:sz w:val="20"/>
                <w:szCs w:val="20"/>
              </w:rPr>
            </w:pPr>
            <w:r w:rsidRPr="005A6B7E">
              <w:rPr>
                <w:rFonts w:asciiTheme="majorHAnsi" w:eastAsiaTheme="majorEastAsia" w:hAnsiTheme="majorHAnsi" w:cstheme="majorBidi"/>
                <w:b/>
                <w:bCs/>
                <w:sz w:val="20"/>
                <w:szCs w:val="20"/>
              </w:rPr>
              <w:t>C</w:t>
            </w:r>
          </w:p>
        </w:tc>
        <w:tc>
          <w:tcPr>
            <w:tcW w:w="2062" w:type="dxa"/>
            <w:tcMar>
              <w:top w:w="0" w:type="dxa"/>
              <w:left w:w="108" w:type="dxa"/>
              <w:bottom w:w="0" w:type="dxa"/>
              <w:right w:w="108" w:type="dxa"/>
            </w:tcMar>
            <w:vAlign w:val="center"/>
          </w:tcPr>
          <w:p w14:paraId="40CC8CB4" w14:textId="77777777"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6,100.00</w:t>
            </w:r>
          </w:p>
        </w:tc>
        <w:tc>
          <w:tcPr>
            <w:tcW w:w="2154" w:type="dxa"/>
            <w:vAlign w:val="center"/>
          </w:tcPr>
          <w:p w14:paraId="14FBDCD7" w14:textId="6878582B" w:rsidR="008740BC" w:rsidRPr="005A6B7E" w:rsidRDefault="2CC3DB12" w:rsidP="02B3D8E5">
            <w:pPr>
              <w:spacing w:line="259" w:lineRule="auto"/>
              <w:jc w:val="center"/>
              <w:rPr>
                <w:rFonts w:asciiTheme="majorHAnsi" w:eastAsiaTheme="majorEastAsia" w:hAnsiTheme="majorHAnsi" w:cstheme="majorBidi"/>
                <w:color w:val="000000" w:themeColor="text1"/>
                <w:sz w:val="19"/>
                <w:szCs w:val="19"/>
              </w:rPr>
            </w:pPr>
            <w:r w:rsidRPr="005A6B7E">
              <w:rPr>
                <w:rFonts w:asciiTheme="majorHAnsi" w:eastAsiaTheme="majorEastAsia" w:hAnsiTheme="majorHAnsi" w:cstheme="majorBidi"/>
                <w:color w:val="000000" w:themeColor="text1"/>
                <w:sz w:val="19"/>
                <w:szCs w:val="19"/>
              </w:rPr>
              <w:t xml:space="preserve">39,344 </w:t>
            </w:r>
            <w:r w:rsidR="66532083" w:rsidRPr="005A6B7E">
              <w:rPr>
                <w:rFonts w:asciiTheme="majorHAnsi" w:eastAsiaTheme="majorEastAsia" w:hAnsiTheme="majorHAnsi" w:cstheme="majorBidi"/>
                <w:color w:val="000000" w:themeColor="text1"/>
                <w:sz w:val="19"/>
                <w:szCs w:val="19"/>
              </w:rPr>
              <w:t>%</w:t>
            </w:r>
          </w:p>
        </w:tc>
        <w:tc>
          <w:tcPr>
            <w:tcW w:w="2152" w:type="dxa"/>
            <w:vAlign w:val="center"/>
          </w:tcPr>
          <w:p w14:paraId="2AD812DF" w14:textId="24F78DF2" w:rsidR="008740BC" w:rsidRPr="005A6B7E" w:rsidRDefault="008740BC" w:rsidP="02B3D8E5">
            <w:pPr>
              <w:widowControl/>
              <w:jc w:val="center"/>
              <w:rPr>
                <w:rFonts w:asciiTheme="majorHAnsi" w:eastAsiaTheme="majorEastAsia" w:hAnsiTheme="majorHAnsi" w:cstheme="majorBidi"/>
                <w:sz w:val="20"/>
                <w:szCs w:val="20"/>
              </w:rPr>
            </w:pPr>
            <w:r w:rsidRPr="005A6B7E">
              <w:rPr>
                <w:rFonts w:asciiTheme="majorHAnsi" w:eastAsiaTheme="majorEastAsia" w:hAnsiTheme="majorHAnsi" w:cstheme="majorBidi"/>
                <w:color w:val="000000" w:themeColor="text1"/>
                <w:sz w:val="20"/>
                <w:szCs w:val="20"/>
              </w:rPr>
              <w:t>8,500.00</w:t>
            </w:r>
          </w:p>
        </w:tc>
      </w:tr>
    </w:tbl>
    <w:p w14:paraId="4E45C932" w14:textId="7E2AD013" w:rsidR="00952409" w:rsidRPr="005A6B7E" w:rsidRDefault="000D1636" w:rsidP="02B3D8E5">
      <w:pPr>
        <w:spacing w:after="120" w:line="259" w:lineRule="auto"/>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w:t>
      </w:r>
    </w:p>
    <w:p w14:paraId="33D7159A" w14:textId="476EDDE7" w:rsidR="006032DC" w:rsidRPr="005A6B7E" w:rsidRDefault="006032DC" w:rsidP="002C1BE2">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Paragraphs </w:t>
      </w:r>
      <w:r w:rsidR="1208EF27" w:rsidRPr="005A6B7E">
        <w:rPr>
          <w:rFonts w:asciiTheme="majorHAnsi" w:eastAsiaTheme="majorEastAsia" w:hAnsiTheme="majorHAnsi" w:cstheme="majorBidi"/>
          <w:sz w:val="20"/>
          <w:szCs w:val="20"/>
        </w:rPr>
        <w:t>7</w:t>
      </w:r>
      <w:r w:rsidRPr="005A6B7E">
        <w:rPr>
          <w:rFonts w:asciiTheme="majorHAnsi" w:eastAsiaTheme="majorEastAsia" w:hAnsiTheme="majorHAnsi" w:cstheme="majorBidi"/>
          <w:sz w:val="20"/>
          <w:szCs w:val="20"/>
        </w:rPr>
        <w:t>e</w:t>
      </w:r>
      <w:r w:rsidR="00085F3A" w:rsidRPr="005A6B7E">
        <w:rPr>
          <w:rFonts w:asciiTheme="majorHAnsi" w:eastAsiaTheme="majorEastAsia" w:hAnsiTheme="majorHAnsi" w:cstheme="majorBidi"/>
          <w:sz w:val="20"/>
          <w:szCs w:val="20"/>
        </w:rPr>
        <w:t>)</w:t>
      </w:r>
      <w:r w:rsidRPr="005A6B7E">
        <w:rPr>
          <w:rFonts w:asciiTheme="majorHAnsi" w:eastAsiaTheme="majorEastAsia" w:hAnsiTheme="majorHAnsi" w:cstheme="majorBidi"/>
          <w:sz w:val="20"/>
          <w:szCs w:val="20"/>
        </w:rPr>
        <w:t xml:space="preserve"> and 7g</w:t>
      </w:r>
      <w:r w:rsidR="00085F3A" w:rsidRPr="005A6B7E">
        <w:rPr>
          <w:rFonts w:asciiTheme="majorHAnsi" w:eastAsiaTheme="majorEastAsia" w:hAnsiTheme="majorHAnsi" w:cstheme="majorBidi"/>
          <w:sz w:val="20"/>
          <w:szCs w:val="20"/>
        </w:rPr>
        <w:t>)</w:t>
      </w:r>
      <w:r w:rsidRPr="005A6B7E">
        <w:rPr>
          <w:rFonts w:asciiTheme="majorHAnsi" w:eastAsiaTheme="majorEastAsia" w:hAnsiTheme="majorHAnsi" w:cstheme="majorBidi"/>
          <w:sz w:val="20"/>
          <w:szCs w:val="20"/>
        </w:rPr>
        <w:t xml:space="preserve"> are deleted.</w:t>
      </w:r>
    </w:p>
    <w:p w14:paraId="36887547" w14:textId="77777777" w:rsidR="002C1BE2" w:rsidRPr="005A6B7E" w:rsidRDefault="002C1BE2" w:rsidP="002555BA">
      <w:pPr>
        <w:pStyle w:val="ListParagraph"/>
        <w:ind w:left="360" w:firstLine="0"/>
        <w:jc w:val="both"/>
        <w:rPr>
          <w:rFonts w:asciiTheme="majorHAnsi" w:eastAsiaTheme="majorEastAsia" w:hAnsiTheme="majorHAnsi" w:cstheme="majorBidi"/>
          <w:sz w:val="20"/>
          <w:szCs w:val="20"/>
        </w:rPr>
      </w:pPr>
    </w:p>
    <w:p w14:paraId="606D764F" w14:textId="0343C76E" w:rsidR="00307A23" w:rsidRPr="005A6B7E" w:rsidRDefault="00952409" w:rsidP="002C1BE2">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Paragraph 31 </w:t>
      </w:r>
      <w:r w:rsidR="000119DF" w:rsidRPr="005A6B7E">
        <w:rPr>
          <w:rFonts w:asciiTheme="majorHAnsi" w:eastAsiaTheme="majorEastAsia" w:hAnsiTheme="majorHAnsi" w:cstheme="majorBidi"/>
          <w:sz w:val="20"/>
          <w:szCs w:val="20"/>
        </w:rPr>
        <w:t xml:space="preserve">(new paragraph 30) </w:t>
      </w:r>
      <w:r w:rsidRPr="005A6B7E">
        <w:rPr>
          <w:rFonts w:asciiTheme="majorHAnsi" w:eastAsiaTheme="majorEastAsia" w:hAnsiTheme="majorHAnsi" w:cstheme="majorBidi"/>
          <w:sz w:val="20"/>
          <w:szCs w:val="20"/>
        </w:rPr>
        <w:t>is replaced by the following</w:t>
      </w:r>
      <w:r w:rsidR="00085F3A" w:rsidRPr="005A6B7E">
        <w:rPr>
          <w:rFonts w:asciiTheme="majorHAnsi" w:eastAsiaTheme="majorEastAsia" w:hAnsiTheme="majorHAnsi" w:cstheme="majorBidi"/>
          <w:sz w:val="20"/>
          <w:szCs w:val="20"/>
        </w:rPr>
        <w:t>:</w:t>
      </w:r>
    </w:p>
    <w:p w14:paraId="0FEB00FE" w14:textId="77777777" w:rsidR="002C1BE2" w:rsidRPr="005A6B7E" w:rsidRDefault="002C1BE2" w:rsidP="002555BA">
      <w:pPr>
        <w:pStyle w:val="ListParagraph"/>
        <w:ind w:left="360" w:firstLine="0"/>
        <w:jc w:val="both"/>
        <w:rPr>
          <w:rFonts w:asciiTheme="majorHAnsi" w:eastAsiaTheme="majorEastAsia" w:hAnsiTheme="majorHAnsi" w:cstheme="majorBidi"/>
          <w:sz w:val="20"/>
          <w:szCs w:val="20"/>
        </w:rPr>
      </w:pPr>
    </w:p>
    <w:p w14:paraId="0ED2CE2B" w14:textId="4366F90E" w:rsidR="00AF60BC" w:rsidRPr="005A6B7E" w:rsidRDefault="00952409" w:rsidP="002F2964">
      <w:pPr>
        <w:pStyle w:val="ListParagraph"/>
        <w:numPr>
          <w:ilvl w:val="1"/>
          <w:numId w:val="25"/>
        </w:numPr>
        <w:ind w:left="851" w:hanging="425"/>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w:t>
      </w:r>
      <w:bookmarkStart w:id="0" w:name="_Hlk213509224"/>
      <w:r w:rsidRPr="005A6B7E">
        <w:rPr>
          <w:rFonts w:asciiTheme="majorHAnsi" w:eastAsiaTheme="majorEastAsia" w:hAnsiTheme="majorHAnsi" w:cstheme="majorBidi"/>
          <w:sz w:val="20"/>
          <w:szCs w:val="20"/>
        </w:rPr>
        <w:t>In order to reduce the fishing mortality of juvenile bigeye and yellowfin tunas, fishing for bigeye, yellowfin and skipjack tunas by purse seine and baitboat vessels in association with FADs, and activity by vessels supporting such vessels shall be prohibited during a 30 day-period in 2026 and 2027 from 17 March to 30 April, throughout the Convention area. The Commission shall consider, as appropriate, based on the SCRS’ work, whether to modify the FAD closure period or establish additional measures at its 2027 Regular Meeting</w:t>
      </w:r>
      <w:bookmarkEnd w:id="0"/>
      <w:r w:rsidRPr="005A6B7E">
        <w:rPr>
          <w:rFonts w:asciiTheme="majorHAnsi" w:eastAsiaTheme="majorEastAsia" w:hAnsiTheme="majorHAnsi" w:cstheme="majorBidi"/>
          <w:sz w:val="20"/>
          <w:szCs w:val="20"/>
        </w:rPr>
        <w:t>”.</w:t>
      </w:r>
    </w:p>
    <w:p w14:paraId="0E4DCFF6" w14:textId="77777777" w:rsidR="002C1BE2" w:rsidRPr="005A6B7E" w:rsidRDefault="002C1BE2" w:rsidP="002555BA">
      <w:pPr>
        <w:pStyle w:val="ListParagraph"/>
        <w:ind w:left="993" w:firstLine="0"/>
        <w:jc w:val="both"/>
        <w:rPr>
          <w:rFonts w:asciiTheme="majorHAnsi" w:eastAsiaTheme="majorEastAsia" w:hAnsiTheme="majorHAnsi" w:cstheme="majorBidi"/>
          <w:sz w:val="20"/>
          <w:szCs w:val="20"/>
        </w:rPr>
      </w:pPr>
    </w:p>
    <w:p w14:paraId="678DEF52" w14:textId="689A6CFF" w:rsidR="00432325" w:rsidRPr="005A6B7E" w:rsidRDefault="00432325" w:rsidP="002C1BE2">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Paragraph 80 </w:t>
      </w:r>
      <w:r w:rsidR="000119DF" w:rsidRPr="005A6B7E">
        <w:rPr>
          <w:rFonts w:asciiTheme="majorHAnsi" w:eastAsiaTheme="majorEastAsia" w:hAnsiTheme="majorHAnsi" w:cstheme="majorBidi"/>
          <w:sz w:val="20"/>
          <w:szCs w:val="20"/>
        </w:rPr>
        <w:t xml:space="preserve">(new paragraph 79) </w:t>
      </w:r>
      <w:r w:rsidR="000A042C" w:rsidRPr="005A6B7E">
        <w:rPr>
          <w:rFonts w:asciiTheme="majorHAnsi" w:eastAsiaTheme="majorEastAsia" w:hAnsiTheme="majorHAnsi" w:cstheme="majorBidi"/>
          <w:sz w:val="20"/>
          <w:szCs w:val="20"/>
        </w:rPr>
        <w:t xml:space="preserve">is amended to repeal </w:t>
      </w:r>
      <w:hyperlink r:id="rId12" w:history="1">
        <w:r w:rsidR="000A042C" w:rsidRPr="005A6B7E">
          <w:rPr>
            <w:rStyle w:val="Hyperlink"/>
            <w:rFonts w:asciiTheme="majorHAnsi" w:eastAsiaTheme="majorEastAsia" w:hAnsiTheme="majorHAnsi" w:cstheme="majorBidi"/>
            <w:sz w:val="20"/>
            <w:szCs w:val="20"/>
            <w:u w:val="none"/>
          </w:rPr>
          <w:t>Rec</w:t>
        </w:r>
        <w:r w:rsidR="002F2964" w:rsidRPr="005A6B7E">
          <w:rPr>
            <w:rStyle w:val="Hyperlink"/>
            <w:rFonts w:asciiTheme="majorHAnsi" w:eastAsiaTheme="majorEastAsia" w:hAnsiTheme="majorHAnsi" w:cstheme="majorBidi"/>
            <w:sz w:val="20"/>
            <w:szCs w:val="20"/>
            <w:u w:val="none"/>
          </w:rPr>
          <w:t>.</w:t>
        </w:r>
        <w:r w:rsidR="000A042C" w:rsidRPr="005A6B7E">
          <w:rPr>
            <w:rStyle w:val="Hyperlink"/>
            <w:rFonts w:asciiTheme="majorHAnsi" w:eastAsiaTheme="majorEastAsia" w:hAnsiTheme="majorHAnsi" w:cstheme="majorBidi"/>
            <w:sz w:val="20"/>
            <w:szCs w:val="20"/>
            <w:u w:val="none"/>
          </w:rPr>
          <w:t xml:space="preserve"> 24-01</w:t>
        </w:r>
      </w:hyperlink>
      <w:r w:rsidR="000A042C" w:rsidRPr="005A6B7E">
        <w:rPr>
          <w:rFonts w:asciiTheme="majorHAnsi" w:eastAsiaTheme="majorEastAsia" w:hAnsiTheme="majorHAnsi" w:cstheme="majorBidi"/>
          <w:sz w:val="20"/>
          <w:szCs w:val="20"/>
        </w:rPr>
        <w:t>.</w:t>
      </w:r>
    </w:p>
    <w:p w14:paraId="23BF43D7" w14:textId="77777777" w:rsidR="002C1BE2" w:rsidRPr="005A6B7E" w:rsidRDefault="002C1BE2" w:rsidP="002555BA">
      <w:pPr>
        <w:pStyle w:val="ListParagraph"/>
        <w:ind w:left="360" w:firstLine="0"/>
        <w:jc w:val="both"/>
        <w:rPr>
          <w:rFonts w:asciiTheme="majorHAnsi" w:eastAsiaTheme="majorEastAsia" w:hAnsiTheme="majorHAnsi" w:cstheme="majorBidi"/>
          <w:sz w:val="20"/>
          <w:szCs w:val="20"/>
        </w:rPr>
      </w:pPr>
    </w:p>
    <w:p w14:paraId="0AE413A5" w14:textId="4A511B9C" w:rsidR="00432325" w:rsidRPr="005A6B7E" w:rsidRDefault="000A042C" w:rsidP="002C1BE2">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 xml:space="preserve">Paragraph 81 </w:t>
      </w:r>
      <w:r w:rsidR="000119DF" w:rsidRPr="005A6B7E">
        <w:rPr>
          <w:rFonts w:asciiTheme="majorHAnsi" w:eastAsiaTheme="majorEastAsia" w:hAnsiTheme="majorHAnsi" w:cstheme="majorBidi"/>
          <w:sz w:val="20"/>
          <w:szCs w:val="20"/>
        </w:rPr>
        <w:t xml:space="preserve">(new paragraph 80) </w:t>
      </w:r>
      <w:r w:rsidRPr="005A6B7E">
        <w:rPr>
          <w:rFonts w:asciiTheme="majorHAnsi" w:eastAsiaTheme="majorEastAsia" w:hAnsiTheme="majorHAnsi" w:cstheme="majorBidi"/>
          <w:sz w:val="20"/>
          <w:szCs w:val="20"/>
        </w:rPr>
        <w:t>is amended to enter into force on 1 January 2026.</w:t>
      </w:r>
    </w:p>
    <w:p w14:paraId="47E4C392" w14:textId="77777777" w:rsidR="002C1BE2" w:rsidRPr="005A6B7E" w:rsidRDefault="002C1BE2" w:rsidP="002555BA">
      <w:pPr>
        <w:pStyle w:val="ListParagraph"/>
        <w:ind w:left="360" w:firstLine="0"/>
        <w:jc w:val="both"/>
        <w:rPr>
          <w:rFonts w:asciiTheme="majorHAnsi" w:eastAsiaTheme="majorEastAsia" w:hAnsiTheme="majorHAnsi" w:cstheme="majorBidi"/>
          <w:sz w:val="20"/>
          <w:szCs w:val="20"/>
        </w:rPr>
      </w:pPr>
    </w:p>
    <w:p w14:paraId="483C0F8D" w14:textId="249D0C5C" w:rsidR="00AF60BC" w:rsidRPr="005A6B7E" w:rsidRDefault="00992D1B" w:rsidP="002555BA">
      <w:pPr>
        <w:pStyle w:val="ListParagraph"/>
        <w:numPr>
          <w:ilvl w:val="0"/>
          <w:numId w:val="25"/>
        </w:numPr>
        <w:jc w:val="both"/>
        <w:rPr>
          <w:rFonts w:asciiTheme="majorHAnsi" w:eastAsiaTheme="majorEastAsia" w:hAnsiTheme="majorHAnsi" w:cstheme="majorBidi"/>
          <w:sz w:val="20"/>
          <w:szCs w:val="20"/>
        </w:rPr>
      </w:pPr>
      <w:r w:rsidRPr="005A6B7E">
        <w:rPr>
          <w:rFonts w:asciiTheme="majorHAnsi" w:eastAsiaTheme="majorEastAsia" w:hAnsiTheme="majorHAnsi" w:cstheme="majorBidi"/>
          <w:sz w:val="20"/>
          <w:szCs w:val="20"/>
        </w:rPr>
        <w:t>Changes in other paragraph</w:t>
      </w:r>
      <w:r w:rsidR="00E87446" w:rsidRPr="005A6B7E">
        <w:rPr>
          <w:rFonts w:asciiTheme="majorHAnsi" w:eastAsiaTheme="majorEastAsia" w:hAnsiTheme="majorHAnsi" w:cstheme="majorBidi"/>
          <w:sz w:val="20"/>
          <w:szCs w:val="20"/>
        </w:rPr>
        <w:t>s</w:t>
      </w:r>
      <w:r w:rsidRPr="005A6B7E">
        <w:rPr>
          <w:rFonts w:asciiTheme="majorHAnsi" w:eastAsiaTheme="majorEastAsia" w:hAnsiTheme="majorHAnsi" w:cstheme="majorBidi"/>
          <w:sz w:val="20"/>
          <w:szCs w:val="20"/>
        </w:rPr>
        <w:t xml:space="preserve"> related to the change in numbering following deletion of paragraph 4.</w:t>
      </w:r>
    </w:p>
    <w:p w14:paraId="32BE718A" w14:textId="60A7837A" w:rsidR="001B3417" w:rsidRDefault="001B3417" w:rsidP="002C1BE2">
      <w:pPr>
        <w:rPr>
          <w:i/>
          <w:sz w:val="20"/>
          <w:szCs w:val="20"/>
        </w:rPr>
      </w:pPr>
      <w:r>
        <w:rPr>
          <w:i/>
          <w:sz w:val="20"/>
          <w:szCs w:val="20"/>
        </w:rPr>
        <w:br w:type="page"/>
      </w:r>
    </w:p>
    <w:p w14:paraId="72B5F655" w14:textId="77777777" w:rsidR="00C43438" w:rsidRPr="005A6B7E" w:rsidRDefault="00C43438" w:rsidP="00C43438">
      <w:pPr>
        <w:jc w:val="center"/>
        <w:rPr>
          <w:rFonts w:asciiTheme="majorHAnsi" w:eastAsiaTheme="majorEastAsia" w:hAnsiTheme="majorHAnsi" w:cstheme="majorBidi"/>
          <w:b/>
          <w:bCs/>
          <w:sz w:val="20"/>
          <w:szCs w:val="20"/>
        </w:rPr>
      </w:pPr>
      <w:bookmarkStart w:id="1" w:name="_heading=h.gjdgxs" w:colFirst="0" w:colLast="0"/>
      <w:bookmarkEnd w:id="1"/>
      <w:r w:rsidRPr="005A6B7E">
        <w:rPr>
          <w:rFonts w:asciiTheme="majorHAnsi" w:eastAsiaTheme="majorEastAsia" w:hAnsiTheme="majorHAnsi" w:cstheme="majorBidi"/>
          <w:b/>
          <w:bCs/>
          <w:sz w:val="20"/>
          <w:szCs w:val="20"/>
          <w:u w:val="single"/>
        </w:rPr>
        <w:lastRenderedPageBreak/>
        <w:t>Draft</w:t>
      </w:r>
      <w:r w:rsidRPr="005A6B7E">
        <w:rPr>
          <w:rFonts w:asciiTheme="majorHAnsi" w:eastAsiaTheme="majorEastAsia" w:hAnsiTheme="majorHAnsi" w:cstheme="majorBidi"/>
          <w:b/>
          <w:bCs/>
          <w:sz w:val="20"/>
          <w:szCs w:val="20"/>
        </w:rPr>
        <w:t xml:space="preserve"> Recommendation by ICCAT </w:t>
      </w:r>
      <w:r w:rsidRPr="005A6B7E">
        <w:rPr>
          <w:rFonts w:asciiTheme="majorHAnsi" w:eastAsiaTheme="majorEastAsia" w:hAnsiTheme="majorHAnsi" w:cstheme="majorBidi"/>
          <w:b/>
          <w:bCs/>
          <w:sz w:val="20"/>
          <w:szCs w:val="20"/>
          <w:u w:val="single"/>
        </w:rPr>
        <w:t>amending Recommendation 24-01</w:t>
      </w:r>
      <w:r w:rsidRPr="005A6B7E">
        <w:rPr>
          <w:rFonts w:asciiTheme="majorHAnsi" w:eastAsiaTheme="majorEastAsia" w:hAnsiTheme="majorHAnsi" w:cstheme="majorBidi"/>
          <w:b/>
          <w:bCs/>
          <w:sz w:val="20"/>
          <w:szCs w:val="20"/>
        </w:rPr>
        <w:t xml:space="preserve"> on a multi-annual conservation and management programme for tropical tunas</w:t>
      </w:r>
    </w:p>
    <w:p w14:paraId="557DA4AB" w14:textId="77777777" w:rsidR="00D76F4D" w:rsidRPr="00051310" w:rsidRDefault="00D76F4D" w:rsidP="00D76F4D">
      <w:pPr>
        <w:pBdr>
          <w:top w:val="nil"/>
          <w:left w:val="nil"/>
          <w:bottom w:val="nil"/>
          <w:right w:val="nil"/>
          <w:between w:val="nil"/>
        </w:pBdr>
        <w:spacing w:after="120" w:line="259" w:lineRule="auto"/>
        <w:jc w:val="center"/>
        <w:rPr>
          <w:rFonts w:asciiTheme="majorHAnsi" w:eastAsiaTheme="majorEastAsia" w:hAnsiTheme="majorHAnsi" w:cstheme="majorBidi"/>
          <w:i/>
          <w:iCs/>
          <w:sz w:val="20"/>
          <w:szCs w:val="20"/>
        </w:rPr>
      </w:pPr>
      <w:r w:rsidRPr="005A6B7E">
        <w:rPr>
          <w:rFonts w:asciiTheme="majorHAnsi" w:eastAsiaTheme="majorEastAsia" w:hAnsiTheme="majorHAnsi" w:cstheme="majorBidi"/>
          <w:i/>
          <w:iCs/>
          <w:sz w:val="20"/>
          <w:szCs w:val="20"/>
        </w:rPr>
        <w:t>(submitted by the European Union)</w:t>
      </w:r>
    </w:p>
    <w:p w14:paraId="0A3F1D02" w14:textId="77777777" w:rsidR="002C1BE2" w:rsidRPr="00B542DE" w:rsidRDefault="002C1BE2">
      <w:pPr>
        <w:pBdr>
          <w:top w:val="nil"/>
          <w:left w:val="nil"/>
          <w:bottom w:val="nil"/>
          <w:right w:val="nil"/>
          <w:between w:val="nil"/>
        </w:pBdr>
        <w:jc w:val="center"/>
        <w:rPr>
          <w:i/>
          <w:sz w:val="20"/>
          <w:szCs w:val="20"/>
        </w:rPr>
      </w:pPr>
    </w:p>
    <w:p w14:paraId="00000005"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RECALLING </w:t>
      </w:r>
      <w:r w:rsidRPr="00B542DE">
        <w:rPr>
          <w:sz w:val="20"/>
          <w:szCs w:val="20"/>
        </w:rPr>
        <w:t xml:space="preserve">the current multi-annual conservation and management programme for tropical </w:t>
      </w:r>
      <w:proofErr w:type="gramStart"/>
      <w:r w:rsidRPr="00B542DE">
        <w:rPr>
          <w:sz w:val="20"/>
          <w:szCs w:val="20"/>
        </w:rPr>
        <w:t>tunas;</w:t>
      </w:r>
      <w:proofErr w:type="gramEnd"/>
    </w:p>
    <w:p w14:paraId="00000006" w14:textId="77777777" w:rsidR="00D64030" w:rsidRPr="00B542DE" w:rsidRDefault="00D64030">
      <w:pPr>
        <w:pBdr>
          <w:top w:val="nil"/>
          <w:left w:val="nil"/>
          <w:bottom w:val="nil"/>
          <w:right w:val="nil"/>
          <w:between w:val="nil"/>
        </w:pBdr>
        <w:spacing w:before="11"/>
        <w:jc w:val="both"/>
        <w:rPr>
          <w:sz w:val="20"/>
          <w:szCs w:val="20"/>
        </w:rPr>
      </w:pPr>
    </w:p>
    <w:p w14:paraId="00000007" w14:textId="77777777" w:rsidR="00D64030" w:rsidRPr="00B542DE" w:rsidRDefault="0053431B">
      <w:pPr>
        <w:widowControl/>
        <w:pBdr>
          <w:top w:val="nil"/>
          <w:left w:val="nil"/>
          <w:bottom w:val="nil"/>
          <w:right w:val="nil"/>
          <w:between w:val="nil"/>
        </w:pBdr>
        <w:ind w:firstLine="425"/>
        <w:jc w:val="both"/>
        <w:rPr>
          <w:color w:val="000000"/>
          <w:sz w:val="20"/>
          <w:szCs w:val="20"/>
        </w:rPr>
      </w:pPr>
      <w:r w:rsidRPr="00B542DE">
        <w:rPr>
          <w:i/>
          <w:color w:val="000000"/>
          <w:sz w:val="20"/>
          <w:szCs w:val="20"/>
        </w:rPr>
        <w:t xml:space="preserve">TAKING INTO ACCOUNT </w:t>
      </w:r>
      <w:r w:rsidRPr="00B542DE">
        <w:rPr>
          <w:color w:val="000000"/>
          <w:sz w:val="20"/>
          <w:szCs w:val="20"/>
        </w:rPr>
        <w:t xml:space="preserve">that the </w:t>
      </w:r>
      <w:r w:rsidRPr="00B542DE">
        <w:rPr>
          <w:i/>
          <w:sz w:val="20"/>
          <w:szCs w:val="20"/>
        </w:rPr>
        <w:t xml:space="preserve">Recommendation by ICCAT on the principles of decision making for ICCAT conservation and management measures </w:t>
      </w:r>
      <w:r w:rsidRPr="00B542DE">
        <w:rPr>
          <w:sz w:val="20"/>
          <w:szCs w:val="20"/>
        </w:rPr>
        <w:t>(Rec. 11-13) establishes that</w:t>
      </w:r>
      <w:r w:rsidRPr="00B542DE">
        <w:rPr>
          <w:color w:val="000000"/>
          <w:sz w:val="20"/>
          <w:szCs w:val="20"/>
        </w:rPr>
        <w:t xml:space="preserve"> for stocks that are overfished and not subject to overfishing (i.e. stocks in the lower left yellow quadrant of the Kobe diagram) the Commission shall adopt management measures designed to rebuild these stocks in as short period possible, taking into account</w:t>
      </w:r>
      <w:r w:rsidRPr="00B542DE">
        <w:rPr>
          <w:i/>
          <w:color w:val="000000"/>
          <w:sz w:val="20"/>
          <w:szCs w:val="20"/>
        </w:rPr>
        <w:t xml:space="preserve">, </w:t>
      </w:r>
      <w:r w:rsidRPr="00B542DE">
        <w:rPr>
          <w:color w:val="000000"/>
          <w:sz w:val="20"/>
          <w:szCs w:val="20"/>
        </w:rPr>
        <w:t xml:space="preserve">inter alia, the biology of the stock and </w:t>
      </w:r>
      <w:r w:rsidRPr="00B542DE">
        <w:rPr>
          <w:sz w:val="20"/>
          <w:szCs w:val="20"/>
        </w:rPr>
        <w:t>Standing Committee on Research and Statistics (</w:t>
      </w:r>
      <w:r w:rsidRPr="00B542DE">
        <w:rPr>
          <w:color w:val="000000"/>
          <w:sz w:val="20"/>
          <w:szCs w:val="20"/>
        </w:rPr>
        <w:t>SCRS) advice;</w:t>
      </w:r>
    </w:p>
    <w:p w14:paraId="00000008" w14:textId="77777777" w:rsidR="00D64030" w:rsidRPr="00B542DE" w:rsidRDefault="00D64030">
      <w:pPr>
        <w:ind w:right="115"/>
        <w:rPr>
          <w:i/>
          <w:sz w:val="20"/>
          <w:szCs w:val="20"/>
        </w:rPr>
      </w:pPr>
    </w:p>
    <w:p w14:paraId="00000009"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TAKING FURTHER INTO ACCOUNT </w:t>
      </w:r>
      <w:proofErr w:type="gramStart"/>
      <w:r w:rsidRPr="00B542DE">
        <w:rPr>
          <w:sz w:val="20"/>
          <w:szCs w:val="20"/>
        </w:rPr>
        <w:t>that</w:t>
      </w:r>
      <w:proofErr w:type="gramEnd"/>
      <w:r w:rsidRPr="00B542DE">
        <w:rPr>
          <w:sz w:val="20"/>
          <w:szCs w:val="20"/>
        </w:rPr>
        <w:t xml:space="preserve"> it is advisable to continue exploring</w:t>
      </w:r>
      <w:r w:rsidRPr="00B542DE">
        <w:t xml:space="preserve"> </w:t>
      </w:r>
      <w:r w:rsidRPr="00B542DE">
        <w:rPr>
          <w:sz w:val="20"/>
          <w:szCs w:val="20"/>
        </w:rPr>
        <w:t xml:space="preserve">alternative and more effective systems or regimes for the management of tropical tunas and for this the SCRS’ recommendation is </w:t>
      </w:r>
      <w:proofErr w:type="gramStart"/>
      <w:r w:rsidRPr="00B542DE">
        <w:rPr>
          <w:sz w:val="20"/>
          <w:szCs w:val="20"/>
        </w:rPr>
        <w:t>required;</w:t>
      </w:r>
      <w:proofErr w:type="gramEnd"/>
    </w:p>
    <w:p w14:paraId="0000000A" w14:textId="77777777" w:rsidR="00D64030" w:rsidRPr="00B542DE" w:rsidRDefault="00D64030">
      <w:pPr>
        <w:ind w:right="115"/>
        <w:rPr>
          <w:i/>
          <w:sz w:val="20"/>
          <w:szCs w:val="20"/>
        </w:rPr>
      </w:pPr>
    </w:p>
    <w:p w14:paraId="0000000B"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NOTING </w:t>
      </w:r>
      <w:r w:rsidRPr="00B542DE">
        <w:rPr>
          <w:sz w:val="20"/>
          <w:szCs w:val="20"/>
        </w:rPr>
        <w:t xml:space="preserve">that the stock assessment for bigeye tuna (BET) in 2021 indicated that the stock is overfished but no longer subject to </w:t>
      </w:r>
      <w:proofErr w:type="gramStart"/>
      <w:r w:rsidRPr="00B542DE">
        <w:rPr>
          <w:sz w:val="20"/>
          <w:szCs w:val="20"/>
        </w:rPr>
        <w:t>overfishing;</w:t>
      </w:r>
      <w:proofErr w:type="gramEnd"/>
    </w:p>
    <w:p w14:paraId="0000000C" w14:textId="77777777" w:rsidR="00D64030" w:rsidRPr="00B542DE" w:rsidRDefault="00D64030">
      <w:pPr>
        <w:pBdr>
          <w:top w:val="nil"/>
          <w:left w:val="nil"/>
          <w:bottom w:val="nil"/>
          <w:right w:val="nil"/>
          <w:between w:val="nil"/>
        </w:pBdr>
        <w:ind w:firstLine="426"/>
        <w:jc w:val="both"/>
        <w:rPr>
          <w:i/>
          <w:sz w:val="20"/>
          <w:szCs w:val="20"/>
        </w:rPr>
      </w:pPr>
    </w:p>
    <w:p w14:paraId="0000000D" w14:textId="77777777" w:rsidR="00D64030" w:rsidRPr="00B542DE" w:rsidRDefault="0053431B">
      <w:pPr>
        <w:pBdr>
          <w:top w:val="nil"/>
          <w:left w:val="nil"/>
          <w:bottom w:val="nil"/>
          <w:right w:val="nil"/>
          <w:between w:val="nil"/>
        </w:pBdr>
        <w:ind w:firstLine="426"/>
        <w:jc w:val="both"/>
        <w:rPr>
          <w:i/>
          <w:sz w:val="20"/>
          <w:szCs w:val="20"/>
        </w:rPr>
      </w:pPr>
      <w:r w:rsidRPr="00B542DE">
        <w:rPr>
          <w:i/>
          <w:sz w:val="20"/>
          <w:szCs w:val="20"/>
        </w:rPr>
        <w:t xml:space="preserve">RECALLING </w:t>
      </w:r>
      <w:r w:rsidRPr="00B542DE">
        <w:rPr>
          <w:sz w:val="20"/>
          <w:szCs w:val="20"/>
        </w:rPr>
        <w:t xml:space="preserve">the successive reductions of the Total Allowable Catch (TAC) for bigeye tuna from 85,000 t to 62,000 t and their detrimental socio-economic </w:t>
      </w:r>
      <w:proofErr w:type="gramStart"/>
      <w:r w:rsidRPr="00B542DE">
        <w:rPr>
          <w:sz w:val="20"/>
          <w:szCs w:val="20"/>
        </w:rPr>
        <w:t>impacts;</w:t>
      </w:r>
      <w:proofErr w:type="gramEnd"/>
    </w:p>
    <w:p w14:paraId="0000000E" w14:textId="77777777" w:rsidR="00D64030" w:rsidRPr="00B542DE" w:rsidRDefault="00D64030">
      <w:pPr>
        <w:pBdr>
          <w:top w:val="nil"/>
          <w:left w:val="nil"/>
          <w:bottom w:val="nil"/>
          <w:right w:val="nil"/>
          <w:between w:val="nil"/>
        </w:pBdr>
        <w:ind w:firstLine="426"/>
        <w:jc w:val="both"/>
        <w:rPr>
          <w:i/>
          <w:sz w:val="20"/>
          <w:szCs w:val="20"/>
        </w:rPr>
      </w:pPr>
    </w:p>
    <w:p w14:paraId="0000000F"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CONSIDERING </w:t>
      </w:r>
      <w:r w:rsidRPr="00B542DE">
        <w:rPr>
          <w:sz w:val="20"/>
          <w:szCs w:val="20"/>
        </w:rPr>
        <w:t xml:space="preserve">that the Committee has recommended that effective measures be found to reduce fishing mortality of small yellowfin and bigeye </w:t>
      </w:r>
      <w:proofErr w:type="gramStart"/>
      <w:r w:rsidRPr="00B542DE">
        <w:rPr>
          <w:sz w:val="20"/>
          <w:szCs w:val="20"/>
        </w:rPr>
        <w:t>tuna;</w:t>
      </w:r>
      <w:proofErr w:type="gramEnd"/>
    </w:p>
    <w:p w14:paraId="00000010" w14:textId="77777777" w:rsidR="00D64030" w:rsidRPr="00B542DE" w:rsidRDefault="00D64030">
      <w:pPr>
        <w:pBdr>
          <w:top w:val="nil"/>
          <w:left w:val="nil"/>
          <w:bottom w:val="nil"/>
          <w:right w:val="nil"/>
          <w:between w:val="nil"/>
        </w:pBdr>
        <w:ind w:firstLine="426"/>
        <w:jc w:val="both"/>
        <w:rPr>
          <w:sz w:val="20"/>
          <w:szCs w:val="20"/>
        </w:rPr>
      </w:pPr>
    </w:p>
    <w:p w14:paraId="00000011"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TAKING INTO ACCOUNT </w:t>
      </w:r>
      <w:r w:rsidRPr="00B542DE">
        <w:rPr>
          <w:sz w:val="20"/>
          <w:szCs w:val="20"/>
        </w:rPr>
        <w:t xml:space="preserve">the recommendations made by the Panel on the Second ICCAT Performance Review regarding the carryover of </w:t>
      </w:r>
      <w:proofErr w:type="gramStart"/>
      <w:r w:rsidRPr="00B542DE">
        <w:rPr>
          <w:sz w:val="20"/>
          <w:szCs w:val="20"/>
        </w:rPr>
        <w:t>underage of</w:t>
      </w:r>
      <w:proofErr w:type="gramEnd"/>
      <w:r w:rsidRPr="00B542DE">
        <w:rPr>
          <w:sz w:val="20"/>
          <w:szCs w:val="20"/>
        </w:rPr>
        <w:t xml:space="preserve"> catches from one year to </w:t>
      </w:r>
      <w:proofErr w:type="gramStart"/>
      <w:r w:rsidRPr="00B542DE">
        <w:rPr>
          <w:sz w:val="20"/>
          <w:szCs w:val="20"/>
        </w:rPr>
        <w:t>another;</w:t>
      </w:r>
      <w:proofErr w:type="gramEnd"/>
    </w:p>
    <w:p w14:paraId="00000012" w14:textId="77777777" w:rsidR="00D64030" w:rsidRPr="00B542DE" w:rsidRDefault="00D64030">
      <w:pPr>
        <w:pBdr>
          <w:top w:val="nil"/>
          <w:left w:val="nil"/>
          <w:bottom w:val="nil"/>
          <w:right w:val="nil"/>
          <w:between w:val="nil"/>
        </w:pBdr>
        <w:jc w:val="both"/>
        <w:rPr>
          <w:sz w:val="20"/>
          <w:szCs w:val="20"/>
        </w:rPr>
      </w:pPr>
    </w:p>
    <w:p w14:paraId="00000013"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FURTHER TAKING INTO ACCOUNT </w:t>
      </w:r>
      <w:r w:rsidRPr="00B542DE">
        <w:rPr>
          <w:sz w:val="20"/>
          <w:szCs w:val="20"/>
        </w:rPr>
        <w:t>the recommendations made by the First Meeting of the Joint Tuna RFMO FAD Working Group and the Third Meeting of ICCAT Ad Hoc</w:t>
      </w:r>
      <w:r w:rsidRPr="00B542DE">
        <w:rPr>
          <w:i/>
          <w:sz w:val="20"/>
          <w:szCs w:val="20"/>
        </w:rPr>
        <w:t xml:space="preserve"> </w:t>
      </w:r>
      <w:r w:rsidRPr="00B542DE">
        <w:rPr>
          <w:sz w:val="20"/>
          <w:szCs w:val="20"/>
        </w:rPr>
        <w:t xml:space="preserve">Working Group on FADs, on FAD management objectives and the availability of FAD management measures to reduce juvenile tuna </w:t>
      </w:r>
      <w:proofErr w:type="gramStart"/>
      <w:r w:rsidRPr="00B542DE">
        <w:rPr>
          <w:sz w:val="20"/>
          <w:szCs w:val="20"/>
        </w:rPr>
        <w:t>mortality;</w:t>
      </w:r>
      <w:proofErr w:type="gramEnd"/>
    </w:p>
    <w:p w14:paraId="00000014" w14:textId="77777777" w:rsidR="00D64030" w:rsidRPr="00B542DE" w:rsidRDefault="00D64030">
      <w:pPr>
        <w:pBdr>
          <w:top w:val="nil"/>
          <w:left w:val="nil"/>
          <w:bottom w:val="nil"/>
          <w:right w:val="nil"/>
          <w:between w:val="nil"/>
        </w:pBdr>
        <w:rPr>
          <w:sz w:val="20"/>
          <w:szCs w:val="20"/>
        </w:rPr>
      </w:pPr>
    </w:p>
    <w:p w14:paraId="00000015"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NOTING </w:t>
      </w:r>
      <w:r w:rsidRPr="00B542DE">
        <w:rPr>
          <w:sz w:val="20"/>
          <w:szCs w:val="20"/>
        </w:rPr>
        <w:t>that the SCRS has advised that increased harvests on FADs as well as other fisheries as well as development of new fisheries could have had negative consequences for the productivity of bigeye and yellowfin tuna fisheries (e.g. reduced yield at MSY</w:t>
      </w:r>
      <w:proofErr w:type="gramStart"/>
      <w:r w:rsidRPr="00B542DE">
        <w:rPr>
          <w:sz w:val="20"/>
          <w:szCs w:val="20"/>
        </w:rPr>
        <w:t>);</w:t>
      </w:r>
      <w:proofErr w:type="gramEnd"/>
    </w:p>
    <w:p w14:paraId="00000016" w14:textId="77777777" w:rsidR="00D64030" w:rsidRPr="00B542DE" w:rsidRDefault="00D64030">
      <w:pPr>
        <w:pBdr>
          <w:top w:val="nil"/>
          <w:left w:val="nil"/>
          <w:bottom w:val="nil"/>
          <w:right w:val="nil"/>
          <w:between w:val="nil"/>
        </w:pBdr>
        <w:spacing w:before="10"/>
        <w:rPr>
          <w:sz w:val="19"/>
          <w:szCs w:val="19"/>
        </w:rPr>
      </w:pPr>
    </w:p>
    <w:p w14:paraId="00000017"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FURTHER NOTING </w:t>
      </w:r>
      <w:r w:rsidRPr="00B542DE">
        <w:rPr>
          <w:sz w:val="20"/>
          <w:szCs w:val="20"/>
        </w:rPr>
        <w:t xml:space="preserve">that support vessels contribute to the increase in efficiency and capacity of purse seine vessels using FADs and that the number of support vessels has increased over the </w:t>
      </w:r>
      <w:proofErr w:type="gramStart"/>
      <w:r w:rsidRPr="00B542DE">
        <w:rPr>
          <w:sz w:val="20"/>
          <w:szCs w:val="20"/>
        </w:rPr>
        <w:t>years;</w:t>
      </w:r>
      <w:proofErr w:type="gramEnd"/>
    </w:p>
    <w:p w14:paraId="00000018" w14:textId="77777777" w:rsidR="00D64030" w:rsidRPr="00B542DE" w:rsidRDefault="00D64030">
      <w:pPr>
        <w:pBdr>
          <w:top w:val="nil"/>
          <w:left w:val="nil"/>
          <w:bottom w:val="nil"/>
          <w:right w:val="nil"/>
          <w:between w:val="nil"/>
        </w:pBdr>
        <w:jc w:val="both"/>
        <w:rPr>
          <w:sz w:val="20"/>
          <w:szCs w:val="20"/>
        </w:rPr>
      </w:pPr>
    </w:p>
    <w:p w14:paraId="00000019"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RECALLING</w:t>
      </w:r>
      <w:r w:rsidRPr="00B542DE">
        <w:rPr>
          <w:sz w:val="20"/>
          <w:szCs w:val="20"/>
        </w:rPr>
        <w:t xml:space="preserve"> the provisions of </w:t>
      </w:r>
      <w:r w:rsidRPr="00B542DE">
        <w:rPr>
          <w:i/>
          <w:sz w:val="20"/>
          <w:szCs w:val="20"/>
        </w:rPr>
        <w:t>Resolution by ICCAT on criteria for the allocation of fishing possibilities</w:t>
      </w:r>
      <w:r w:rsidRPr="00B542DE">
        <w:rPr>
          <w:sz w:val="20"/>
          <w:szCs w:val="20"/>
        </w:rPr>
        <w:t xml:space="preserve"> (Res. 15-13</w:t>
      </w:r>
      <w:proofErr w:type="gramStart"/>
      <w:r w:rsidRPr="00B542DE">
        <w:rPr>
          <w:sz w:val="20"/>
          <w:szCs w:val="20"/>
        </w:rPr>
        <w:t>);</w:t>
      </w:r>
      <w:proofErr w:type="gramEnd"/>
    </w:p>
    <w:p w14:paraId="0000001A" w14:textId="77777777" w:rsidR="00D64030" w:rsidRPr="00B542DE" w:rsidRDefault="00D64030">
      <w:pPr>
        <w:pBdr>
          <w:top w:val="nil"/>
          <w:left w:val="nil"/>
          <w:bottom w:val="nil"/>
          <w:right w:val="nil"/>
          <w:between w:val="nil"/>
        </w:pBdr>
        <w:spacing w:before="2"/>
        <w:rPr>
          <w:sz w:val="20"/>
          <w:szCs w:val="20"/>
        </w:rPr>
      </w:pPr>
    </w:p>
    <w:p w14:paraId="0000001B" w14:textId="72065353" w:rsidR="00D64030" w:rsidRPr="00B542DE" w:rsidRDefault="00CB4765">
      <w:pPr>
        <w:pBdr>
          <w:top w:val="nil"/>
          <w:left w:val="nil"/>
          <w:bottom w:val="nil"/>
          <w:right w:val="nil"/>
          <w:between w:val="nil"/>
        </w:pBdr>
        <w:ind w:firstLine="426"/>
        <w:jc w:val="both"/>
        <w:rPr>
          <w:sz w:val="20"/>
          <w:szCs w:val="20"/>
        </w:rPr>
      </w:pPr>
      <w:r w:rsidRPr="00B542DE">
        <w:rPr>
          <w:i/>
          <w:sz w:val="20"/>
          <w:szCs w:val="20"/>
        </w:rPr>
        <w:t xml:space="preserve">FURTHER </w:t>
      </w:r>
      <w:r w:rsidR="0053431B" w:rsidRPr="00B542DE">
        <w:rPr>
          <w:i/>
          <w:sz w:val="20"/>
          <w:szCs w:val="20"/>
        </w:rPr>
        <w:t xml:space="preserve">RECALLING </w:t>
      </w:r>
      <w:r w:rsidR="0053431B" w:rsidRPr="00B542DE">
        <w:rPr>
          <w:sz w:val="20"/>
          <w:szCs w:val="20"/>
        </w:rPr>
        <w:t xml:space="preserve">the significant body of international law that recognizes the rights and special requirements of developing States, including but not limited to, as applicable, Article 119 of UNCLOS and Article 24 and Part VII of </w:t>
      </w:r>
      <w:proofErr w:type="gramStart"/>
      <w:r w:rsidR="0053431B" w:rsidRPr="00B542DE">
        <w:rPr>
          <w:sz w:val="20"/>
          <w:szCs w:val="20"/>
        </w:rPr>
        <w:t>UNFSA;</w:t>
      </w:r>
      <w:proofErr w:type="gramEnd"/>
    </w:p>
    <w:p w14:paraId="0000001C" w14:textId="77777777" w:rsidR="00D64030" w:rsidRPr="00B542DE" w:rsidRDefault="00D64030">
      <w:pPr>
        <w:pBdr>
          <w:top w:val="nil"/>
          <w:left w:val="nil"/>
          <w:bottom w:val="nil"/>
          <w:right w:val="nil"/>
          <w:between w:val="nil"/>
        </w:pBdr>
        <w:ind w:firstLine="426"/>
        <w:jc w:val="both"/>
        <w:rPr>
          <w:sz w:val="20"/>
          <w:szCs w:val="20"/>
        </w:rPr>
      </w:pPr>
    </w:p>
    <w:p w14:paraId="0000001D"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RECOGNISING </w:t>
      </w:r>
      <w:r w:rsidRPr="00B542DE">
        <w:rPr>
          <w:sz w:val="20"/>
          <w:szCs w:val="20"/>
        </w:rPr>
        <w:t xml:space="preserve">the </w:t>
      </w:r>
      <w:proofErr w:type="gramStart"/>
      <w:r w:rsidRPr="00B542DE">
        <w:rPr>
          <w:sz w:val="20"/>
          <w:szCs w:val="20"/>
        </w:rPr>
        <w:t>particular interests</w:t>
      </w:r>
      <w:proofErr w:type="gramEnd"/>
      <w:r w:rsidRPr="00B542DE">
        <w:rPr>
          <w:sz w:val="20"/>
          <w:szCs w:val="20"/>
        </w:rPr>
        <w:t xml:space="preserve"> of developing coastal States to develop their fishing opportunities, and committing to </w:t>
      </w:r>
      <w:proofErr w:type="gramStart"/>
      <w:r w:rsidRPr="00B542DE">
        <w:rPr>
          <w:sz w:val="20"/>
          <w:szCs w:val="20"/>
        </w:rPr>
        <w:t>achieve</w:t>
      </w:r>
      <w:proofErr w:type="gramEnd"/>
      <w:r w:rsidRPr="00B542DE">
        <w:rPr>
          <w:sz w:val="20"/>
          <w:szCs w:val="20"/>
        </w:rPr>
        <w:t xml:space="preserve"> a more equitable distribution of fishing opportunities to developing coastal States over </w:t>
      </w:r>
      <w:proofErr w:type="gramStart"/>
      <w:r w:rsidRPr="00B542DE">
        <w:rPr>
          <w:sz w:val="20"/>
          <w:szCs w:val="20"/>
        </w:rPr>
        <w:t>time;</w:t>
      </w:r>
      <w:proofErr w:type="gramEnd"/>
    </w:p>
    <w:p w14:paraId="0000001E" w14:textId="77777777" w:rsidR="00D64030" w:rsidRPr="00B542DE" w:rsidRDefault="00D64030">
      <w:pPr>
        <w:pBdr>
          <w:top w:val="nil"/>
          <w:left w:val="nil"/>
          <w:bottom w:val="nil"/>
          <w:right w:val="nil"/>
          <w:between w:val="nil"/>
        </w:pBdr>
        <w:ind w:firstLine="426"/>
        <w:jc w:val="both"/>
        <w:rPr>
          <w:sz w:val="20"/>
          <w:szCs w:val="20"/>
        </w:rPr>
      </w:pPr>
    </w:p>
    <w:p w14:paraId="0000001F"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FURTHER RECOGNIZING</w:t>
      </w:r>
      <w:r w:rsidRPr="00B542DE">
        <w:rPr>
          <w:sz w:val="20"/>
          <w:szCs w:val="20"/>
        </w:rPr>
        <w:t xml:space="preserve"> the importance and role of small-scale, artisanal, and subsistence fishers as well as the Global Action Plan of the International Year of Artisanal Fisheries and Aquaculture </w:t>
      </w:r>
      <w:proofErr w:type="gramStart"/>
      <w:r w:rsidRPr="00B542DE">
        <w:rPr>
          <w:sz w:val="20"/>
          <w:szCs w:val="20"/>
        </w:rPr>
        <w:t>2022;</w:t>
      </w:r>
      <w:proofErr w:type="gramEnd"/>
    </w:p>
    <w:p w14:paraId="00000020" w14:textId="77777777" w:rsidR="00D64030" w:rsidRPr="00B542DE" w:rsidRDefault="00D64030">
      <w:pPr>
        <w:ind w:right="116" w:firstLine="426"/>
        <w:jc w:val="both"/>
        <w:rPr>
          <w:i/>
          <w:sz w:val="20"/>
          <w:szCs w:val="20"/>
        </w:rPr>
      </w:pPr>
    </w:p>
    <w:p w14:paraId="00000021" w14:textId="0EE50BE0" w:rsidR="00D64030" w:rsidRDefault="0053431B">
      <w:pPr>
        <w:ind w:right="116" w:firstLine="426"/>
        <w:jc w:val="both"/>
        <w:rPr>
          <w:sz w:val="20"/>
          <w:szCs w:val="20"/>
        </w:rPr>
      </w:pPr>
      <w:r w:rsidRPr="00B542DE">
        <w:rPr>
          <w:i/>
          <w:sz w:val="20"/>
          <w:szCs w:val="20"/>
        </w:rPr>
        <w:t xml:space="preserve">TAKING INTO ACCOUNT </w:t>
      </w:r>
      <w:r w:rsidRPr="00B542DE">
        <w:rPr>
          <w:sz w:val="20"/>
          <w:szCs w:val="20"/>
        </w:rPr>
        <w:t>that</w:t>
      </w:r>
      <w:r w:rsidRPr="00B542DE">
        <w:rPr>
          <w:i/>
          <w:sz w:val="20"/>
          <w:szCs w:val="20"/>
        </w:rPr>
        <w:t xml:space="preserve"> </w:t>
      </w:r>
      <w:r w:rsidRPr="00B542DE">
        <w:rPr>
          <w:sz w:val="20"/>
          <w:szCs w:val="20"/>
        </w:rPr>
        <w:t xml:space="preserve">any increase of fishing capacity should remain commensurate with fishing opportunities to achieve sustainable productive fisheries, while allowing developing coastal States to develop their fishing capacity to take advantage of new fishing </w:t>
      </w:r>
      <w:proofErr w:type="gramStart"/>
      <w:r w:rsidRPr="00B542DE">
        <w:rPr>
          <w:sz w:val="20"/>
          <w:szCs w:val="20"/>
        </w:rPr>
        <w:t>opportunities;</w:t>
      </w:r>
      <w:proofErr w:type="gramEnd"/>
    </w:p>
    <w:p w14:paraId="4F5D7661" w14:textId="77777777" w:rsidR="00A5414A" w:rsidRPr="00B542DE" w:rsidRDefault="00A5414A">
      <w:pPr>
        <w:ind w:right="116" w:firstLine="426"/>
        <w:jc w:val="both"/>
        <w:rPr>
          <w:sz w:val="20"/>
          <w:szCs w:val="20"/>
        </w:rPr>
      </w:pPr>
    </w:p>
    <w:p w14:paraId="00000022"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EMPHASIZING</w:t>
      </w:r>
      <w:r w:rsidRPr="00B542DE">
        <w:rPr>
          <w:sz w:val="20"/>
          <w:szCs w:val="20"/>
        </w:rPr>
        <w:t xml:space="preserve"> the importance of preventing an uncontrolled increase </w:t>
      </w:r>
      <w:proofErr w:type="gramStart"/>
      <w:r w:rsidRPr="00B542DE">
        <w:rPr>
          <w:sz w:val="20"/>
          <w:szCs w:val="20"/>
        </w:rPr>
        <w:t>of</w:t>
      </w:r>
      <w:proofErr w:type="gramEnd"/>
      <w:r w:rsidRPr="00B542DE">
        <w:rPr>
          <w:sz w:val="20"/>
          <w:szCs w:val="20"/>
        </w:rPr>
        <w:t xml:space="preserve"> the fishing capacity, and in particular the necessity to control the transfer of capacity from other oceans to the </w:t>
      </w:r>
      <w:proofErr w:type="gramStart"/>
      <w:r w:rsidRPr="00B542DE">
        <w:rPr>
          <w:sz w:val="20"/>
          <w:szCs w:val="20"/>
        </w:rPr>
        <w:t>Atlantic;</w:t>
      </w:r>
      <w:proofErr w:type="gramEnd"/>
    </w:p>
    <w:p w14:paraId="00000023" w14:textId="77777777" w:rsidR="00D64030" w:rsidRPr="00B542DE" w:rsidRDefault="00D64030">
      <w:pPr>
        <w:pBdr>
          <w:top w:val="nil"/>
          <w:left w:val="nil"/>
          <w:bottom w:val="nil"/>
          <w:right w:val="nil"/>
          <w:between w:val="nil"/>
        </w:pBdr>
        <w:ind w:firstLine="426"/>
        <w:jc w:val="both"/>
        <w:rPr>
          <w:sz w:val="20"/>
          <w:szCs w:val="20"/>
        </w:rPr>
      </w:pPr>
    </w:p>
    <w:p w14:paraId="00000024" w14:textId="77777777" w:rsidR="00D64030" w:rsidRDefault="0053431B">
      <w:pPr>
        <w:pBdr>
          <w:top w:val="nil"/>
          <w:left w:val="nil"/>
          <w:bottom w:val="nil"/>
          <w:right w:val="nil"/>
          <w:between w:val="nil"/>
        </w:pBdr>
        <w:ind w:firstLine="426"/>
        <w:jc w:val="both"/>
        <w:rPr>
          <w:sz w:val="20"/>
          <w:szCs w:val="20"/>
        </w:rPr>
      </w:pPr>
      <w:r w:rsidRPr="00B542DE">
        <w:rPr>
          <w:i/>
          <w:sz w:val="20"/>
          <w:szCs w:val="20"/>
        </w:rPr>
        <w:t>ALSO CONSIDERING</w:t>
      </w:r>
      <w:r w:rsidRPr="00B542DE">
        <w:rPr>
          <w:sz w:val="20"/>
          <w:szCs w:val="20"/>
        </w:rPr>
        <w:t xml:space="preserve"> that catch limits previously allocated to some CPCs shall not be considered acquired </w:t>
      </w:r>
      <w:proofErr w:type="gramStart"/>
      <w:r w:rsidRPr="00B542DE">
        <w:rPr>
          <w:sz w:val="20"/>
          <w:szCs w:val="20"/>
        </w:rPr>
        <w:t>rights;</w:t>
      </w:r>
      <w:proofErr w:type="gramEnd"/>
    </w:p>
    <w:p w14:paraId="14AD3F6E" w14:textId="77777777" w:rsidR="00A051EA" w:rsidRDefault="00A051EA">
      <w:pPr>
        <w:pBdr>
          <w:top w:val="nil"/>
          <w:left w:val="nil"/>
          <w:bottom w:val="nil"/>
          <w:right w:val="nil"/>
          <w:between w:val="nil"/>
        </w:pBdr>
        <w:ind w:firstLine="426"/>
        <w:jc w:val="both"/>
        <w:rPr>
          <w:sz w:val="20"/>
          <w:szCs w:val="20"/>
        </w:rPr>
      </w:pPr>
    </w:p>
    <w:p w14:paraId="6707F939" w14:textId="77777777" w:rsidR="00A051EA" w:rsidRPr="005A6B7E" w:rsidRDefault="00A051EA" w:rsidP="00A051EA">
      <w:pPr>
        <w:pBdr>
          <w:top w:val="nil"/>
          <w:left w:val="nil"/>
          <w:bottom w:val="nil"/>
          <w:right w:val="nil"/>
          <w:between w:val="nil"/>
        </w:pBdr>
        <w:ind w:firstLine="426"/>
        <w:jc w:val="both"/>
        <w:rPr>
          <w:sz w:val="20"/>
          <w:szCs w:val="20"/>
          <w:u w:val="single"/>
        </w:rPr>
      </w:pPr>
      <w:r w:rsidRPr="005A6B7E">
        <w:rPr>
          <w:i/>
          <w:iCs/>
          <w:sz w:val="20"/>
          <w:szCs w:val="20"/>
          <w:u w:val="single"/>
        </w:rPr>
        <w:t>ACKNOWLEDGING</w:t>
      </w:r>
      <w:r w:rsidRPr="005A6B7E">
        <w:rPr>
          <w:sz w:val="20"/>
          <w:szCs w:val="20"/>
          <w:u w:val="single"/>
        </w:rPr>
        <w:t xml:space="preserve"> the stock assessment which was conducted for bigeye tuna in </w:t>
      </w:r>
      <w:proofErr w:type="gramStart"/>
      <w:r w:rsidRPr="005A6B7E">
        <w:rPr>
          <w:sz w:val="20"/>
          <w:szCs w:val="20"/>
          <w:u w:val="single"/>
        </w:rPr>
        <w:t>2025;</w:t>
      </w:r>
      <w:proofErr w:type="gramEnd"/>
    </w:p>
    <w:p w14:paraId="37F0F20C" w14:textId="77777777" w:rsidR="00A051EA" w:rsidRPr="005A6B7E" w:rsidRDefault="00A051EA" w:rsidP="00A051EA">
      <w:pPr>
        <w:pBdr>
          <w:top w:val="nil"/>
          <w:left w:val="nil"/>
          <w:bottom w:val="nil"/>
          <w:right w:val="nil"/>
          <w:between w:val="nil"/>
        </w:pBdr>
        <w:ind w:firstLine="426"/>
        <w:jc w:val="both"/>
        <w:rPr>
          <w:sz w:val="20"/>
          <w:szCs w:val="20"/>
          <w:u w:val="single"/>
        </w:rPr>
      </w:pPr>
    </w:p>
    <w:p w14:paraId="3182973E" w14:textId="377230F5" w:rsidR="00A051EA" w:rsidRPr="005A6B7E" w:rsidRDefault="00A051EA" w:rsidP="00A051EA">
      <w:pPr>
        <w:pBdr>
          <w:top w:val="nil"/>
          <w:left w:val="nil"/>
          <w:bottom w:val="nil"/>
          <w:right w:val="nil"/>
          <w:between w:val="nil"/>
        </w:pBdr>
        <w:ind w:firstLine="426"/>
        <w:jc w:val="both"/>
        <w:rPr>
          <w:sz w:val="20"/>
          <w:szCs w:val="20"/>
          <w:u w:val="single"/>
        </w:rPr>
      </w:pPr>
      <w:r w:rsidRPr="005A6B7E">
        <w:rPr>
          <w:i/>
          <w:iCs/>
          <w:sz w:val="20"/>
          <w:szCs w:val="20"/>
          <w:u w:val="single"/>
        </w:rPr>
        <w:t>RECOG</w:t>
      </w:r>
      <w:r w:rsidR="000311AF" w:rsidRPr="005A6B7E">
        <w:rPr>
          <w:i/>
          <w:iCs/>
          <w:sz w:val="20"/>
          <w:szCs w:val="20"/>
          <w:u w:val="single"/>
        </w:rPr>
        <w:t>N</w:t>
      </w:r>
      <w:r w:rsidRPr="005A6B7E">
        <w:rPr>
          <w:i/>
          <w:iCs/>
          <w:sz w:val="20"/>
          <w:szCs w:val="20"/>
          <w:u w:val="single"/>
        </w:rPr>
        <w:t>ISING</w:t>
      </w:r>
      <w:r w:rsidRPr="005A6B7E">
        <w:rPr>
          <w:sz w:val="20"/>
          <w:szCs w:val="20"/>
          <w:u w:val="single"/>
        </w:rPr>
        <w:t xml:space="preserve"> that the corresponding probabilities are 73.8% of the stock being in the green quadrant of the Kobe II Strategy Matrices (K2SM</w:t>
      </w:r>
      <w:proofErr w:type="gramStart"/>
      <w:r w:rsidRPr="005A6B7E">
        <w:rPr>
          <w:sz w:val="20"/>
          <w:szCs w:val="20"/>
          <w:u w:val="single"/>
        </w:rPr>
        <w:t>);</w:t>
      </w:r>
      <w:proofErr w:type="gramEnd"/>
    </w:p>
    <w:p w14:paraId="79F0FA0A" w14:textId="77777777" w:rsidR="00A051EA" w:rsidRPr="005A6B7E" w:rsidRDefault="00A051EA" w:rsidP="00A051EA">
      <w:pPr>
        <w:pBdr>
          <w:top w:val="nil"/>
          <w:left w:val="nil"/>
          <w:bottom w:val="nil"/>
          <w:right w:val="nil"/>
          <w:between w:val="nil"/>
        </w:pBdr>
        <w:ind w:firstLine="426"/>
        <w:jc w:val="both"/>
        <w:rPr>
          <w:sz w:val="20"/>
          <w:szCs w:val="20"/>
          <w:u w:val="single"/>
        </w:rPr>
      </w:pPr>
    </w:p>
    <w:p w14:paraId="2CB54DA4" w14:textId="35F11204" w:rsidR="00A051EA" w:rsidRPr="005A6B7E" w:rsidRDefault="00A051EA" w:rsidP="00A051EA">
      <w:pPr>
        <w:pBdr>
          <w:top w:val="nil"/>
          <w:left w:val="nil"/>
          <w:bottom w:val="nil"/>
          <w:right w:val="nil"/>
          <w:between w:val="nil"/>
        </w:pBdr>
        <w:ind w:firstLine="426"/>
        <w:jc w:val="both"/>
        <w:rPr>
          <w:sz w:val="20"/>
          <w:szCs w:val="20"/>
          <w:u w:val="single"/>
        </w:rPr>
      </w:pPr>
      <w:r w:rsidRPr="005A6B7E">
        <w:rPr>
          <w:i/>
          <w:iCs/>
          <w:sz w:val="20"/>
          <w:szCs w:val="20"/>
          <w:u w:val="single"/>
        </w:rPr>
        <w:t>ACKNOWLEDING</w:t>
      </w:r>
      <w:r w:rsidRPr="005A6B7E">
        <w:rPr>
          <w:sz w:val="20"/>
          <w:szCs w:val="20"/>
          <w:u w:val="single"/>
        </w:rPr>
        <w:t xml:space="preserve"> that the stock is not overfished and overfishing is </w:t>
      </w:r>
      <w:proofErr w:type="gramStart"/>
      <w:r w:rsidRPr="005A6B7E">
        <w:rPr>
          <w:sz w:val="20"/>
          <w:szCs w:val="20"/>
          <w:u w:val="single"/>
        </w:rPr>
        <w:t>occurring;</w:t>
      </w:r>
      <w:proofErr w:type="gramEnd"/>
    </w:p>
    <w:p w14:paraId="427057BB" w14:textId="77777777" w:rsidR="00A051EA" w:rsidRPr="005A6B7E" w:rsidRDefault="00A051EA" w:rsidP="00A051EA">
      <w:pPr>
        <w:pBdr>
          <w:top w:val="nil"/>
          <w:left w:val="nil"/>
          <w:bottom w:val="nil"/>
          <w:right w:val="nil"/>
          <w:between w:val="nil"/>
        </w:pBdr>
        <w:ind w:firstLine="426"/>
        <w:jc w:val="both"/>
        <w:rPr>
          <w:sz w:val="20"/>
          <w:szCs w:val="20"/>
          <w:u w:val="single"/>
        </w:rPr>
      </w:pPr>
    </w:p>
    <w:p w14:paraId="6AE281E3" w14:textId="4162673C" w:rsidR="00A051EA" w:rsidRPr="005A6B7E" w:rsidRDefault="00A051EA" w:rsidP="00A051EA">
      <w:pPr>
        <w:pBdr>
          <w:top w:val="nil"/>
          <w:left w:val="nil"/>
          <w:bottom w:val="nil"/>
          <w:right w:val="nil"/>
          <w:between w:val="nil"/>
        </w:pBdr>
        <w:ind w:firstLine="426"/>
        <w:jc w:val="both"/>
        <w:rPr>
          <w:sz w:val="20"/>
          <w:szCs w:val="20"/>
          <w:u w:val="single"/>
        </w:rPr>
      </w:pPr>
      <w:r w:rsidRPr="005A6B7E">
        <w:rPr>
          <w:i/>
          <w:iCs/>
          <w:sz w:val="20"/>
          <w:szCs w:val="20"/>
          <w:u w:val="single"/>
        </w:rPr>
        <w:t xml:space="preserve">CONSIDERING </w:t>
      </w:r>
      <w:r w:rsidRPr="005A6B7E">
        <w:rPr>
          <w:sz w:val="20"/>
          <w:szCs w:val="20"/>
          <w:u w:val="single"/>
        </w:rPr>
        <w:t xml:space="preserve">that a total allowable catch of </w:t>
      </w:r>
      <w:r w:rsidR="00E11D51" w:rsidRPr="005A6B7E">
        <w:rPr>
          <w:sz w:val="20"/>
          <w:szCs w:val="20"/>
          <w:u w:val="single"/>
        </w:rPr>
        <w:t>85</w:t>
      </w:r>
      <w:r w:rsidRPr="005A6B7E">
        <w:rPr>
          <w:sz w:val="20"/>
          <w:szCs w:val="20"/>
          <w:u w:val="single"/>
        </w:rPr>
        <w:t>,</w:t>
      </w:r>
      <w:r w:rsidR="00E11D51" w:rsidRPr="005A6B7E">
        <w:rPr>
          <w:sz w:val="20"/>
          <w:szCs w:val="20"/>
          <w:u w:val="single"/>
        </w:rPr>
        <w:t>0</w:t>
      </w:r>
      <w:r w:rsidRPr="005A6B7E">
        <w:rPr>
          <w:sz w:val="20"/>
          <w:szCs w:val="20"/>
          <w:u w:val="single"/>
        </w:rPr>
        <w:t>00 t would allow for a F≤F</w:t>
      </w:r>
      <w:r w:rsidRPr="005A6B7E">
        <w:rPr>
          <w:sz w:val="20"/>
          <w:szCs w:val="20"/>
          <w:u w:val="single"/>
          <w:vertAlign w:val="subscript"/>
        </w:rPr>
        <w:t>MSY</w:t>
      </w:r>
      <w:r w:rsidRPr="005A6B7E">
        <w:rPr>
          <w:sz w:val="20"/>
          <w:szCs w:val="20"/>
          <w:u w:val="single"/>
        </w:rPr>
        <w:t xml:space="preserve"> and B≥B</w:t>
      </w:r>
      <w:r w:rsidRPr="005A6B7E">
        <w:rPr>
          <w:sz w:val="20"/>
          <w:szCs w:val="20"/>
          <w:u w:val="single"/>
          <w:vertAlign w:val="subscript"/>
        </w:rPr>
        <w:t>MSY</w:t>
      </w:r>
      <w:r w:rsidRPr="005A6B7E">
        <w:rPr>
          <w:sz w:val="20"/>
          <w:szCs w:val="20"/>
          <w:u w:val="single"/>
        </w:rPr>
        <w:t xml:space="preserve"> of 7</w:t>
      </w:r>
      <w:r w:rsidR="00E11D51" w:rsidRPr="005A6B7E">
        <w:rPr>
          <w:sz w:val="20"/>
          <w:szCs w:val="20"/>
          <w:u w:val="single"/>
        </w:rPr>
        <w:t>0</w:t>
      </w:r>
      <w:r w:rsidRPr="005A6B7E">
        <w:rPr>
          <w:sz w:val="20"/>
          <w:szCs w:val="20"/>
          <w:u w:val="single"/>
        </w:rPr>
        <w:t xml:space="preserve">% or more through </w:t>
      </w:r>
      <w:proofErr w:type="gramStart"/>
      <w:r w:rsidRPr="005A6B7E">
        <w:rPr>
          <w:sz w:val="20"/>
          <w:szCs w:val="20"/>
          <w:u w:val="single"/>
        </w:rPr>
        <w:t>203</w:t>
      </w:r>
      <w:r w:rsidR="00E11D51" w:rsidRPr="005A6B7E">
        <w:rPr>
          <w:sz w:val="20"/>
          <w:szCs w:val="20"/>
          <w:u w:val="single"/>
        </w:rPr>
        <w:t>4</w:t>
      </w:r>
      <w:r w:rsidRPr="005A6B7E">
        <w:rPr>
          <w:sz w:val="20"/>
          <w:szCs w:val="20"/>
          <w:u w:val="single"/>
        </w:rPr>
        <w:t>;</w:t>
      </w:r>
      <w:proofErr w:type="gramEnd"/>
      <w:r w:rsidRPr="005A6B7E">
        <w:rPr>
          <w:sz w:val="20"/>
          <w:szCs w:val="20"/>
          <w:u w:val="single"/>
        </w:rPr>
        <w:t xml:space="preserve">  </w:t>
      </w:r>
    </w:p>
    <w:p w14:paraId="0E9DE352" w14:textId="77777777" w:rsidR="00A051EA" w:rsidRPr="005A6B7E" w:rsidRDefault="00A051EA" w:rsidP="00A051EA">
      <w:pPr>
        <w:pBdr>
          <w:top w:val="nil"/>
          <w:left w:val="nil"/>
          <w:bottom w:val="nil"/>
          <w:right w:val="nil"/>
          <w:between w:val="nil"/>
        </w:pBdr>
        <w:ind w:firstLine="426"/>
        <w:jc w:val="both"/>
        <w:rPr>
          <w:sz w:val="20"/>
          <w:szCs w:val="20"/>
          <w:u w:val="single"/>
        </w:rPr>
      </w:pPr>
    </w:p>
    <w:p w14:paraId="6EEA7C78" w14:textId="7A92873E" w:rsidR="00A051EA" w:rsidRPr="005A6B7E" w:rsidRDefault="00A051EA" w:rsidP="05985690">
      <w:pPr>
        <w:pBdr>
          <w:top w:val="nil"/>
          <w:left w:val="nil"/>
          <w:bottom w:val="nil"/>
          <w:right w:val="nil"/>
          <w:between w:val="nil"/>
        </w:pBdr>
        <w:ind w:firstLine="426"/>
        <w:jc w:val="both"/>
        <w:rPr>
          <w:sz w:val="20"/>
          <w:szCs w:val="20"/>
          <w:u w:val="single"/>
        </w:rPr>
      </w:pPr>
      <w:r w:rsidRPr="005A6B7E">
        <w:rPr>
          <w:i/>
          <w:iCs/>
          <w:sz w:val="20"/>
          <w:szCs w:val="20"/>
          <w:u w:val="single"/>
        </w:rPr>
        <w:t>RECOGNISING</w:t>
      </w:r>
      <w:r w:rsidRPr="005A6B7E">
        <w:rPr>
          <w:sz w:val="20"/>
          <w:szCs w:val="20"/>
          <w:u w:val="single"/>
        </w:rPr>
        <w:t xml:space="preserve"> the SCRS </w:t>
      </w:r>
      <w:r w:rsidR="00C43438" w:rsidRPr="005A6B7E">
        <w:rPr>
          <w:sz w:val="20"/>
          <w:szCs w:val="20"/>
          <w:u w:val="single"/>
        </w:rPr>
        <w:t xml:space="preserve">Report </w:t>
      </w:r>
      <w:r w:rsidRPr="005A6B7E">
        <w:rPr>
          <w:sz w:val="20"/>
          <w:szCs w:val="20"/>
          <w:u w:val="single"/>
        </w:rPr>
        <w:t xml:space="preserve">and </w:t>
      </w:r>
      <w:r w:rsidR="004B06C9" w:rsidRPr="005A6B7E">
        <w:rPr>
          <w:sz w:val="20"/>
          <w:szCs w:val="20"/>
          <w:u w:val="single"/>
        </w:rPr>
        <w:t xml:space="preserve">the </w:t>
      </w:r>
      <w:r w:rsidR="00C33F88" w:rsidRPr="005A6B7E">
        <w:rPr>
          <w:sz w:val="20"/>
          <w:szCs w:val="20"/>
          <w:u w:val="single"/>
        </w:rPr>
        <w:t xml:space="preserve">document </w:t>
      </w:r>
      <w:r w:rsidR="004B06C9" w:rsidRPr="005A6B7E">
        <w:rPr>
          <w:sz w:val="20"/>
          <w:szCs w:val="20"/>
          <w:u w:val="single"/>
        </w:rPr>
        <w:t>“Response of tuna stocks to temporal closures in the Atlantic Ocean” (</w:t>
      </w:r>
      <w:r w:rsidRPr="005A6B7E">
        <w:rPr>
          <w:sz w:val="20"/>
          <w:szCs w:val="20"/>
          <w:u w:val="single"/>
        </w:rPr>
        <w:t>SCRS/2024/135</w:t>
      </w:r>
      <w:r w:rsidR="004B06C9" w:rsidRPr="005A6B7E">
        <w:rPr>
          <w:sz w:val="20"/>
          <w:szCs w:val="20"/>
          <w:u w:val="single"/>
        </w:rPr>
        <w:t>)</w:t>
      </w:r>
      <w:r w:rsidR="003E7C28" w:rsidRPr="005A6B7E">
        <w:rPr>
          <w:sz w:val="20"/>
          <w:szCs w:val="20"/>
          <w:u w:val="single"/>
        </w:rPr>
        <w:t>.</w:t>
      </w:r>
      <w:r w:rsidRPr="005A6B7E">
        <w:rPr>
          <w:sz w:val="20"/>
          <w:szCs w:val="20"/>
          <w:u w:val="single"/>
        </w:rPr>
        <w:t xml:space="preserve"> </w:t>
      </w:r>
    </w:p>
    <w:p w14:paraId="00000025" w14:textId="77777777" w:rsidR="00D64030" w:rsidRPr="005A6B7E" w:rsidRDefault="00D64030">
      <w:pPr>
        <w:pBdr>
          <w:top w:val="nil"/>
          <w:left w:val="nil"/>
          <w:bottom w:val="nil"/>
          <w:right w:val="nil"/>
          <w:between w:val="nil"/>
        </w:pBdr>
        <w:ind w:firstLine="426"/>
        <w:jc w:val="both"/>
        <w:rPr>
          <w:sz w:val="20"/>
          <w:szCs w:val="20"/>
        </w:rPr>
      </w:pPr>
    </w:p>
    <w:p w14:paraId="00000026" w14:textId="77777777" w:rsidR="00D64030" w:rsidRPr="005A6B7E" w:rsidRDefault="00D64030">
      <w:pPr>
        <w:rPr>
          <w:sz w:val="20"/>
          <w:szCs w:val="20"/>
        </w:rPr>
      </w:pPr>
    </w:p>
    <w:p w14:paraId="00000027" w14:textId="77777777" w:rsidR="00D64030" w:rsidRPr="005A6B7E" w:rsidRDefault="0053431B">
      <w:pPr>
        <w:pBdr>
          <w:top w:val="nil"/>
          <w:left w:val="nil"/>
          <w:bottom w:val="nil"/>
          <w:right w:val="nil"/>
          <w:between w:val="nil"/>
        </w:pBdr>
        <w:jc w:val="center"/>
        <w:rPr>
          <w:sz w:val="20"/>
          <w:szCs w:val="20"/>
        </w:rPr>
      </w:pPr>
      <w:r w:rsidRPr="005A6B7E">
        <w:rPr>
          <w:sz w:val="20"/>
          <w:szCs w:val="20"/>
        </w:rPr>
        <w:t>THE INTERNATIONAL COMMISSION FOR THE CONSERVATION</w:t>
      </w:r>
    </w:p>
    <w:p w14:paraId="00000028" w14:textId="77777777" w:rsidR="00D64030" w:rsidRPr="005A6B7E" w:rsidRDefault="0053431B">
      <w:pPr>
        <w:pBdr>
          <w:top w:val="nil"/>
          <w:left w:val="nil"/>
          <w:bottom w:val="nil"/>
          <w:right w:val="nil"/>
          <w:between w:val="nil"/>
        </w:pBdr>
        <w:jc w:val="center"/>
        <w:rPr>
          <w:sz w:val="20"/>
          <w:szCs w:val="20"/>
        </w:rPr>
      </w:pPr>
      <w:r w:rsidRPr="005A6B7E">
        <w:rPr>
          <w:sz w:val="20"/>
          <w:szCs w:val="20"/>
        </w:rPr>
        <w:t>OF ATLANTIC TUNAS (ICCAT) RECOMMENDS THAT:</w:t>
      </w:r>
      <w:bookmarkStart w:id="2" w:name="bookmark=id.gjdgxs" w:colFirst="0" w:colLast="0"/>
      <w:bookmarkEnd w:id="2"/>
    </w:p>
    <w:p w14:paraId="00000029" w14:textId="77777777" w:rsidR="00D64030" w:rsidRPr="005A6B7E" w:rsidRDefault="00D64030">
      <w:pPr>
        <w:pBdr>
          <w:top w:val="nil"/>
          <w:left w:val="nil"/>
          <w:bottom w:val="nil"/>
          <w:right w:val="nil"/>
          <w:between w:val="nil"/>
        </w:pBdr>
        <w:jc w:val="center"/>
        <w:rPr>
          <w:b/>
          <w:sz w:val="20"/>
          <w:szCs w:val="20"/>
        </w:rPr>
      </w:pPr>
    </w:p>
    <w:p w14:paraId="0000002A" w14:textId="77777777" w:rsidR="00D64030" w:rsidRPr="005A6B7E" w:rsidRDefault="0053431B">
      <w:pPr>
        <w:pStyle w:val="Heading1"/>
        <w:spacing w:line="240" w:lineRule="auto"/>
        <w:ind w:left="0" w:right="0"/>
      </w:pPr>
      <w:r w:rsidRPr="005A6B7E">
        <w:t xml:space="preserve">PART I </w:t>
      </w:r>
    </w:p>
    <w:p w14:paraId="0000002B" w14:textId="77777777" w:rsidR="00D64030" w:rsidRPr="005A6B7E" w:rsidRDefault="0053431B">
      <w:pPr>
        <w:pStyle w:val="Heading1"/>
        <w:spacing w:line="240" w:lineRule="auto"/>
        <w:ind w:left="0" w:right="0"/>
      </w:pPr>
      <w:r w:rsidRPr="005A6B7E">
        <w:t>GENERAL PROVISIONS</w:t>
      </w:r>
    </w:p>
    <w:p w14:paraId="0000002C" w14:textId="77777777" w:rsidR="00D64030" w:rsidRPr="005A6B7E" w:rsidRDefault="00D64030">
      <w:pPr>
        <w:pBdr>
          <w:top w:val="nil"/>
          <w:left w:val="nil"/>
          <w:bottom w:val="nil"/>
          <w:right w:val="nil"/>
          <w:between w:val="nil"/>
        </w:pBdr>
        <w:spacing w:before="11"/>
        <w:rPr>
          <w:b/>
          <w:sz w:val="19"/>
          <w:szCs w:val="19"/>
        </w:rPr>
      </w:pPr>
    </w:p>
    <w:p w14:paraId="0000002D" w14:textId="77777777" w:rsidR="00D64030" w:rsidRPr="005A6B7E" w:rsidRDefault="0053431B">
      <w:pPr>
        <w:pStyle w:val="Heading3"/>
        <w:ind w:hanging="218"/>
        <w:rPr>
          <w:i w:val="0"/>
        </w:rPr>
      </w:pPr>
      <w:bookmarkStart w:id="3" w:name="bookmark=id.30j0zll" w:colFirst="0" w:colLast="0"/>
      <w:bookmarkEnd w:id="3"/>
      <w:r w:rsidRPr="005A6B7E">
        <w:rPr>
          <w:i w:val="0"/>
        </w:rPr>
        <w:t>Conservation and management measures</w:t>
      </w:r>
    </w:p>
    <w:p w14:paraId="0000002E" w14:textId="77777777" w:rsidR="00D64030" w:rsidRPr="005A6B7E" w:rsidRDefault="00D64030">
      <w:pPr>
        <w:pBdr>
          <w:top w:val="nil"/>
          <w:left w:val="nil"/>
          <w:bottom w:val="nil"/>
          <w:right w:val="nil"/>
          <w:between w:val="nil"/>
        </w:pBdr>
        <w:spacing w:before="1"/>
        <w:rPr>
          <w:b/>
          <w:i/>
          <w:sz w:val="20"/>
          <w:szCs w:val="20"/>
        </w:rPr>
      </w:pPr>
    </w:p>
    <w:p w14:paraId="0000002F"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Without prejudice to the allocation of fishing rights and opportunities to be adopted in the future, for the years 2025, 2026 and 2027, the Contracting Parties and the Cooperating Non-Contracting Parties, Entities or Fishing Entities (hereinafter referred to as CPCs) shall apply the following conservation and management measures with the objective of managing fishing mortality of tropical tunas, including small bigeye and yellowfin.</w:t>
      </w:r>
    </w:p>
    <w:p w14:paraId="00000030" w14:textId="77777777" w:rsidR="00D64030" w:rsidRPr="005A6B7E" w:rsidRDefault="00D64030">
      <w:pPr>
        <w:pBdr>
          <w:top w:val="nil"/>
          <w:left w:val="nil"/>
          <w:bottom w:val="nil"/>
          <w:right w:val="nil"/>
          <w:between w:val="nil"/>
        </w:pBdr>
        <w:spacing w:before="8"/>
      </w:pPr>
    </w:p>
    <w:p w14:paraId="00000031" w14:textId="77777777" w:rsidR="00D64030" w:rsidRPr="005A6B7E" w:rsidRDefault="0053431B">
      <w:pPr>
        <w:pStyle w:val="Heading3"/>
        <w:ind w:hanging="218"/>
        <w:rPr>
          <w:i w:val="0"/>
        </w:rPr>
      </w:pPr>
      <w:bookmarkStart w:id="4" w:name="bookmark=id.1fob9te" w:colFirst="0" w:colLast="0"/>
      <w:bookmarkEnd w:id="4"/>
      <w:r w:rsidRPr="005A6B7E">
        <w:rPr>
          <w:i w:val="0"/>
        </w:rPr>
        <w:t>Multi-annual Management, Rebuilding and Conservation Programme</w:t>
      </w:r>
    </w:p>
    <w:p w14:paraId="00000032" w14:textId="77777777" w:rsidR="00D64030" w:rsidRPr="005A6B7E" w:rsidRDefault="00D64030">
      <w:pPr>
        <w:pBdr>
          <w:top w:val="nil"/>
          <w:left w:val="nil"/>
          <w:bottom w:val="nil"/>
          <w:right w:val="nil"/>
          <w:between w:val="nil"/>
        </w:pBdr>
        <w:spacing w:before="1"/>
        <w:rPr>
          <w:b/>
          <w:i/>
          <w:sz w:val="20"/>
          <w:szCs w:val="20"/>
        </w:rPr>
      </w:pPr>
    </w:p>
    <w:p w14:paraId="00000033"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CPCs shall continue to implement a 15-year rebuilding programme for bigeye tuna started in 2020 and continuing through 2034, with the goal of achieving B</w:t>
      </w:r>
      <w:r w:rsidRPr="005A6B7E">
        <w:rPr>
          <w:sz w:val="13"/>
          <w:szCs w:val="13"/>
        </w:rPr>
        <w:t xml:space="preserve">MSY </w:t>
      </w:r>
      <w:r w:rsidRPr="005A6B7E">
        <w:rPr>
          <w:sz w:val="20"/>
          <w:szCs w:val="20"/>
        </w:rPr>
        <w:t>with a probability of more than 50%. CPCs shall also implement conservation and management measures with the objective of ensuring that the stocks of yellowfin and skipjack tuna are exploited sustainably.</w:t>
      </w:r>
    </w:p>
    <w:p w14:paraId="00000034" w14:textId="77777777" w:rsidR="00D64030" w:rsidRPr="005A6B7E" w:rsidRDefault="00D64030">
      <w:pPr>
        <w:pBdr>
          <w:top w:val="nil"/>
          <w:left w:val="nil"/>
          <w:bottom w:val="nil"/>
          <w:right w:val="nil"/>
          <w:between w:val="nil"/>
        </w:pBdr>
        <w:tabs>
          <w:tab w:val="left" w:pos="142"/>
        </w:tabs>
        <w:spacing w:before="1"/>
        <w:jc w:val="both"/>
        <w:rPr>
          <w:sz w:val="20"/>
          <w:szCs w:val="20"/>
        </w:rPr>
      </w:pPr>
    </w:p>
    <w:p w14:paraId="00000035" w14:textId="77777777" w:rsidR="00D64030" w:rsidRPr="005A6B7E" w:rsidRDefault="0053431B">
      <w:pPr>
        <w:pStyle w:val="Heading1"/>
        <w:spacing w:line="240" w:lineRule="auto"/>
        <w:ind w:left="0" w:right="0"/>
      </w:pPr>
      <w:bookmarkStart w:id="5" w:name="bookmark=id.3znysh7" w:colFirst="0" w:colLast="0"/>
      <w:bookmarkEnd w:id="5"/>
      <w:r w:rsidRPr="005A6B7E">
        <w:t xml:space="preserve">PART II </w:t>
      </w:r>
    </w:p>
    <w:p w14:paraId="00000036" w14:textId="77777777" w:rsidR="00D64030" w:rsidRPr="005A6B7E" w:rsidRDefault="0053431B">
      <w:pPr>
        <w:pStyle w:val="Heading1"/>
        <w:spacing w:line="240" w:lineRule="auto"/>
        <w:ind w:left="0" w:right="0"/>
      </w:pPr>
      <w:r w:rsidRPr="005A6B7E">
        <w:t>CATCH LIMITS</w:t>
      </w:r>
    </w:p>
    <w:p w14:paraId="00000037" w14:textId="77777777" w:rsidR="00D64030" w:rsidRPr="005A6B7E" w:rsidRDefault="00D64030">
      <w:pPr>
        <w:pBdr>
          <w:top w:val="nil"/>
          <w:left w:val="nil"/>
          <w:bottom w:val="nil"/>
          <w:right w:val="nil"/>
          <w:between w:val="nil"/>
        </w:pBdr>
        <w:spacing w:before="6"/>
        <w:rPr>
          <w:b/>
          <w:sz w:val="20"/>
          <w:szCs w:val="20"/>
        </w:rPr>
      </w:pPr>
    </w:p>
    <w:p w14:paraId="00000038" w14:textId="77777777" w:rsidR="00D64030" w:rsidRPr="005A6B7E" w:rsidRDefault="0053431B">
      <w:pPr>
        <w:pStyle w:val="Heading3"/>
        <w:ind w:hanging="218"/>
        <w:rPr>
          <w:i w:val="0"/>
        </w:rPr>
      </w:pPr>
      <w:bookmarkStart w:id="6" w:name="bookmark=id.2et92p0" w:colFirst="0" w:colLast="0"/>
      <w:bookmarkEnd w:id="6"/>
      <w:r w:rsidRPr="005A6B7E">
        <w:rPr>
          <w:i w:val="0"/>
        </w:rPr>
        <w:t xml:space="preserve">Total Allowable Catch and Harvest Control Rule for bigeye tuna </w:t>
      </w:r>
    </w:p>
    <w:p w14:paraId="00000039" w14:textId="77777777" w:rsidR="00D64030" w:rsidRPr="005A6B7E" w:rsidRDefault="00D64030">
      <w:pPr>
        <w:pBdr>
          <w:top w:val="nil"/>
          <w:left w:val="nil"/>
          <w:bottom w:val="nil"/>
          <w:right w:val="nil"/>
          <w:between w:val="nil"/>
        </w:pBdr>
        <w:spacing w:before="11"/>
        <w:rPr>
          <w:b/>
          <w:i/>
          <w:sz w:val="19"/>
          <w:szCs w:val="19"/>
        </w:rPr>
      </w:pPr>
    </w:p>
    <w:p w14:paraId="0000003A" w14:textId="537F095A" w:rsidR="00D64030" w:rsidRPr="005A6B7E" w:rsidRDefault="00144844">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The annual Total Allowable Catch (TAC) for bigeye tuna shall be set at</w:t>
      </w:r>
      <w:r w:rsidRPr="005A6B7E">
        <w:rPr>
          <w:sz w:val="20"/>
          <w:szCs w:val="20"/>
          <w:u w:val="single"/>
        </w:rPr>
        <w:t xml:space="preserve"> 8</w:t>
      </w:r>
      <w:r w:rsidR="000F27CC" w:rsidRPr="005A6B7E">
        <w:rPr>
          <w:sz w:val="20"/>
          <w:szCs w:val="20"/>
          <w:u w:val="single"/>
        </w:rPr>
        <w:t>5</w:t>
      </w:r>
      <w:r w:rsidRPr="005A6B7E">
        <w:rPr>
          <w:sz w:val="20"/>
          <w:szCs w:val="20"/>
          <w:u w:val="single"/>
        </w:rPr>
        <w:t>,</w:t>
      </w:r>
      <w:r w:rsidR="000F27CC" w:rsidRPr="005A6B7E">
        <w:rPr>
          <w:sz w:val="20"/>
          <w:szCs w:val="20"/>
          <w:u w:val="single"/>
        </w:rPr>
        <w:t>0</w:t>
      </w:r>
      <w:r w:rsidRPr="005A6B7E">
        <w:rPr>
          <w:sz w:val="20"/>
          <w:szCs w:val="20"/>
          <w:u w:val="single"/>
        </w:rPr>
        <w:t>00 t for 2026 and 2027.</w:t>
      </w:r>
      <w:r w:rsidRPr="005A6B7E">
        <w:rPr>
          <w:sz w:val="20"/>
          <w:szCs w:val="20"/>
        </w:rPr>
        <w:t xml:space="preserve"> </w:t>
      </w:r>
    </w:p>
    <w:p w14:paraId="0000003B" w14:textId="604B753F" w:rsidR="00D64030" w:rsidRPr="005A6B7E" w:rsidRDefault="00D64030">
      <w:pPr>
        <w:pBdr>
          <w:top w:val="nil"/>
          <w:left w:val="nil"/>
          <w:bottom w:val="nil"/>
          <w:right w:val="nil"/>
          <w:between w:val="nil"/>
        </w:pBdr>
        <w:tabs>
          <w:tab w:val="left" w:pos="142"/>
        </w:tabs>
        <w:spacing w:before="1"/>
        <w:ind w:left="426"/>
        <w:jc w:val="both"/>
        <w:rPr>
          <w:sz w:val="20"/>
          <w:szCs w:val="20"/>
        </w:rPr>
      </w:pPr>
    </w:p>
    <w:p w14:paraId="6DF1620D" w14:textId="68AA5BF7" w:rsidR="00E60C37" w:rsidRPr="005A6B7E" w:rsidRDefault="00E60C37">
      <w:pPr>
        <w:pBdr>
          <w:top w:val="nil"/>
          <w:left w:val="nil"/>
          <w:bottom w:val="nil"/>
          <w:right w:val="nil"/>
          <w:between w:val="nil"/>
        </w:pBdr>
        <w:tabs>
          <w:tab w:val="left" w:pos="142"/>
        </w:tabs>
        <w:spacing w:before="1"/>
        <w:ind w:left="426"/>
        <w:jc w:val="both"/>
        <w:rPr>
          <w:sz w:val="20"/>
          <w:szCs w:val="20"/>
        </w:rPr>
      </w:pPr>
      <w:r w:rsidRPr="005A6B7E">
        <w:rPr>
          <w:sz w:val="20"/>
          <w:szCs w:val="20"/>
        </w:rPr>
        <w:t>[…]</w:t>
      </w:r>
    </w:p>
    <w:p w14:paraId="5F1C5660" w14:textId="77777777" w:rsidR="00E60C37" w:rsidRPr="005A6B7E" w:rsidRDefault="00E60C37">
      <w:pPr>
        <w:pBdr>
          <w:top w:val="nil"/>
          <w:left w:val="nil"/>
          <w:bottom w:val="nil"/>
          <w:right w:val="nil"/>
          <w:between w:val="nil"/>
        </w:pBdr>
        <w:tabs>
          <w:tab w:val="left" w:pos="142"/>
        </w:tabs>
        <w:spacing w:before="1"/>
        <w:ind w:left="426"/>
        <w:jc w:val="both"/>
        <w:rPr>
          <w:sz w:val="20"/>
          <w:szCs w:val="20"/>
        </w:rPr>
      </w:pPr>
    </w:p>
    <w:p w14:paraId="0000003E" w14:textId="00284211" w:rsidR="00D64030" w:rsidRPr="005A6B7E" w:rsidRDefault="00AA4A00">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u w:val="single"/>
        </w:rPr>
        <w:t>When</w:t>
      </w:r>
      <w:r w:rsidRPr="005A6B7E">
        <w:rPr>
          <w:sz w:val="20"/>
          <w:szCs w:val="20"/>
        </w:rPr>
        <w:t xml:space="preserve"> the Commission establishes a management procedure (MP) based on a tropical tuna management strategy evaluation (MSE),</w:t>
      </w:r>
      <w:r w:rsidRPr="005A6B7E">
        <w:rPr>
          <w:sz w:val="20"/>
          <w:szCs w:val="20"/>
          <w:u w:val="single"/>
        </w:rPr>
        <w:t xml:space="preserve"> the TAC shall be established through the MP</w:t>
      </w:r>
      <w:r w:rsidRPr="005A6B7E">
        <w:rPr>
          <w:sz w:val="20"/>
          <w:szCs w:val="20"/>
        </w:rPr>
        <w:t>.</w:t>
      </w:r>
    </w:p>
    <w:p w14:paraId="0000003F" w14:textId="77777777" w:rsidR="00D64030" w:rsidRPr="005A6B7E" w:rsidRDefault="00D64030">
      <w:pPr>
        <w:pStyle w:val="Heading3"/>
        <w:ind w:hanging="218"/>
        <w:rPr>
          <w:i w:val="0"/>
        </w:rPr>
      </w:pPr>
    </w:p>
    <w:p w14:paraId="01F21EE4" w14:textId="77777777" w:rsidR="004F44B8" w:rsidRPr="005A6B7E" w:rsidRDefault="004F44B8">
      <w:pPr>
        <w:rPr>
          <w:b/>
          <w:bCs/>
          <w:iCs/>
          <w:sz w:val="20"/>
          <w:szCs w:val="20"/>
        </w:rPr>
      </w:pPr>
      <w:r w:rsidRPr="005A6B7E">
        <w:rPr>
          <w:i/>
        </w:rPr>
        <w:br w:type="page"/>
      </w:r>
    </w:p>
    <w:p w14:paraId="00000040" w14:textId="34998E3A" w:rsidR="00D64030" w:rsidRPr="005A6B7E" w:rsidRDefault="0053431B">
      <w:pPr>
        <w:pStyle w:val="Heading3"/>
        <w:ind w:hanging="218"/>
        <w:rPr>
          <w:i w:val="0"/>
        </w:rPr>
      </w:pPr>
      <w:r w:rsidRPr="005A6B7E">
        <w:rPr>
          <w:i w:val="0"/>
        </w:rPr>
        <w:t>Catch limits for bigeye tuna and conditions associated with the catch limits</w:t>
      </w:r>
    </w:p>
    <w:p w14:paraId="00000041" w14:textId="77777777" w:rsidR="00D64030" w:rsidRPr="005A6B7E" w:rsidRDefault="00D64030">
      <w:pPr>
        <w:pBdr>
          <w:top w:val="nil"/>
          <w:left w:val="nil"/>
          <w:bottom w:val="nil"/>
          <w:right w:val="nil"/>
          <w:between w:val="nil"/>
        </w:pBdr>
        <w:tabs>
          <w:tab w:val="left" w:pos="142"/>
        </w:tabs>
        <w:spacing w:before="1"/>
        <w:jc w:val="both"/>
        <w:rPr>
          <w:sz w:val="20"/>
          <w:szCs w:val="20"/>
        </w:rPr>
      </w:pPr>
    </w:p>
    <w:p w14:paraId="00000042" w14:textId="65A1AFA3"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As an interim measure, the following catch limits for bigeye tuna shall apply f</w:t>
      </w:r>
      <w:r w:rsidRPr="005A6B7E">
        <w:rPr>
          <w:sz w:val="20"/>
          <w:szCs w:val="20"/>
          <w:u w:val="single"/>
        </w:rPr>
        <w:t>or</w:t>
      </w:r>
      <w:r w:rsidRPr="005A6B7E">
        <w:rPr>
          <w:sz w:val="20"/>
          <w:szCs w:val="20"/>
        </w:rPr>
        <w:t xml:space="preserve"> 2026 and 20</w:t>
      </w:r>
      <w:r w:rsidRPr="005A6B7E">
        <w:rPr>
          <w:sz w:val="20"/>
          <w:szCs w:val="20"/>
          <w:u w:val="single"/>
        </w:rPr>
        <w:t>27</w:t>
      </w:r>
      <w:r w:rsidRPr="005A6B7E">
        <w:rPr>
          <w:sz w:val="20"/>
          <w:szCs w:val="20"/>
        </w:rPr>
        <w:t xml:space="preserve">: </w:t>
      </w:r>
    </w:p>
    <w:p w14:paraId="00000043" w14:textId="77777777" w:rsidR="00D64030" w:rsidRPr="005A6B7E" w:rsidRDefault="00D64030">
      <w:pPr>
        <w:pBdr>
          <w:top w:val="nil"/>
          <w:left w:val="nil"/>
          <w:bottom w:val="nil"/>
          <w:right w:val="nil"/>
          <w:between w:val="nil"/>
        </w:pBdr>
        <w:tabs>
          <w:tab w:val="left" w:pos="426"/>
        </w:tabs>
        <w:spacing w:before="1"/>
        <w:ind w:left="426" w:hanging="426"/>
        <w:jc w:val="both"/>
        <w:rPr>
          <w:sz w:val="20"/>
          <w:szCs w:val="20"/>
        </w:rPr>
      </w:pPr>
    </w:p>
    <w:tbl>
      <w:tblPr>
        <w:tblStyle w:val="ac"/>
        <w:tblW w:w="5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1"/>
        <w:gridCol w:w="1700"/>
        <w:gridCol w:w="2124"/>
        <w:gridCol w:w="10"/>
      </w:tblGrid>
      <w:tr w:rsidR="00D64030" w:rsidRPr="005A6B7E" w14:paraId="0FD5BD1E" w14:textId="77777777" w:rsidTr="004F44B8">
        <w:trPr>
          <w:trHeight w:val="315"/>
          <w:jc w:val="center"/>
        </w:trPr>
        <w:tc>
          <w:tcPr>
            <w:tcW w:w="2121" w:type="dxa"/>
            <w:tcMar>
              <w:top w:w="0" w:type="dxa"/>
              <w:left w:w="70" w:type="dxa"/>
              <w:bottom w:w="0" w:type="dxa"/>
              <w:right w:w="70" w:type="dxa"/>
            </w:tcMar>
            <w:vAlign w:val="center"/>
          </w:tcPr>
          <w:p w14:paraId="00000046" w14:textId="77777777" w:rsidR="00D64030" w:rsidRPr="005A6B7E" w:rsidRDefault="0053431B">
            <w:pPr>
              <w:widowControl/>
              <w:jc w:val="center"/>
              <w:rPr>
                <w:b/>
                <w:i/>
                <w:sz w:val="20"/>
                <w:szCs w:val="20"/>
              </w:rPr>
            </w:pPr>
            <w:r w:rsidRPr="005A6B7E">
              <w:rPr>
                <w:b/>
                <w:i/>
                <w:sz w:val="20"/>
                <w:szCs w:val="20"/>
              </w:rPr>
              <w:t>CPC</w:t>
            </w:r>
          </w:p>
        </w:tc>
        <w:tc>
          <w:tcPr>
            <w:tcW w:w="1700" w:type="dxa"/>
            <w:tcMar>
              <w:top w:w="0" w:type="dxa"/>
              <w:left w:w="70" w:type="dxa"/>
              <w:bottom w:w="0" w:type="dxa"/>
              <w:right w:w="70" w:type="dxa"/>
            </w:tcMar>
            <w:vAlign w:val="center"/>
          </w:tcPr>
          <w:p w14:paraId="00000047" w14:textId="77777777" w:rsidR="00D64030" w:rsidRPr="005A6B7E" w:rsidRDefault="0053431B">
            <w:pPr>
              <w:widowControl/>
              <w:jc w:val="center"/>
              <w:rPr>
                <w:b/>
                <w:i/>
                <w:sz w:val="20"/>
                <w:szCs w:val="20"/>
              </w:rPr>
            </w:pPr>
            <w:r w:rsidRPr="005A6B7E">
              <w:rPr>
                <w:b/>
                <w:i/>
                <w:sz w:val="20"/>
                <w:szCs w:val="20"/>
              </w:rPr>
              <w:t>Category</w:t>
            </w:r>
            <w:r w:rsidRPr="005A6B7E">
              <w:rPr>
                <w:sz w:val="20"/>
                <w:szCs w:val="20"/>
                <w:vertAlign w:val="superscript"/>
              </w:rPr>
              <w:footnoteReference w:id="2"/>
            </w:r>
          </w:p>
        </w:tc>
        <w:tc>
          <w:tcPr>
            <w:tcW w:w="2134" w:type="dxa"/>
            <w:gridSpan w:val="2"/>
            <w:tcMar>
              <w:top w:w="0" w:type="dxa"/>
              <w:left w:w="108" w:type="dxa"/>
              <w:bottom w:w="0" w:type="dxa"/>
              <w:right w:w="108" w:type="dxa"/>
            </w:tcMar>
            <w:vAlign w:val="center"/>
          </w:tcPr>
          <w:p w14:paraId="00000048" w14:textId="77777777" w:rsidR="00D64030" w:rsidRPr="005A6B7E" w:rsidRDefault="0053431B">
            <w:pPr>
              <w:widowControl/>
              <w:jc w:val="center"/>
              <w:rPr>
                <w:b/>
                <w:i/>
                <w:sz w:val="20"/>
                <w:szCs w:val="20"/>
              </w:rPr>
            </w:pPr>
            <w:r w:rsidRPr="005A6B7E">
              <w:rPr>
                <w:b/>
                <w:i/>
                <w:sz w:val="20"/>
                <w:szCs w:val="20"/>
              </w:rPr>
              <w:t>Catch limits (t)</w:t>
            </w:r>
          </w:p>
        </w:tc>
      </w:tr>
      <w:tr w:rsidR="00BD728D" w:rsidRPr="005A6B7E" w14:paraId="15C4E245" w14:textId="77777777" w:rsidTr="004F44B8">
        <w:trPr>
          <w:trHeight w:val="315"/>
          <w:jc w:val="center"/>
        </w:trPr>
        <w:tc>
          <w:tcPr>
            <w:tcW w:w="2121" w:type="dxa"/>
            <w:tcMar>
              <w:top w:w="0" w:type="dxa"/>
              <w:left w:w="70" w:type="dxa"/>
              <w:bottom w:w="0" w:type="dxa"/>
              <w:right w:w="70" w:type="dxa"/>
            </w:tcMar>
            <w:vAlign w:val="center"/>
          </w:tcPr>
          <w:p w14:paraId="00000049" w14:textId="77777777" w:rsidR="00BD728D" w:rsidRPr="005A6B7E" w:rsidRDefault="00BD728D" w:rsidP="00BD728D">
            <w:pPr>
              <w:widowControl/>
              <w:rPr>
                <w:sz w:val="20"/>
                <w:szCs w:val="20"/>
              </w:rPr>
            </w:pPr>
            <w:r w:rsidRPr="005A6B7E">
              <w:rPr>
                <w:sz w:val="20"/>
                <w:szCs w:val="20"/>
              </w:rPr>
              <w:t>EU</w:t>
            </w:r>
          </w:p>
        </w:tc>
        <w:tc>
          <w:tcPr>
            <w:tcW w:w="1700" w:type="dxa"/>
            <w:vMerge w:val="restart"/>
            <w:tcMar>
              <w:top w:w="0" w:type="dxa"/>
              <w:left w:w="70" w:type="dxa"/>
              <w:bottom w:w="0" w:type="dxa"/>
              <w:right w:w="70" w:type="dxa"/>
            </w:tcMar>
            <w:vAlign w:val="center"/>
          </w:tcPr>
          <w:p w14:paraId="0000004A" w14:textId="77777777" w:rsidR="00BD728D" w:rsidRPr="005A6B7E" w:rsidRDefault="00BD728D" w:rsidP="00BD728D">
            <w:pPr>
              <w:widowControl/>
              <w:jc w:val="center"/>
              <w:rPr>
                <w:b/>
                <w:sz w:val="20"/>
                <w:szCs w:val="20"/>
              </w:rPr>
            </w:pPr>
            <w:r w:rsidRPr="005A6B7E">
              <w:rPr>
                <w:b/>
                <w:sz w:val="20"/>
                <w:szCs w:val="20"/>
              </w:rPr>
              <w:t>A</w:t>
            </w:r>
          </w:p>
          <w:p w14:paraId="0000004B" w14:textId="77777777" w:rsidR="00BD728D" w:rsidRPr="005A6B7E" w:rsidRDefault="00BD728D" w:rsidP="00BD728D">
            <w:pPr>
              <w:widowControl/>
              <w:jc w:val="center"/>
              <w:rPr>
                <w:b/>
                <w:sz w:val="20"/>
                <w:szCs w:val="20"/>
              </w:rPr>
            </w:pPr>
          </w:p>
        </w:tc>
        <w:tc>
          <w:tcPr>
            <w:tcW w:w="2134" w:type="dxa"/>
            <w:gridSpan w:val="2"/>
            <w:tcMar>
              <w:top w:w="0" w:type="dxa"/>
              <w:left w:w="108" w:type="dxa"/>
              <w:bottom w:w="0" w:type="dxa"/>
              <w:right w:w="108" w:type="dxa"/>
            </w:tcMar>
            <w:vAlign w:val="center"/>
          </w:tcPr>
          <w:p w14:paraId="0000004C" w14:textId="4B2E052A"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15,521.91</w:t>
            </w:r>
          </w:p>
        </w:tc>
      </w:tr>
      <w:tr w:rsidR="00BD728D" w:rsidRPr="005A6B7E" w14:paraId="3D2937A6" w14:textId="77777777" w:rsidTr="004F44B8">
        <w:trPr>
          <w:trHeight w:val="315"/>
          <w:jc w:val="center"/>
        </w:trPr>
        <w:tc>
          <w:tcPr>
            <w:tcW w:w="2121" w:type="dxa"/>
            <w:tcMar>
              <w:top w:w="0" w:type="dxa"/>
              <w:left w:w="70" w:type="dxa"/>
              <w:bottom w:w="0" w:type="dxa"/>
              <w:right w:w="70" w:type="dxa"/>
            </w:tcMar>
            <w:vAlign w:val="center"/>
          </w:tcPr>
          <w:p w14:paraId="0000004D" w14:textId="77777777" w:rsidR="00BD728D" w:rsidRPr="005A6B7E" w:rsidRDefault="00BD728D" w:rsidP="00BD728D">
            <w:pPr>
              <w:widowControl/>
              <w:rPr>
                <w:sz w:val="20"/>
                <w:szCs w:val="20"/>
              </w:rPr>
            </w:pPr>
            <w:r w:rsidRPr="005A6B7E">
              <w:rPr>
                <w:sz w:val="20"/>
                <w:szCs w:val="20"/>
              </w:rPr>
              <w:t>Japan</w:t>
            </w:r>
          </w:p>
        </w:tc>
        <w:tc>
          <w:tcPr>
            <w:tcW w:w="1700" w:type="dxa"/>
            <w:vMerge/>
            <w:tcMar>
              <w:top w:w="0" w:type="dxa"/>
              <w:left w:w="70" w:type="dxa"/>
              <w:bottom w:w="0" w:type="dxa"/>
              <w:right w:w="70" w:type="dxa"/>
            </w:tcMar>
            <w:vAlign w:val="center"/>
          </w:tcPr>
          <w:p w14:paraId="0000004E" w14:textId="77777777" w:rsidR="00BD728D" w:rsidRPr="005A6B7E" w:rsidRDefault="00BD728D" w:rsidP="00BD728D">
            <w:pPr>
              <w:pBdr>
                <w:top w:val="nil"/>
                <w:left w:val="nil"/>
                <w:bottom w:val="nil"/>
                <w:right w:val="nil"/>
                <w:between w:val="nil"/>
              </w:pBdr>
              <w:spacing w:line="276" w:lineRule="auto"/>
              <w:rPr>
                <w:sz w:val="20"/>
                <w:szCs w:val="20"/>
              </w:rPr>
            </w:pPr>
          </w:p>
        </w:tc>
        <w:tc>
          <w:tcPr>
            <w:tcW w:w="2134" w:type="dxa"/>
            <w:gridSpan w:val="2"/>
            <w:tcMar>
              <w:top w:w="0" w:type="dxa"/>
              <w:left w:w="108" w:type="dxa"/>
              <w:bottom w:w="0" w:type="dxa"/>
              <w:right w:w="108" w:type="dxa"/>
            </w:tcMar>
            <w:vAlign w:val="center"/>
          </w:tcPr>
          <w:p w14:paraId="0000004F" w14:textId="3F88FABE"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15,852.98</w:t>
            </w:r>
          </w:p>
        </w:tc>
      </w:tr>
      <w:tr w:rsidR="00BD728D" w:rsidRPr="005A6B7E" w14:paraId="7148B930" w14:textId="77777777" w:rsidTr="004F44B8">
        <w:trPr>
          <w:trHeight w:val="315"/>
          <w:jc w:val="center"/>
        </w:trPr>
        <w:tc>
          <w:tcPr>
            <w:tcW w:w="2121" w:type="dxa"/>
            <w:tcMar>
              <w:top w:w="0" w:type="dxa"/>
              <w:left w:w="70" w:type="dxa"/>
              <w:bottom w:w="0" w:type="dxa"/>
              <w:right w:w="70" w:type="dxa"/>
            </w:tcMar>
            <w:vAlign w:val="center"/>
          </w:tcPr>
          <w:p w14:paraId="00000050" w14:textId="77777777" w:rsidR="00BD728D" w:rsidRPr="005A6B7E" w:rsidRDefault="00BD728D" w:rsidP="00BD728D">
            <w:pPr>
              <w:widowControl/>
              <w:rPr>
                <w:sz w:val="20"/>
                <w:szCs w:val="20"/>
              </w:rPr>
            </w:pPr>
            <w:r w:rsidRPr="005A6B7E">
              <w:rPr>
                <w:sz w:val="20"/>
                <w:szCs w:val="20"/>
              </w:rPr>
              <w:t>Chinese Taipei</w:t>
            </w:r>
          </w:p>
        </w:tc>
        <w:tc>
          <w:tcPr>
            <w:tcW w:w="1700" w:type="dxa"/>
            <w:vMerge/>
            <w:tcMar>
              <w:top w:w="0" w:type="dxa"/>
              <w:left w:w="70" w:type="dxa"/>
              <w:bottom w:w="0" w:type="dxa"/>
              <w:right w:w="70" w:type="dxa"/>
            </w:tcMar>
            <w:vAlign w:val="center"/>
          </w:tcPr>
          <w:p w14:paraId="00000051" w14:textId="77777777" w:rsidR="00BD728D" w:rsidRPr="005A6B7E" w:rsidRDefault="00BD728D" w:rsidP="00BD728D">
            <w:pPr>
              <w:pBdr>
                <w:top w:val="nil"/>
                <w:left w:val="nil"/>
                <w:bottom w:val="nil"/>
                <w:right w:val="nil"/>
                <w:between w:val="nil"/>
              </w:pBdr>
              <w:spacing w:line="276" w:lineRule="auto"/>
              <w:rPr>
                <w:sz w:val="20"/>
                <w:szCs w:val="20"/>
              </w:rPr>
            </w:pPr>
          </w:p>
        </w:tc>
        <w:tc>
          <w:tcPr>
            <w:tcW w:w="2134" w:type="dxa"/>
            <w:gridSpan w:val="2"/>
            <w:tcMar>
              <w:top w:w="0" w:type="dxa"/>
              <w:left w:w="108" w:type="dxa"/>
              <w:bottom w:w="0" w:type="dxa"/>
              <w:right w:w="108" w:type="dxa"/>
            </w:tcMar>
            <w:vAlign w:val="center"/>
          </w:tcPr>
          <w:p w14:paraId="00000052" w14:textId="050826BD"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10,462.65</w:t>
            </w:r>
          </w:p>
        </w:tc>
      </w:tr>
      <w:tr w:rsidR="00BD728D" w:rsidRPr="005A6B7E" w14:paraId="0DF55722" w14:textId="77777777" w:rsidTr="004F44B8">
        <w:trPr>
          <w:trHeight w:val="315"/>
          <w:jc w:val="center"/>
        </w:trPr>
        <w:tc>
          <w:tcPr>
            <w:tcW w:w="2121" w:type="dxa"/>
            <w:tcMar>
              <w:top w:w="0" w:type="dxa"/>
              <w:left w:w="70" w:type="dxa"/>
              <w:bottom w:w="0" w:type="dxa"/>
              <w:right w:w="70" w:type="dxa"/>
            </w:tcMar>
            <w:vAlign w:val="center"/>
          </w:tcPr>
          <w:p w14:paraId="00000053" w14:textId="77777777" w:rsidR="00BD728D" w:rsidRPr="005A6B7E" w:rsidRDefault="00BD728D" w:rsidP="00BD728D">
            <w:pPr>
              <w:widowControl/>
              <w:rPr>
                <w:sz w:val="20"/>
                <w:szCs w:val="20"/>
              </w:rPr>
            </w:pPr>
            <w:r w:rsidRPr="005A6B7E">
              <w:rPr>
                <w:sz w:val="20"/>
                <w:szCs w:val="20"/>
              </w:rPr>
              <w:t>China (P.R.)</w:t>
            </w:r>
          </w:p>
        </w:tc>
        <w:tc>
          <w:tcPr>
            <w:tcW w:w="1700" w:type="dxa"/>
            <w:vMerge/>
            <w:tcMar>
              <w:top w:w="0" w:type="dxa"/>
              <w:left w:w="70" w:type="dxa"/>
              <w:bottom w:w="0" w:type="dxa"/>
              <w:right w:w="70" w:type="dxa"/>
            </w:tcMar>
            <w:vAlign w:val="center"/>
          </w:tcPr>
          <w:p w14:paraId="00000054" w14:textId="77777777" w:rsidR="00BD728D" w:rsidRPr="005A6B7E" w:rsidRDefault="00BD728D" w:rsidP="00BD728D">
            <w:pPr>
              <w:pBdr>
                <w:top w:val="nil"/>
                <w:left w:val="nil"/>
                <w:bottom w:val="nil"/>
                <w:right w:val="nil"/>
                <w:between w:val="nil"/>
              </w:pBdr>
              <w:spacing w:line="276" w:lineRule="auto"/>
              <w:rPr>
                <w:sz w:val="20"/>
                <w:szCs w:val="20"/>
              </w:rPr>
            </w:pPr>
          </w:p>
        </w:tc>
        <w:tc>
          <w:tcPr>
            <w:tcW w:w="2134" w:type="dxa"/>
            <w:gridSpan w:val="2"/>
            <w:tcMar>
              <w:top w:w="0" w:type="dxa"/>
              <w:left w:w="108" w:type="dxa"/>
              <w:bottom w:w="0" w:type="dxa"/>
              <w:right w:w="108" w:type="dxa"/>
            </w:tcMar>
            <w:vAlign w:val="center"/>
          </w:tcPr>
          <w:p w14:paraId="00000055" w14:textId="24C2E0BA"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5,286.75</w:t>
            </w:r>
          </w:p>
        </w:tc>
      </w:tr>
      <w:tr w:rsidR="00BD728D" w:rsidRPr="005A6B7E" w14:paraId="181C6E06" w14:textId="77777777" w:rsidTr="004F44B8">
        <w:trPr>
          <w:trHeight w:val="315"/>
          <w:jc w:val="center"/>
        </w:trPr>
        <w:tc>
          <w:tcPr>
            <w:tcW w:w="2121" w:type="dxa"/>
            <w:tcMar>
              <w:top w:w="0" w:type="dxa"/>
              <w:left w:w="70" w:type="dxa"/>
              <w:bottom w:w="0" w:type="dxa"/>
              <w:right w:w="70" w:type="dxa"/>
            </w:tcMar>
            <w:vAlign w:val="center"/>
          </w:tcPr>
          <w:p w14:paraId="00000056" w14:textId="77777777" w:rsidR="00BD728D" w:rsidRPr="005A6B7E" w:rsidRDefault="00BD728D" w:rsidP="00BD728D">
            <w:pPr>
              <w:widowControl/>
              <w:rPr>
                <w:sz w:val="20"/>
                <w:szCs w:val="20"/>
              </w:rPr>
            </w:pPr>
            <w:r w:rsidRPr="005A6B7E">
              <w:rPr>
                <w:sz w:val="20"/>
                <w:szCs w:val="20"/>
              </w:rPr>
              <w:t>Korea</w:t>
            </w:r>
          </w:p>
        </w:tc>
        <w:tc>
          <w:tcPr>
            <w:tcW w:w="1700" w:type="dxa"/>
            <w:vMerge/>
            <w:tcMar>
              <w:top w:w="0" w:type="dxa"/>
              <w:left w:w="70" w:type="dxa"/>
              <w:bottom w:w="0" w:type="dxa"/>
              <w:right w:w="70" w:type="dxa"/>
            </w:tcMar>
            <w:vAlign w:val="center"/>
          </w:tcPr>
          <w:p w14:paraId="00000057" w14:textId="77777777" w:rsidR="00BD728D" w:rsidRPr="005A6B7E" w:rsidRDefault="00BD728D" w:rsidP="00BD728D">
            <w:pPr>
              <w:pBdr>
                <w:top w:val="nil"/>
                <w:left w:val="nil"/>
                <w:bottom w:val="nil"/>
                <w:right w:val="nil"/>
                <w:between w:val="nil"/>
              </w:pBdr>
              <w:spacing w:line="276" w:lineRule="auto"/>
              <w:rPr>
                <w:sz w:val="20"/>
                <w:szCs w:val="20"/>
              </w:rPr>
            </w:pPr>
          </w:p>
        </w:tc>
        <w:tc>
          <w:tcPr>
            <w:tcW w:w="2134" w:type="dxa"/>
            <w:gridSpan w:val="2"/>
            <w:tcMar>
              <w:top w:w="0" w:type="dxa"/>
              <w:left w:w="108" w:type="dxa"/>
              <w:bottom w:w="0" w:type="dxa"/>
              <w:right w:w="108" w:type="dxa"/>
            </w:tcMar>
            <w:vAlign w:val="center"/>
          </w:tcPr>
          <w:p w14:paraId="00000058" w14:textId="6333FEA8"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1,257.64</w:t>
            </w:r>
          </w:p>
        </w:tc>
      </w:tr>
      <w:tr w:rsidR="00BD728D" w:rsidRPr="005A6B7E" w14:paraId="15B59846" w14:textId="77777777" w:rsidTr="004F44B8">
        <w:trPr>
          <w:trHeight w:val="315"/>
          <w:jc w:val="center"/>
        </w:trPr>
        <w:tc>
          <w:tcPr>
            <w:tcW w:w="2121" w:type="dxa"/>
            <w:tcMar>
              <w:top w:w="0" w:type="dxa"/>
              <w:left w:w="70" w:type="dxa"/>
              <w:bottom w:w="0" w:type="dxa"/>
              <w:right w:w="70" w:type="dxa"/>
            </w:tcMar>
            <w:vAlign w:val="center"/>
          </w:tcPr>
          <w:p w14:paraId="00000059" w14:textId="77777777" w:rsidR="00BD728D" w:rsidRPr="005A6B7E" w:rsidRDefault="00BD728D" w:rsidP="00BD728D">
            <w:pPr>
              <w:widowControl/>
              <w:rPr>
                <w:sz w:val="20"/>
                <w:szCs w:val="20"/>
              </w:rPr>
            </w:pPr>
            <w:r w:rsidRPr="005A6B7E">
              <w:rPr>
                <w:sz w:val="20"/>
                <w:szCs w:val="20"/>
              </w:rPr>
              <w:t>Brazil</w:t>
            </w:r>
          </w:p>
        </w:tc>
        <w:tc>
          <w:tcPr>
            <w:tcW w:w="1700" w:type="dxa"/>
            <w:vMerge w:val="restart"/>
            <w:tcMar>
              <w:top w:w="0" w:type="dxa"/>
              <w:left w:w="70" w:type="dxa"/>
              <w:bottom w:w="0" w:type="dxa"/>
              <w:right w:w="70" w:type="dxa"/>
            </w:tcMar>
            <w:vAlign w:val="center"/>
          </w:tcPr>
          <w:p w14:paraId="0000005A" w14:textId="77777777" w:rsidR="00BD728D" w:rsidRPr="005A6B7E" w:rsidRDefault="00BD728D" w:rsidP="00BD728D">
            <w:pPr>
              <w:widowControl/>
              <w:jc w:val="center"/>
              <w:rPr>
                <w:b/>
                <w:sz w:val="20"/>
                <w:szCs w:val="20"/>
              </w:rPr>
            </w:pPr>
            <w:r w:rsidRPr="005A6B7E">
              <w:rPr>
                <w:b/>
                <w:sz w:val="20"/>
                <w:szCs w:val="20"/>
              </w:rPr>
              <w:t>B</w:t>
            </w:r>
          </w:p>
        </w:tc>
        <w:tc>
          <w:tcPr>
            <w:tcW w:w="2134" w:type="dxa"/>
            <w:gridSpan w:val="2"/>
            <w:tcMar>
              <w:top w:w="0" w:type="dxa"/>
              <w:left w:w="108" w:type="dxa"/>
              <w:bottom w:w="0" w:type="dxa"/>
              <w:right w:w="108" w:type="dxa"/>
            </w:tcMar>
            <w:vAlign w:val="center"/>
          </w:tcPr>
          <w:p w14:paraId="0000005B" w14:textId="5CBD70FC"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7,803.51</w:t>
            </w:r>
          </w:p>
        </w:tc>
      </w:tr>
      <w:tr w:rsidR="00BD728D" w:rsidRPr="005A6B7E" w14:paraId="729F82D4" w14:textId="77777777" w:rsidTr="004F44B8">
        <w:trPr>
          <w:trHeight w:val="315"/>
          <w:jc w:val="center"/>
        </w:trPr>
        <w:tc>
          <w:tcPr>
            <w:tcW w:w="2121" w:type="dxa"/>
            <w:tcMar>
              <w:top w:w="0" w:type="dxa"/>
              <w:left w:w="70" w:type="dxa"/>
              <w:bottom w:w="0" w:type="dxa"/>
              <w:right w:w="70" w:type="dxa"/>
            </w:tcMar>
            <w:vAlign w:val="center"/>
          </w:tcPr>
          <w:p w14:paraId="0000005C" w14:textId="77777777" w:rsidR="00BD728D" w:rsidRPr="005A6B7E" w:rsidRDefault="00BD728D" w:rsidP="00BD728D">
            <w:pPr>
              <w:widowControl/>
              <w:rPr>
                <w:sz w:val="20"/>
                <w:szCs w:val="20"/>
              </w:rPr>
            </w:pPr>
            <w:r w:rsidRPr="005A6B7E">
              <w:rPr>
                <w:sz w:val="20"/>
                <w:szCs w:val="20"/>
              </w:rPr>
              <w:t>Ghana</w:t>
            </w:r>
          </w:p>
        </w:tc>
        <w:tc>
          <w:tcPr>
            <w:tcW w:w="1700" w:type="dxa"/>
            <w:vMerge/>
            <w:tcMar>
              <w:top w:w="0" w:type="dxa"/>
              <w:left w:w="70" w:type="dxa"/>
              <w:bottom w:w="0" w:type="dxa"/>
              <w:right w:w="70" w:type="dxa"/>
            </w:tcMar>
            <w:vAlign w:val="center"/>
          </w:tcPr>
          <w:p w14:paraId="0000005D" w14:textId="77777777" w:rsidR="00BD728D" w:rsidRPr="005A6B7E" w:rsidRDefault="00BD728D" w:rsidP="00BD728D">
            <w:pPr>
              <w:pBdr>
                <w:top w:val="nil"/>
                <w:left w:val="nil"/>
                <w:bottom w:val="nil"/>
                <w:right w:val="nil"/>
                <w:between w:val="nil"/>
              </w:pBdr>
              <w:spacing w:line="276" w:lineRule="auto"/>
              <w:rPr>
                <w:sz w:val="20"/>
                <w:szCs w:val="20"/>
              </w:rPr>
            </w:pPr>
          </w:p>
        </w:tc>
        <w:tc>
          <w:tcPr>
            <w:tcW w:w="2134" w:type="dxa"/>
            <w:gridSpan w:val="2"/>
            <w:tcMar>
              <w:top w:w="0" w:type="dxa"/>
              <w:left w:w="108" w:type="dxa"/>
              <w:bottom w:w="0" w:type="dxa"/>
              <w:right w:w="108" w:type="dxa"/>
            </w:tcMar>
            <w:vAlign w:val="center"/>
          </w:tcPr>
          <w:p w14:paraId="0000005E" w14:textId="6AA45A59"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5,082.98</w:t>
            </w:r>
          </w:p>
        </w:tc>
      </w:tr>
      <w:tr w:rsidR="00BD728D" w:rsidRPr="005A6B7E" w14:paraId="6C6AF134" w14:textId="77777777" w:rsidTr="004F44B8">
        <w:trPr>
          <w:trHeight w:val="315"/>
          <w:jc w:val="center"/>
        </w:trPr>
        <w:tc>
          <w:tcPr>
            <w:tcW w:w="2121" w:type="dxa"/>
            <w:tcMar>
              <w:top w:w="0" w:type="dxa"/>
              <w:left w:w="70" w:type="dxa"/>
              <w:bottom w:w="0" w:type="dxa"/>
              <w:right w:w="70" w:type="dxa"/>
            </w:tcMar>
            <w:vAlign w:val="center"/>
          </w:tcPr>
          <w:p w14:paraId="0000005F" w14:textId="77777777" w:rsidR="00BD728D" w:rsidRPr="005A6B7E" w:rsidRDefault="00BD728D" w:rsidP="00BD728D">
            <w:pPr>
              <w:widowControl/>
              <w:rPr>
                <w:sz w:val="20"/>
                <w:szCs w:val="20"/>
              </w:rPr>
            </w:pPr>
            <w:r w:rsidRPr="005A6B7E">
              <w:rPr>
                <w:sz w:val="20"/>
                <w:szCs w:val="20"/>
              </w:rPr>
              <w:t>Senegal</w:t>
            </w:r>
          </w:p>
        </w:tc>
        <w:tc>
          <w:tcPr>
            <w:tcW w:w="1700" w:type="dxa"/>
            <w:vMerge/>
            <w:tcMar>
              <w:top w:w="0" w:type="dxa"/>
              <w:left w:w="70" w:type="dxa"/>
              <w:bottom w:w="0" w:type="dxa"/>
              <w:right w:w="70" w:type="dxa"/>
            </w:tcMar>
            <w:vAlign w:val="center"/>
          </w:tcPr>
          <w:p w14:paraId="00000060" w14:textId="77777777" w:rsidR="00BD728D" w:rsidRPr="005A6B7E" w:rsidRDefault="00BD728D" w:rsidP="00BD728D">
            <w:pPr>
              <w:pBdr>
                <w:top w:val="nil"/>
                <w:left w:val="nil"/>
                <w:bottom w:val="nil"/>
                <w:right w:val="nil"/>
                <w:between w:val="nil"/>
              </w:pBdr>
              <w:spacing w:line="276" w:lineRule="auto"/>
              <w:rPr>
                <w:sz w:val="20"/>
                <w:szCs w:val="20"/>
              </w:rPr>
            </w:pPr>
          </w:p>
        </w:tc>
        <w:tc>
          <w:tcPr>
            <w:tcW w:w="2134" w:type="dxa"/>
            <w:gridSpan w:val="2"/>
            <w:tcMar>
              <w:top w:w="0" w:type="dxa"/>
              <w:left w:w="108" w:type="dxa"/>
              <w:bottom w:w="0" w:type="dxa"/>
              <w:right w:w="108" w:type="dxa"/>
            </w:tcMar>
            <w:vAlign w:val="center"/>
          </w:tcPr>
          <w:p w14:paraId="00000061" w14:textId="3E2AEA44"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2,910.88</w:t>
            </w:r>
          </w:p>
        </w:tc>
      </w:tr>
      <w:tr w:rsidR="00BD728D" w:rsidRPr="005A6B7E" w14:paraId="5DB45133" w14:textId="77777777" w:rsidTr="004F44B8">
        <w:trPr>
          <w:trHeight w:val="315"/>
          <w:jc w:val="center"/>
        </w:trPr>
        <w:tc>
          <w:tcPr>
            <w:tcW w:w="2121" w:type="dxa"/>
            <w:tcMar>
              <w:top w:w="0" w:type="dxa"/>
              <w:left w:w="70" w:type="dxa"/>
              <w:bottom w:w="0" w:type="dxa"/>
              <w:right w:w="70" w:type="dxa"/>
            </w:tcMar>
            <w:vAlign w:val="center"/>
          </w:tcPr>
          <w:p w14:paraId="00000062" w14:textId="77777777" w:rsidR="00BD728D" w:rsidRPr="005A6B7E" w:rsidRDefault="00BD728D" w:rsidP="00BD728D">
            <w:pPr>
              <w:widowControl/>
              <w:rPr>
                <w:sz w:val="20"/>
                <w:szCs w:val="20"/>
              </w:rPr>
            </w:pPr>
            <w:r w:rsidRPr="005A6B7E">
              <w:rPr>
                <w:sz w:val="20"/>
                <w:szCs w:val="20"/>
              </w:rPr>
              <w:t>Curaçao</w:t>
            </w:r>
          </w:p>
        </w:tc>
        <w:tc>
          <w:tcPr>
            <w:tcW w:w="1700" w:type="dxa"/>
            <w:vMerge/>
            <w:tcMar>
              <w:top w:w="0" w:type="dxa"/>
              <w:left w:w="70" w:type="dxa"/>
              <w:bottom w:w="0" w:type="dxa"/>
              <w:right w:w="70" w:type="dxa"/>
            </w:tcMar>
            <w:vAlign w:val="center"/>
          </w:tcPr>
          <w:p w14:paraId="00000063" w14:textId="77777777" w:rsidR="00BD728D" w:rsidRPr="005A6B7E" w:rsidRDefault="00BD728D" w:rsidP="00BD728D">
            <w:pPr>
              <w:pBdr>
                <w:top w:val="nil"/>
                <w:left w:val="nil"/>
                <w:bottom w:val="nil"/>
                <w:right w:val="nil"/>
                <w:between w:val="nil"/>
              </w:pBdr>
              <w:spacing w:line="276" w:lineRule="auto"/>
              <w:rPr>
                <w:sz w:val="20"/>
                <w:szCs w:val="20"/>
              </w:rPr>
            </w:pPr>
          </w:p>
        </w:tc>
        <w:tc>
          <w:tcPr>
            <w:tcW w:w="2134" w:type="dxa"/>
            <w:gridSpan w:val="2"/>
            <w:tcMar>
              <w:top w:w="0" w:type="dxa"/>
              <w:left w:w="108" w:type="dxa"/>
              <w:bottom w:w="0" w:type="dxa"/>
              <w:right w:w="108" w:type="dxa"/>
            </w:tcMar>
            <w:vAlign w:val="center"/>
          </w:tcPr>
          <w:p w14:paraId="00000064" w14:textId="0F69F5B1"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3,212.70</w:t>
            </w:r>
          </w:p>
        </w:tc>
      </w:tr>
      <w:tr w:rsidR="00BD728D" w:rsidRPr="005A6B7E" w14:paraId="699BEE5C" w14:textId="77777777" w:rsidTr="004F44B8">
        <w:trPr>
          <w:trHeight w:val="315"/>
          <w:jc w:val="center"/>
        </w:trPr>
        <w:tc>
          <w:tcPr>
            <w:tcW w:w="2121" w:type="dxa"/>
            <w:tcMar>
              <w:top w:w="0" w:type="dxa"/>
              <w:left w:w="70" w:type="dxa"/>
              <w:bottom w:w="0" w:type="dxa"/>
              <w:right w:w="70" w:type="dxa"/>
            </w:tcMar>
            <w:vAlign w:val="center"/>
          </w:tcPr>
          <w:p w14:paraId="00000065" w14:textId="77777777" w:rsidR="00BD728D" w:rsidRPr="005A6B7E" w:rsidRDefault="00BD728D" w:rsidP="00BD728D">
            <w:pPr>
              <w:widowControl/>
              <w:rPr>
                <w:sz w:val="20"/>
                <w:szCs w:val="20"/>
              </w:rPr>
            </w:pPr>
            <w:r w:rsidRPr="005A6B7E">
              <w:rPr>
                <w:sz w:val="20"/>
                <w:szCs w:val="20"/>
              </w:rPr>
              <w:t>Panama</w:t>
            </w:r>
          </w:p>
        </w:tc>
        <w:tc>
          <w:tcPr>
            <w:tcW w:w="1700" w:type="dxa"/>
            <w:vMerge/>
            <w:tcMar>
              <w:top w:w="0" w:type="dxa"/>
              <w:left w:w="70" w:type="dxa"/>
              <w:bottom w:w="0" w:type="dxa"/>
              <w:right w:w="70" w:type="dxa"/>
            </w:tcMar>
            <w:vAlign w:val="center"/>
          </w:tcPr>
          <w:p w14:paraId="00000066" w14:textId="77777777" w:rsidR="00BD728D" w:rsidRPr="005A6B7E" w:rsidRDefault="00BD728D" w:rsidP="00BD728D">
            <w:pPr>
              <w:pBdr>
                <w:top w:val="nil"/>
                <w:left w:val="nil"/>
                <w:bottom w:val="nil"/>
                <w:right w:val="nil"/>
                <w:between w:val="nil"/>
              </w:pBdr>
              <w:spacing w:line="276" w:lineRule="auto"/>
              <w:rPr>
                <w:sz w:val="20"/>
                <w:szCs w:val="20"/>
              </w:rPr>
            </w:pPr>
          </w:p>
        </w:tc>
        <w:tc>
          <w:tcPr>
            <w:tcW w:w="2134" w:type="dxa"/>
            <w:gridSpan w:val="2"/>
            <w:vAlign w:val="center"/>
          </w:tcPr>
          <w:p w14:paraId="00000067" w14:textId="6F03499C"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2,778.24</w:t>
            </w:r>
          </w:p>
        </w:tc>
      </w:tr>
      <w:tr w:rsidR="00BD728D" w:rsidRPr="005A6B7E" w14:paraId="1E1441A6" w14:textId="77777777" w:rsidTr="004F44B8">
        <w:trPr>
          <w:trHeight w:val="315"/>
          <w:jc w:val="center"/>
        </w:trPr>
        <w:tc>
          <w:tcPr>
            <w:tcW w:w="2121" w:type="dxa"/>
            <w:tcMar>
              <w:top w:w="0" w:type="dxa"/>
              <w:left w:w="70" w:type="dxa"/>
              <w:bottom w:w="0" w:type="dxa"/>
              <w:right w:w="70" w:type="dxa"/>
            </w:tcMar>
            <w:vAlign w:val="center"/>
          </w:tcPr>
          <w:p w14:paraId="00000068" w14:textId="77777777" w:rsidR="00BD728D" w:rsidRPr="005A6B7E" w:rsidRDefault="00BD728D" w:rsidP="00BD728D">
            <w:pPr>
              <w:widowControl/>
              <w:rPr>
                <w:sz w:val="20"/>
                <w:szCs w:val="20"/>
              </w:rPr>
            </w:pPr>
            <w:r w:rsidRPr="005A6B7E">
              <w:rPr>
                <w:sz w:val="20"/>
                <w:szCs w:val="20"/>
              </w:rPr>
              <w:t>El Salvador</w:t>
            </w:r>
          </w:p>
        </w:tc>
        <w:tc>
          <w:tcPr>
            <w:tcW w:w="1700" w:type="dxa"/>
            <w:vMerge/>
            <w:tcMar>
              <w:top w:w="0" w:type="dxa"/>
              <w:left w:w="70" w:type="dxa"/>
              <w:bottom w:w="0" w:type="dxa"/>
              <w:right w:w="70" w:type="dxa"/>
            </w:tcMar>
            <w:vAlign w:val="center"/>
          </w:tcPr>
          <w:p w14:paraId="00000069" w14:textId="77777777" w:rsidR="00BD728D" w:rsidRPr="005A6B7E" w:rsidRDefault="00BD728D" w:rsidP="00BD728D">
            <w:pPr>
              <w:pBdr>
                <w:top w:val="nil"/>
                <w:left w:val="nil"/>
                <w:bottom w:val="nil"/>
                <w:right w:val="nil"/>
                <w:between w:val="nil"/>
              </w:pBdr>
              <w:spacing w:line="276" w:lineRule="auto"/>
              <w:rPr>
                <w:sz w:val="20"/>
                <w:szCs w:val="20"/>
              </w:rPr>
            </w:pPr>
          </w:p>
        </w:tc>
        <w:tc>
          <w:tcPr>
            <w:tcW w:w="2134" w:type="dxa"/>
            <w:gridSpan w:val="2"/>
            <w:vAlign w:val="center"/>
          </w:tcPr>
          <w:p w14:paraId="0000006A" w14:textId="6C2BDC5B"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2,263.75</w:t>
            </w:r>
          </w:p>
        </w:tc>
      </w:tr>
      <w:tr w:rsidR="00BD728D" w:rsidRPr="005A6B7E" w14:paraId="0A274B4F" w14:textId="77777777" w:rsidTr="004F44B8">
        <w:trPr>
          <w:trHeight w:val="79"/>
          <w:jc w:val="center"/>
        </w:trPr>
        <w:tc>
          <w:tcPr>
            <w:tcW w:w="2121" w:type="dxa"/>
            <w:tcMar>
              <w:top w:w="0" w:type="dxa"/>
              <w:left w:w="70" w:type="dxa"/>
              <w:bottom w:w="0" w:type="dxa"/>
              <w:right w:w="70" w:type="dxa"/>
            </w:tcMar>
            <w:vAlign w:val="center"/>
          </w:tcPr>
          <w:p w14:paraId="0000006B" w14:textId="77777777" w:rsidR="00BD728D" w:rsidRPr="005A6B7E" w:rsidRDefault="00BD728D" w:rsidP="00BD728D">
            <w:pPr>
              <w:widowControl/>
              <w:rPr>
                <w:sz w:val="20"/>
                <w:szCs w:val="20"/>
              </w:rPr>
            </w:pPr>
            <w:r w:rsidRPr="005A6B7E">
              <w:rPr>
                <w:sz w:val="20"/>
                <w:szCs w:val="20"/>
              </w:rPr>
              <w:t>Belize</w:t>
            </w:r>
          </w:p>
        </w:tc>
        <w:tc>
          <w:tcPr>
            <w:tcW w:w="1700" w:type="dxa"/>
            <w:vMerge/>
            <w:tcMar>
              <w:top w:w="0" w:type="dxa"/>
              <w:left w:w="70" w:type="dxa"/>
              <w:bottom w:w="0" w:type="dxa"/>
              <w:right w:w="70" w:type="dxa"/>
            </w:tcMar>
            <w:vAlign w:val="center"/>
          </w:tcPr>
          <w:p w14:paraId="0000006C" w14:textId="77777777" w:rsidR="00BD728D" w:rsidRPr="005A6B7E" w:rsidRDefault="00BD728D" w:rsidP="00BD728D">
            <w:pPr>
              <w:pBdr>
                <w:top w:val="nil"/>
                <w:left w:val="nil"/>
                <w:bottom w:val="nil"/>
                <w:right w:val="nil"/>
                <w:between w:val="nil"/>
              </w:pBdr>
              <w:spacing w:line="276" w:lineRule="auto"/>
              <w:rPr>
                <w:sz w:val="20"/>
                <w:szCs w:val="20"/>
              </w:rPr>
            </w:pPr>
          </w:p>
        </w:tc>
        <w:tc>
          <w:tcPr>
            <w:tcW w:w="2134" w:type="dxa"/>
            <w:gridSpan w:val="2"/>
            <w:vAlign w:val="center"/>
          </w:tcPr>
          <w:p w14:paraId="0000006D" w14:textId="69B18478"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2,236.69</w:t>
            </w:r>
          </w:p>
        </w:tc>
      </w:tr>
      <w:tr w:rsidR="00BD728D" w:rsidRPr="005A6B7E" w14:paraId="2080CC8D" w14:textId="77777777" w:rsidTr="004F44B8">
        <w:trPr>
          <w:trHeight w:val="315"/>
          <w:jc w:val="center"/>
        </w:trPr>
        <w:tc>
          <w:tcPr>
            <w:tcW w:w="2121" w:type="dxa"/>
            <w:tcMar>
              <w:top w:w="0" w:type="dxa"/>
              <w:left w:w="70" w:type="dxa"/>
              <w:bottom w:w="0" w:type="dxa"/>
              <w:right w:w="70" w:type="dxa"/>
            </w:tcMar>
            <w:vAlign w:val="center"/>
          </w:tcPr>
          <w:p w14:paraId="0000006E" w14:textId="77777777" w:rsidR="00BD728D" w:rsidRPr="005A6B7E" w:rsidRDefault="00BD728D" w:rsidP="00BD728D">
            <w:pPr>
              <w:widowControl/>
              <w:rPr>
                <w:sz w:val="20"/>
                <w:szCs w:val="20"/>
              </w:rPr>
            </w:pPr>
            <w:r w:rsidRPr="005A6B7E">
              <w:rPr>
                <w:sz w:val="20"/>
                <w:szCs w:val="20"/>
              </w:rPr>
              <w:t>Morocco</w:t>
            </w:r>
          </w:p>
        </w:tc>
        <w:tc>
          <w:tcPr>
            <w:tcW w:w="1700" w:type="dxa"/>
            <w:vMerge/>
            <w:tcMar>
              <w:top w:w="0" w:type="dxa"/>
              <w:left w:w="70" w:type="dxa"/>
              <w:bottom w:w="0" w:type="dxa"/>
              <w:right w:w="70" w:type="dxa"/>
            </w:tcMar>
            <w:vAlign w:val="center"/>
          </w:tcPr>
          <w:p w14:paraId="0000006F" w14:textId="77777777" w:rsidR="00BD728D" w:rsidRPr="005A6B7E" w:rsidRDefault="00BD728D" w:rsidP="00BD728D">
            <w:pPr>
              <w:pBdr>
                <w:top w:val="nil"/>
                <w:left w:val="nil"/>
                <w:bottom w:val="nil"/>
                <w:right w:val="nil"/>
                <w:between w:val="nil"/>
              </w:pBdr>
              <w:spacing w:line="276" w:lineRule="auto"/>
              <w:rPr>
                <w:sz w:val="20"/>
                <w:szCs w:val="20"/>
              </w:rPr>
            </w:pPr>
          </w:p>
        </w:tc>
        <w:tc>
          <w:tcPr>
            <w:tcW w:w="2134" w:type="dxa"/>
            <w:gridSpan w:val="2"/>
            <w:tcMar>
              <w:top w:w="0" w:type="dxa"/>
              <w:left w:w="108" w:type="dxa"/>
              <w:bottom w:w="0" w:type="dxa"/>
              <w:right w:w="108" w:type="dxa"/>
            </w:tcMar>
            <w:vAlign w:val="center"/>
          </w:tcPr>
          <w:p w14:paraId="00000070" w14:textId="5A33E1B5"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1,829.30</w:t>
            </w:r>
          </w:p>
        </w:tc>
      </w:tr>
      <w:tr w:rsidR="00BD728D" w:rsidRPr="005A6B7E" w14:paraId="0833EF34" w14:textId="77777777" w:rsidTr="004F44B8">
        <w:trPr>
          <w:gridAfter w:val="1"/>
          <w:wAfter w:w="10" w:type="dxa"/>
          <w:trHeight w:val="317"/>
          <w:jc w:val="center"/>
        </w:trPr>
        <w:tc>
          <w:tcPr>
            <w:tcW w:w="2121" w:type="dxa"/>
            <w:tcMar>
              <w:top w:w="0" w:type="dxa"/>
              <w:left w:w="70" w:type="dxa"/>
              <w:bottom w:w="0" w:type="dxa"/>
              <w:right w:w="70" w:type="dxa"/>
            </w:tcMar>
            <w:vAlign w:val="center"/>
          </w:tcPr>
          <w:p w14:paraId="00000071" w14:textId="77777777" w:rsidR="00BD728D" w:rsidRPr="005A6B7E" w:rsidRDefault="00BD728D" w:rsidP="00BD728D">
            <w:pPr>
              <w:widowControl/>
              <w:rPr>
                <w:sz w:val="20"/>
                <w:szCs w:val="20"/>
              </w:rPr>
            </w:pPr>
            <w:r w:rsidRPr="005A6B7E">
              <w:rPr>
                <w:sz w:val="20"/>
                <w:szCs w:val="20"/>
              </w:rPr>
              <w:t>Small harvesters</w:t>
            </w:r>
          </w:p>
        </w:tc>
        <w:tc>
          <w:tcPr>
            <w:tcW w:w="1700" w:type="dxa"/>
            <w:tcMar>
              <w:top w:w="0" w:type="dxa"/>
              <w:left w:w="70" w:type="dxa"/>
              <w:bottom w:w="0" w:type="dxa"/>
              <w:right w:w="70" w:type="dxa"/>
            </w:tcMar>
            <w:vAlign w:val="center"/>
          </w:tcPr>
          <w:p w14:paraId="00000072" w14:textId="77777777" w:rsidR="00BD728D" w:rsidRPr="005A6B7E" w:rsidRDefault="00BD728D" w:rsidP="00BD728D">
            <w:pPr>
              <w:widowControl/>
              <w:jc w:val="center"/>
              <w:rPr>
                <w:b/>
                <w:sz w:val="20"/>
                <w:szCs w:val="20"/>
              </w:rPr>
            </w:pPr>
            <w:r w:rsidRPr="005A6B7E">
              <w:rPr>
                <w:b/>
                <w:sz w:val="20"/>
                <w:szCs w:val="20"/>
              </w:rPr>
              <w:t>C</w:t>
            </w:r>
          </w:p>
        </w:tc>
        <w:tc>
          <w:tcPr>
            <w:tcW w:w="2124" w:type="dxa"/>
            <w:tcMar>
              <w:top w:w="0" w:type="dxa"/>
              <w:left w:w="108" w:type="dxa"/>
              <w:bottom w:w="0" w:type="dxa"/>
              <w:right w:w="108" w:type="dxa"/>
            </w:tcMar>
            <w:vAlign w:val="center"/>
          </w:tcPr>
          <w:p w14:paraId="00000073" w14:textId="1366CF19" w:rsidR="00BD728D" w:rsidRPr="005A6B7E" w:rsidRDefault="00BD728D" w:rsidP="00BD728D">
            <w:pPr>
              <w:widowControl/>
              <w:jc w:val="center"/>
              <w:rPr>
                <w:rFonts w:asciiTheme="majorHAnsi" w:hAnsiTheme="majorHAnsi"/>
                <w:sz w:val="20"/>
                <w:szCs w:val="20"/>
                <w:u w:val="single"/>
              </w:rPr>
            </w:pPr>
            <w:r w:rsidRPr="005A6B7E">
              <w:rPr>
                <w:rFonts w:asciiTheme="majorHAnsi" w:hAnsiTheme="majorHAnsi" w:cs="Calibri"/>
                <w:color w:val="000000"/>
                <w:sz w:val="20"/>
                <w:szCs w:val="20"/>
                <w:u w:val="single"/>
              </w:rPr>
              <w:t>8,500.00</w:t>
            </w:r>
          </w:p>
        </w:tc>
      </w:tr>
    </w:tbl>
    <w:p w14:paraId="00000074" w14:textId="77777777" w:rsidR="00D64030" w:rsidRPr="005A6B7E" w:rsidRDefault="00D64030">
      <w:pPr>
        <w:pBdr>
          <w:top w:val="nil"/>
          <w:left w:val="nil"/>
          <w:bottom w:val="nil"/>
          <w:right w:val="nil"/>
          <w:between w:val="nil"/>
        </w:pBdr>
        <w:tabs>
          <w:tab w:val="left" w:pos="142"/>
        </w:tabs>
        <w:ind w:left="425"/>
        <w:jc w:val="both"/>
        <w:rPr>
          <w:color w:val="FF0000"/>
          <w:sz w:val="20"/>
          <w:szCs w:val="20"/>
          <w:vertAlign w:val="superscript"/>
        </w:rPr>
      </w:pPr>
    </w:p>
    <w:p w14:paraId="00000075" w14:textId="6A23AC99"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In implementing the bigeye catch limits in </w:t>
      </w:r>
      <w:r w:rsidRPr="005A6B7E">
        <w:rPr>
          <w:sz w:val="20"/>
          <w:szCs w:val="20"/>
          <w:u w:val="single"/>
        </w:rPr>
        <w:t xml:space="preserve">paragraph </w:t>
      </w:r>
      <w:r w:rsidR="009A21D9" w:rsidRPr="005A6B7E">
        <w:rPr>
          <w:sz w:val="20"/>
          <w:szCs w:val="20"/>
          <w:u w:val="single"/>
        </w:rPr>
        <w:t>5</w:t>
      </w:r>
      <w:r w:rsidRPr="005A6B7E">
        <w:rPr>
          <w:sz w:val="20"/>
          <w:szCs w:val="20"/>
        </w:rPr>
        <w:t>, the following provisions shall apply:</w:t>
      </w:r>
    </w:p>
    <w:p w14:paraId="00000076" w14:textId="77777777" w:rsidR="00D64030" w:rsidRPr="005A6B7E" w:rsidRDefault="00D64030">
      <w:pPr>
        <w:pBdr>
          <w:top w:val="nil"/>
          <w:left w:val="nil"/>
          <w:bottom w:val="nil"/>
          <w:right w:val="nil"/>
          <w:between w:val="nil"/>
        </w:pBdr>
        <w:tabs>
          <w:tab w:val="left" w:pos="142"/>
          <w:tab w:val="left" w:pos="426"/>
        </w:tabs>
        <w:spacing w:before="1"/>
        <w:jc w:val="both"/>
        <w:rPr>
          <w:sz w:val="20"/>
          <w:szCs w:val="20"/>
        </w:rPr>
      </w:pPr>
    </w:p>
    <w:p w14:paraId="00000077" w14:textId="77777777" w:rsidR="00D64030" w:rsidRPr="005A6B7E" w:rsidRDefault="0053431B">
      <w:pPr>
        <w:pBdr>
          <w:top w:val="nil"/>
          <w:left w:val="nil"/>
          <w:bottom w:val="nil"/>
          <w:right w:val="nil"/>
          <w:between w:val="nil"/>
        </w:pBdr>
        <w:tabs>
          <w:tab w:val="left" w:pos="142"/>
          <w:tab w:val="left" w:pos="851"/>
        </w:tabs>
        <w:spacing w:before="1"/>
        <w:ind w:firstLine="426"/>
        <w:jc w:val="both"/>
        <w:rPr>
          <w:color w:val="000000"/>
          <w:sz w:val="20"/>
          <w:szCs w:val="20"/>
        </w:rPr>
      </w:pPr>
      <w:r w:rsidRPr="005A6B7E">
        <w:rPr>
          <w:color w:val="000000"/>
          <w:sz w:val="20"/>
          <w:szCs w:val="20"/>
        </w:rPr>
        <w:t>a)</w:t>
      </w:r>
      <w:r w:rsidRPr="005A6B7E">
        <w:rPr>
          <w:color w:val="000000"/>
          <w:sz w:val="20"/>
          <w:szCs w:val="20"/>
        </w:rPr>
        <w:tab/>
      </w:r>
      <w:proofErr w:type="gramStart"/>
      <w:r w:rsidRPr="005A6B7E">
        <w:rPr>
          <w:color w:val="000000"/>
          <w:sz w:val="20"/>
          <w:szCs w:val="20"/>
        </w:rPr>
        <w:t>The Sub</w:t>
      </w:r>
      <w:proofErr w:type="gramEnd"/>
      <w:r w:rsidRPr="005A6B7E">
        <w:rPr>
          <w:color w:val="000000"/>
          <w:sz w:val="20"/>
          <w:szCs w:val="20"/>
        </w:rPr>
        <w:t>-total for Category C is not a limit.</w:t>
      </w:r>
    </w:p>
    <w:p w14:paraId="00000078" w14:textId="77777777" w:rsidR="00D64030" w:rsidRPr="005A6B7E" w:rsidRDefault="00D64030">
      <w:pPr>
        <w:pBdr>
          <w:top w:val="nil"/>
          <w:left w:val="nil"/>
          <w:bottom w:val="nil"/>
          <w:right w:val="nil"/>
          <w:between w:val="nil"/>
        </w:pBdr>
        <w:ind w:left="645" w:hanging="428"/>
        <w:rPr>
          <w:color w:val="000000"/>
          <w:sz w:val="20"/>
          <w:szCs w:val="20"/>
        </w:rPr>
      </w:pPr>
    </w:p>
    <w:p w14:paraId="00000079" w14:textId="77777777" w:rsidR="00D64030" w:rsidRPr="005A6B7E" w:rsidRDefault="0053431B">
      <w:pPr>
        <w:pBdr>
          <w:top w:val="nil"/>
          <w:left w:val="nil"/>
          <w:bottom w:val="nil"/>
          <w:right w:val="nil"/>
          <w:between w:val="nil"/>
        </w:pBdr>
        <w:tabs>
          <w:tab w:val="left" w:pos="142"/>
          <w:tab w:val="left" w:pos="851"/>
        </w:tabs>
        <w:spacing w:before="1"/>
        <w:ind w:left="851" w:hanging="425"/>
        <w:jc w:val="both"/>
        <w:rPr>
          <w:color w:val="000000"/>
          <w:sz w:val="20"/>
          <w:szCs w:val="20"/>
        </w:rPr>
      </w:pPr>
      <w:r w:rsidRPr="005A6B7E">
        <w:rPr>
          <w:color w:val="000000"/>
          <w:sz w:val="20"/>
          <w:szCs w:val="20"/>
        </w:rPr>
        <w:t>b)</w:t>
      </w:r>
      <w:r w:rsidRPr="005A6B7E">
        <w:rPr>
          <w:color w:val="000000"/>
          <w:sz w:val="20"/>
          <w:szCs w:val="20"/>
        </w:rPr>
        <w:tab/>
        <w:t xml:space="preserve">CPCs in Category C shall be subject to a </w:t>
      </w:r>
      <w:proofErr w:type="gramStart"/>
      <w:r w:rsidRPr="005A6B7E">
        <w:rPr>
          <w:color w:val="000000"/>
          <w:sz w:val="20"/>
          <w:szCs w:val="20"/>
        </w:rPr>
        <w:t>1,575 t</w:t>
      </w:r>
      <w:proofErr w:type="gramEnd"/>
      <w:r w:rsidRPr="005A6B7E">
        <w:rPr>
          <w:color w:val="000000"/>
          <w:sz w:val="20"/>
          <w:szCs w:val="20"/>
        </w:rPr>
        <w:t xml:space="preserve"> trigger threshold. If the annual catches of bigeye tuna by a CPC in Category C exceeds this threshold in two consecutive years from 2025, Panel 1 shall determine a binding catch limit to apply to that CPC in future years. </w:t>
      </w:r>
    </w:p>
    <w:p w14:paraId="0000007A" w14:textId="77777777" w:rsidR="00D64030" w:rsidRPr="005A6B7E" w:rsidRDefault="00D64030">
      <w:pPr>
        <w:pBdr>
          <w:top w:val="nil"/>
          <w:left w:val="nil"/>
          <w:bottom w:val="nil"/>
          <w:right w:val="nil"/>
          <w:between w:val="nil"/>
        </w:pBdr>
        <w:tabs>
          <w:tab w:val="left" w:pos="142"/>
        </w:tabs>
        <w:spacing w:before="1"/>
        <w:ind w:left="720"/>
        <w:jc w:val="both"/>
        <w:rPr>
          <w:color w:val="000000"/>
          <w:sz w:val="20"/>
          <w:szCs w:val="20"/>
        </w:rPr>
      </w:pPr>
    </w:p>
    <w:p w14:paraId="0000007B" w14:textId="77777777" w:rsidR="00D64030" w:rsidRPr="005A6B7E" w:rsidRDefault="0053431B">
      <w:pPr>
        <w:pBdr>
          <w:top w:val="nil"/>
          <w:left w:val="nil"/>
          <w:bottom w:val="nil"/>
          <w:right w:val="nil"/>
          <w:between w:val="nil"/>
        </w:pBdr>
        <w:tabs>
          <w:tab w:val="left" w:pos="142"/>
          <w:tab w:val="left" w:pos="851"/>
        </w:tabs>
        <w:spacing w:before="1"/>
        <w:ind w:left="851" w:hanging="425"/>
        <w:jc w:val="both"/>
        <w:rPr>
          <w:color w:val="000000"/>
          <w:sz w:val="20"/>
          <w:szCs w:val="20"/>
        </w:rPr>
      </w:pPr>
      <w:r w:rsidRPr="005A6B7E">
        <w:rPr>
          <w:color w:val="000000"/>
          <w:sz w:val="20"/>
          <w:szCs w:val="20"/>
        </w:rPr>
        <w:t>c)</w:t>
      </w:r>
      <w:r w:rsidRPr="005A6B7E">
        <w:rPr>
          <w:color w:val="000000"/>
          <w:sz w:val="20"/>
          <w:szCs w:val="20"/>
        </w:rPr>
        <w:tab/>
        <w:t xml:space="preserve">CPCs in Category C shall not be subject to any underharvest, carry-over or payback provisions, and shall not be eligible to engage in transfers of fishing opportunities pursuant to </w:t>
      </w:r>
      <w:r w:rsidRPr="005A6B7E">
        <w:rPr>
          <w:i/>
          <w:sz w:val="20"/>
          <w:szCs w:val="20"/>
        </w:rPr>
        <w:t>Recommendation by ICCAT regarding the temporary adjustment of quotas</w:t>
      </w:r>
      <w:r w:rsidRPr="005A6B7E">
        <w:rPr>
          <w:sz w:val="20"/>
          <w:szCs w:val="20"/>
        </w:rPr>
        <w:t xml:space="preserve"> (Rec. 01-12).</w:t>
      </w:r>
      <w:r w:rsidRPr="005A6B7E">
        <w:rPr>
          <w:color w:val="000000"/>
          <w:sz w:val="20"/>
          <w:szCs w:val="20"/>
        </w:rPr>
        <w:t xml:space="preserve"> The provisions on chartering in the</w:t>
      </w:r>
      <w:r w:rsidRPr="005A6B7E">
        <w:t xml:space="preserve"> </w:t>
      </w:r>
      <w:r w:rsidRPr="005A6B7E">
        <w:rPr>
          <w:i/>
          <w:color w:val="000000"/>
          <w:sz w:val="20"/>
          <w:szCs w:val="20"/>
        </w:rPr>
        <w:t>Recommendation by ICCAT on vessel chartering</w:t>
      </w:r>
      <w:r w:rsidRPr="005A6B7E">
        <w:rPr>
          <w:color w:val="000000"/>
          <w:sz w:val="20"/>
          <w:szCs w:val="20"/>
        </w:rPr>
        <w:t xml:space="preserve"> (</w:t>
      </w:r>
      <w:r w:rsidRPr="005A6B7E">
        <w:rPr>
          <w:sz w:val="20"/>
          <w:szCs w:val="20"/>
        </w:rPr>
        <w:t>Rec. 13-14</w:t>
      </w:r>
      <w:r w:rsidRPr="005A6B7E">
        <w:rPr>
          <w:color w:val="000000"/>
          <w:sz w:val="20"/>
          <w:szCs w:val="20"/>
        </w:rPr>
        <w:t xml:space="preserve">) remain unaffected as a mechanism for the development of CPC fisheries in this Category. </w:t>
      </w:r>
    </w:p>
    <w:p w14:paraId="0000007C" w14:textId="77777777" w:rsidR="00D64030" w:rsidRPr="005A6B7E" w:rsidRDefault="00D64030">
      <w:pPr>
        <w:pBdr>
          <w:top w:val="nil"/>
          <w:left w:val="nil"/>
          <w:bottom w:val="nil"/>
          <w:right w:val="nil"/>
          <w:between w:val="nil"/>
        </w:pBdr>
        <w:ind w:left="645" w:hanging="428"/>
        <w:rPr>
          <w:color w:val="000000"/>
          <w:sz w:val="20"/>
          <w:szCs w:val="20"/>
        </w:rPr>
      </w:pPr>
    </w:p>
    <w:p w14:paraId="0000007D" w14:textId="476B77E4" w:rsidR="00D64030" w:rsidRPr="005A6B7E" w:rsidRDefault="0053431B">
      <w:pPr>
        <w:pBdr>
          <w:top w:val="nil"/>
          <w:left w:val="nil"/>
          <w:bottom w:val="nil"/>
          <w:right w:val="nil"/>
          <w:between w:val="nil"/>
        </w:pBdr>
        <w:tabs>
          <w:tab w:val="left" w:pos="142"/>
          <w:tab w:val="left" w:pos="851"/>
        </w:tabs>
        <w:spacing w:before="1"/>
        <w:ind w:left="851" w:hanging="425"/>
        <w:jc w:val="both"/>
        <w:rPr>
          <w:color w:val="000000"/>
          <w:sz w:val="20"/>
          <w:szCs w:val="20"/>
        </w:rPr>
      </w:pPr>
      <w:proofErr w:type="gramStart"/>
      <w:r w:rsidRPr="005A6B7E">
        <w:rPr>
          <w:color w:val="000000"/>
          <w:sz w:val="20"/>
          <w:szCs w:val="20"/>
        </w:rPr>
        <w:t>d)</w:t>
      </w:r>
      <w:r w:rsidRPr="005A6B7E">
        <w:rPr>
          <w:color w:val="000000"/>
          <w:sz w:val="20"/>
          <w:szCs w:val="20"/>
        </w:rPr>
        <w:tab/>
        <w:t>If</w:t>
      </w:r>
      <w:proofErr w:type="gramEnd"/>
      <w:r w:rsidRPr="005A6B7E">
        <w:rPr>
          <w:color w:val="000000"/>
          <w:sz w:val="20"/>
          <w:szCs w:val="20"/>
        </w:rPr>
        <w:t xml:space="preserve"> the combined bigeye tuna catches of all CPCs within Category C exceed the </w:t>
      </w:r>
      <w:r w:rsidR="009A60BA" w:rsidRPr="005A6B7E">
        <w:rPr>
          <w:color w:val="000000"/>
          <w:sz w:val="20"/>
          <w:szCs w:val="20"/>
        </w:rPr>
        <w:t>s</w:t>
      </w:r>
      <w:r w:rsidRPr="005A6B7E">
        <w:rPr>
          <w:color w:val="000000"/>
          <w:sz w:val="20"/>
          <w:szCs w:val="20"/>
        </w:rPr>
        <w:t>ub-total for Category C in any given year, Panel 1 shall reconsider the arrangement, including the need to assign catch limits to individual CPCs within Category C.</w:t>
      </w:r>
    </w:p>
    <w:p w14:paraId="15E93001" w14:textId="77777777" w:rsidR="002C1BE2" w:rsidRPr="005A6B7E" w:rsidRDefault="002C1BE2">
      <w:pPr>
        <w:pBdr>
          <w:top w:val="nil"/>
          <w:left w:val="nil"/>
          <w:bottom w:val="nil"/>
          <w:right w:val="nil"/>
          <w:between w:val="nil"/>
        </w:pBdr>
        <w:tabs>
          <w:tab w:val="left" w:pos="142"/>
          <w:tab w:val="left" w:pos="851"/>
        </w:tabs>
        <w:spacing w:before="1"/>
        <w:ind w:left="851" w:hanging="425"/>
        <w:jc w:val="both"/>
        <w:rPr>
          <w:color w:val="000000"/>
          <w:sz w:val="20"/>
          <w:szCs w:val="20"/>
        </w:rPr>
      </w:pPr>
    </w:p>
    <w:p w14:paraId="6ACB9BA5" w14:textId="1D5D5435" w:rsidR="002C1BE2" w:rsidRPr="005A6B7E" w:rsidRDefault="002C1BE2">
      <w:pPr>
        <w:pBdr>
          <w:top w:val="nil"/>
          <w:left w:val="nil"/>
          <w:bottom w:val="nil"/>
          <w:right w:val="nil"/>
          <w:between w:val="nil"/>
        </w:pBdr>
        <w:tabs>
          <w:tab w:val="left" w:pos="142"/>
          <w:tab w:val="left" w:pos="851"/>
        </w:tabs>
        <w:spacing w:before="1"/>
        <w:ind w:left="851" w:hanging="425"/>
        <w:jc w:val="both"/>
        <w:rPr>
          <w:color w:val="000000"/>
          <w:sz w:val="20"/>
          <w:szCs w:val="20"/>
        </w:rPr>
      </w:pPr>
      <w:r w:rsidRPr="005A6B7E">
        <w:rPr>
          <w:color w:val="000000"/>
          <w:sz w:val="20"/>
          <w:szCs w:val="20"/>
        </w:rPr>
        <w:t>[…]</w:t>
      </w:r>
    </w:p>
    <w:p w14:paraId="0000007E" w14:textId="77777777" w:rsidR="00D64030" w:rsidRPr="005A6B7E" w:rsidRDefault="00D64030">
      <w:pPr>
        <w:pBdr>
          <w:top w:val="nil"/>
          <w:left w:val="nil"/>
          <w:bottom w:val="nil"/>
          <w:right w:val="nil"/>
          <w:between w:val="nil"/>
        </w:pBdr>
        <w:ind w:left="645" w:hanging="428"/>
        <w:rPr>
          <w:color w:val="000000"/>
          <w:sz w:val="16"/>
          <w:szCs w:val="16"/>
        </w:rPr>
      </w:pPr>
    </w:p>
    <w:p w14:paraId="00000081" w14:textId="2D52F3E1" w:rsidR="00D64030" w:rsidRPr="005A6B7E" w:rsidRDefault="004F44B8">
      <w:pPr>
        <w:pBdr>
          <w:top w:val="nil"/>
          <w:left w:val="nil"/>
          <w:bottom w:val="nil"/>
          <w:right w:val="nil"/>
          <w:between w:val="nil"/>
        </w:pBdr>
        <w:tabs>
          <w:tab w:val="left" w:pos="142"/>
          <w:tab w:val="left" w:pos="851"/>
        </w:tabs>
        <w:spacing w:before="1"/>
        <w:ind w:left="851" w:hanging="425"/>
        <w:jc w:val="both"/>
        <w:rPr>
          <w:color w:val="000000"/>
          <w:sz w:val="20"/>
          <w:szCs w:val="20"/>
        </w:rPr>
      </w:pPr>
      <w:r w:rsidRPr="005A6B7E">
        <w:rPr>
          <w:color w:val="000000"/>
          <w:sz w:val="20"/>
          <w:szCs w:val="20"/>
        </w:rPr>
        <w:t>e</w:t>
      </w:r>
      <w:r w:rsidR="0053431B" w:rsidRPr="005A6B7E">
        <w:rPr>
          <w:color w:val="000000"/>
          <w:sz w:val="20"/>
          <w:szCs w:val="20"/>
        </w:rPr>
        <w:t>)</w:t>
      </w:r>
      <w:r w:rsidR="0053431B" w:rsidRPr="005A6B7E">
        <w:rPr>
          <w:color w:val="000000"/>
          <w:sz w:val="20"/>
          <w:szCs w:val="20"/>
        </w:rPr>
        <w:tab/>
        <w:t xml:space="preserve">If a CPC in Categories A or B underharvests its total catch limit (as adjusted to account for over or under harvests but excluding quota transfers) in any year, it may </w:t>
      </w:r>
      <w:proofErr w:type="gramStart"/>
      <w:r w:rsidR="0053431B" w:rsidRPr="005A6B7E">
        <w:rPr>
          <w:color w:val="000000"/>
          <w:sz w:val="20"/>
          <w:szCs w:val="20"/>
        </w:rPr>
        <w:t>carry-forward</w:t>
      </w:r>
      <w:proofErr w:type="gramEnd"/>
      <w:r w:rsidR="0053431B" w:rsidRPr="005A6B7E">
        <w:rPr>
          <w:color w:val="000000"/>
          <w:sz w:val="20"/>
          <w:szCs w:val="20"/>
        </w:rPr>
        <w:t xml:space="preserve"> into the next year or the </w:t>
      </w:r>
      <w:r w:rsidR="007B1D87" w:rsidRPr="005A6B7E">
        <w:rPr>
          <w:color w:val="000000"/>
          <w:sz w:val="20"/>
          <w:szCs w:val="20"/>
        </w:rPr>
        <w:t>year following</w:t>
      </w:r>
      <w:r w:rsidR="0053431B" w:rsidRPr="005A6B7E">
        <w:rPr>
          <w:color w:val="000000"/>
          <w:sz w:val="20"/>
          <w:szCs w:val="20"/>
        </w:rPr>
        <w:t xml:space="preserve"> that</w:t>
      </w:r>
      <w:r w:rsidR="007B1D87" w:rsidRPr="005A6B7E">
        <w:rPr>
          <w:color w:val="000000"/>
          <w:sz w:val="20"/>
          <w:szCs w:val="20"/>
        </w:rPr>
        <w:t>,</w:t>
      </w:r>
      <w:r w:rsidR="0053431B" w:rsidRPr="005A6B7E">
        <w:rPr>
          <w:color w:val="000000"/>
          <w:sz w:val="20"/>
          <w:szCs w:val="20"/>
        </w:rPr>
        <w:t xml:space="preserve"> a maximum of 10% of its initial catch limit specified in paragraph </w:t>
      </w:r>
      <w:r w:rsidR="0096184E" w:rsidRPr="005A6B7E">
        <w:rPr>
          <w:color w:val="000000"/>
          <w:sz w:val="20"/>
          <w:szCs w:val="20"/>
        </w:rPr>
        <w:t>5</w:t>
      </w:r>
      <w:r w:rsidR="0053431B" w:rsidRPr="005A6B7E">
        <w:rPr>
          <w:color w:val="000000"/>
          <w:sz w:val="20"/>
          <w:szCs w:val="20"/>
        </w:rPr>
        <w:t xml:space="preserve">. </w:t>
      </w:r>
    </w:p>
    <w:p w14:paraId="00000082" w14:textId="77777777" w:rsidR="00D64030" w:rsidRPr="005A6B7E" w:rsidRDefault="00D64030">
      <w:pPr>
        <w:pBdr>
          <w:top w:val="nil"/>
          <w:left w:val="nil"/>
          <w:bottom w:val="nil"/>
          <w:right w:val="nil"/>
          <w:between w:val="nil"/>
        </w:pBdr>
        <w:ind w:left="645" w:hanging="428"/>
        <w:rPr>
          <w:color w:val="000000"/>
          <w:sz w:val="16"/>
          <w:szCs w:val="16"/>
        </w:rPr>
      </w:pPr>
    </w:p>
    <w:p w14:paraId="206052E8" w14:textId="77777777" w:rsidR="00B3753F" w:rsidRPr="005A6B7E" w:rsidRDefault="00B3753F" w:rsidP="00B3753F">
      <w:pPr>
        <w:pBdr>
          <w:top w:val="nil"/>
          <w:left w:val="nil"/>
          <w:bottom w:val="nil"/>
          <w:right w:val="nil"/>
          <w:between w:val="nil"/>
        </w:pBdr>
        <w:tabs>
          <w:tab w:val="left" w:pos="142"/>
          <w:tab w:val="left" w:pos="851"/>
        </w:tabs>
        <w:spacing w:before="1"/>
        <w:ind w:left="851" w:hanging="425"/>
        <w:jc w:val="both"/>
        <w:rPr>
          <w:color w:val="000000"/>
          <w:sz w:val="20"/>
          <w:szCs w:val="20"/>
        </w:rPr>
      </w:pPr>
      <w:r w:rsidRPr="005A6B7E">
        <w:rPr>
          <w:color w:val="000000"/>
          <w:sz w:val="20"/>
          <w:szCs w:val="20"/>
        </w:rPr>
        <w:t>[…]</w:t>
      </w:r>
    </w:p>
    <w:p w14:paraId="74E8AAB7" w14:textId="77777777" w:rsidR="00B3753F" w:rsidRPr="005A6B7E" w:rsidRDefault="00B3753F">
      <w:pPr>
        <w:pBdr>
          <w:top w:val="nil"/>
          <w:left w:val="nil"/>
          <w:bottom w:val="nil"/>
          <w:right w:val="nil"/>
          <w:between w:val="nil"/>
        </w:pBdr>
        <w:ind w:left="645" w:hanging="428"/>
        <w:rPr>
          <w:color w:val="000000"/>
          <w:sz w:val="16"/>
          <w:szCs w:val="16"/>
        </w:rPr>
      </w:pPr>
    </w:p>
    <w:p w14:paraId="00000084" w14:textId="6262D97A" w:rsidR="004F44B8" w:rsidRPr="005A6B7E" w:rsidRDefault="004F44B8">
      <w:pPr>
        <w:rPr>
          <w:color w:val="000000"/>
          <w:sz w:val="16"/>
          <w:szCs w:val="16"/>
        </w:rPr>
      </w:pPr>
      <w:r w:rsidRPr="005A6B7E">
        <w:rPr>
          <w:color w:val="000000"/>
          <w:sz w:val="16"/>
          <w:szCs w:val="16"/>
        </w:rPr>
        <w:br w:type="page"/>
      </w:r>
    </w:p>
    <w:p w14:paraId="00000085" w14:textId="27F6397D"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bookmarkStart w:id="7" w:name="bookmark=id.2bn6wsx" w:colFirst="0" w:colLast="0"/>
      <w:bookmarkStart w:id="8" w:name="_heading=h.30j0zll" w:colFirst="0" w:colLast="0"/>
      <w:bookmarkEnd w:id="7"/>
      <w:bookmarkEnd w:id="8"/>
      <w:r w:rsidRPr="005A6B7E">
        <w:rPr>
          <w:sz w:val="20"/>
          <w:szCs w:val="20"/>
        </w:rPr>
        <w:t xml:space="preserve">The provisions of </w:t>
      </w:r>
      <w:r w:rsidRPr="005A6B7E">
        <w:rPr>
          <w:sz w:val="20"/>
          <w:szCs w:val="20"/>
          <w:u w:val="single"/>
        </w:rPr>
        <w:t xml:space="preserve">paragraphs </w:t>
      </w:r>
      <w:r w:rsidR="00772D03" w:rsidRPr="005A6B7E">
        <w:rPr>
          <w:sz w:val="20"/>
          <w:szCs w:val="20"/>
          <w:u w:val="single"/>
        </w:rPr>
        <w:t>5</w:t>
      </w:r>
      <w:r w:rsidRPr="005A6B7E">
        <w:rPr>
          <w:sz w:val="20"/>
          <w:szCs w:val="20"/>
          <w:u w:val="single"/>
        </w:rPr>
        <w:t xml:space="preserve"> and </w:t>
      </w:r>
      <w:r w:rsidR="00772D03" w:rsidRPr="005A6B7E">
        <w:rPr>
          <w:sz w:val="20"/>
          <w:szCs w:val="20"/>
          <w:u w:val="single"/>
        </w:rPr>
        <w:t>6</w:t>
      </w:r>
      <w:r w:rsidRPr="005A6B7E">
        <w:rPr>
          <w:sz w:val="20"/>
          <w:szCs w:val="20"/>
        </w:rPr>
        <w:t xml:space="preserve"> of this Recommendation shall not prejudice the rights and obligations under international law of those developing coastal CPCs in the Convention area whose current fishing activity for bigeye tuna is limited or non-existent, but that have a real interest in fishing for the species, and that may wish to develop their own fisheries targeting bigeye tuna in the future. CPCs shall implement robust monitoring, control and surveillance measures, as applicable in relation to their capacity and resources. Any limitations that may result from this Recommendation for those CPCs shall be considered interim for the duration of this Recommendation, without prejudice to its reviews and amendments.</w:t>
      </w:r>
    </w:p>
    <w:p w14:paraId="3BD13146" w14:textId="77777777" w:rsidR="00B3753F" w:rsidRPr="005A6B7E" w:rsidRDefault="00B3753F" w:rsidP="002555BA">
      <w:pPr>
        <w:pBdr>
          <w:top w:val="nil"/>
          <w:left w:val="nil"/>
          <w:bottom w:val="nil"/>
          <w:right w:val="nil"/>
          <w:between w:val="nil"/>
        </w:pBdr>
        <w:tabs>
          <w:tab w:val="left" w:pos="142"/>
        </w:tabs>
        <w:spacing w:before="1"/>
        <w:ind w:left="426"/>
        <w:jc w:val="both"/>
        <w:rPr>
          <w:sz w:val="20"/>
          <w:szCs w:val="20"/>
        </w:rPr>
      </w:pPr>
    </w:p>
    <w:p w14:paraId="00000086" w14:textId="384C0FEF"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Small-scale fisheries, including those operating in overseas territories and outermost </w:t>
      </w:r>
      <w:sdt>
        <w:sdtPr>
          <w:tag w:val="goog_rdk_3"/>
          <w:id w:val="832493509"/>
        </w:sdtPr>
        <w:sdtEndPr/>
        <w:sdtContent/>
      </w:sdt>
      <w:r w:rsidRPr="005A6B7E">
        <w:rPr>
          <w:sz w:val="20"/>
          <w:szCs w:val="20"/>
        </w:rPr>
        <w:t xml:space="preserve">regions of </w:t>
      </w:r>
      <w:proofErr w:type="gramStart"/>
      <w:r w:rsidRPr="005A6B7E">
        <w:rPr>
          <w:sz w:val="20"/>
          <w:szCs w:val="20"/>
        </w:rPr>
        <w:t>a CPC</w:t>
      </w:r>
      <w:proofErr w:type="gramEnd"/>
      <w:r w:rsidR="00C05CF3" w:rsidRPr="005A6B7E">
        <w:t>,</w:t>
      </w:r>
      <w:r w:rsidRPr="005A6B7E">
        <w:rPr>
          <w:sz w:val="20"/>
          <w:szCs w:val="20"/>
        </w:rPr>
        <w:t xml:space="preserve"> shall be given special consideration to their specificities and needs.</w:t>
      </w:r>
    </w:p>
    <w:p w14:paraId="00000087" w14:textId="77777777" w:rsidR="00D64030" w:rsidRPr="005A6B7E" w:rsidRDefault="00D64030">
      <w:pPr>
        <w:pBdr>
          <w:top w:val="nil"/>
          <w:left w:val="nil"/>
          <w:bottom w:val="nil"/>
          <w:right w:val="nil"/>
          <w:between w:val="nil"/>
        </w:pBdr>
        <w:ind w:left="645" w:hanging="428"/>
        <w:rPr>
          <w:color w:val="000000"/>
          <w:sz w:val="20"/>
          <w:szCs w:val="20"/>
        </w:rPr>
      </w:pPr>
    </w:p>
    <w:p w14:paraId="00000088"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The annual catch limits described in this Recommendation do not constitute long-term rights and are without prejudice to any future process of allocation.</w:t>
      </w:r>
    </w:p>
    <w:p w14:paraId="00000089" w14:textId="77777777" w:rsidR="00D64030" w:rsidRPr="005A6B7E" w:rsidRDefault="00D64030">
      <w:pPr>
        <w:pBdr>
          <w:top w:val="nil"/>
          <w:left w:val="nil"/>
          <w:bottom w:val="nil"/>
          <w:right w:val="nil"/>
          <w:between w:val="nil"/>
        </w:pBdr>
        <w:tabs>
          <w:tab w:val="left" w:pos="142"/>
        </w:tabs>
        <w:spacing w:before="1"/>
        <w:ind w:left="426"/>
        <w:jc w:val="both"/>
        <w:rPr>
          <w:sz w:val="20"/>
          <w:szCs w:val="20"/>
        </w:rPr>
      </w:pPr>
    </w:p>
    <w:p w14:paraId="0000008A" w14:textId="58D27022"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If the total catch </w:t>
      </w:r>
      <w:r w:rsidR="00675C0C" w:rsidRPr="005A6B7E">
        <w:rPr>
          <w:sz w:val="20"/>
          <w:szCs w:val="20"/>
        </w:rPr>
        <w:t xml:space="preserve">in any year </w:t>
      </w:r>
      <w:r w:rsidRPr="005A6B7E">
        <w:rPr>
          <w:sz w:val="20"/>
          <w:szCs w:val="20"/>
        </w:rPr>
        <w:t xml:space="preserve">exceeds the annual TAC specified in paragraph 3, adjusted by the carryover of underharvests, when applicable, due to causes other than </w:t>
      </w:r>
      <w:r w:rsidR="004F44B8" w:rsidRPr="005A6B7E">
        <w:rPr>
          <w:sz w:val="20"/>
          <w:szCs w:val="20"/>
        </w:rPr>
        <w:t>exceeding</w:t>
      </w:r>
      <w:r w:rsidRPr="005A6B7E">
        <w:rPr>
          <w:sz w:val="20"/>
          <w:szCs w:val="20"/>
        </w:rPr>
        <w:t xml:space="preserve"> catch limits by a CPC with an allocated catch limit, the Commission shall review these measures.</w:t>
      </w:r>
    </w:p>
    <w:p w14:paraId="0000008B" w14:textId="77777777" w:rsidR="00D64030" w:rsidRPr="005A6B7E" w:rsidRDefault="00D64030">
      <w:pPr>
        <w:pBdr>
          <w:top w:val="nil"/>
          <w:left w:val="nil"/>
          <w:bottom w:val="nil"/>
          <w:right w:val="nil"/>
          <w:between w:val="nil"/>
        </w:pBdr>
        <w:tabs>
          <w:tab w:val="left" w:pos="426"/>
        </w:tabs>
        <w:spacing w:before="1"/>
        <w:ind w:left="426" w:hanging="426"/>
        <w:jc w:val="both"/>
        <w:rPr>
          <w:sz w:val="20"/>
          <w:szCs w:val="20"/>
        </w:rPr>
      </w:pPr>
    </w:p>
    <w:p w14:paraId="0000008C"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Korea may transfer up to 223 t of its bigeye tuna fishing possibilities to Chinese Taipei annually from 2025 to 2027. Japan will make an annual transfer of 350 t of its bigeye catch limit to China from 2025 to 2027.</w:t>
      </w:r>
    </w:p>
    <w:p w14:paraId="0000008D" w14:textId="77777777" w:rsidR="00D64030" w:rsidRPr="005A6B7E" w:rsidRDefault="00D64030">
      <w:pPr>
        <w:pBdr>
          <w:top w:val="nil"/>
          <w:left w:val="nil"/>
          <w:bottom w:val="nil"/>
          <w:right w:val="nil"/>
          <w:between w:val="nil"/>
        </w:pBdr>
        <w:tabs>
          <w:tab w:val="left" w:pos="426"/>
        </w:tabs>
        <w:spacing w:before="1"/>
        <w:ind w:left="426" w:hanging="426"/>
        <w:jc w:val="both"/>
        <w:rPr>
          <w:sz w:val="20"/>
          <w:szCs w:val="20"/>
        </w:rPr>
      </w:pPr>
    </w:p>
    <w:p w14:paraId="0000008E" w14:textId="77777777" w:rsidR="00D64030" w:rsidRPr="005A6B7E" w:rsidRDefault="0053431B">
      <w:pPr>
        <w:pStyle w:val="Heading3"/>
        <w:ind w:left="0"/>
        <w:rPr>
          <w:i w:val="0"/>
        </w:rPr>
      </w:pPr>
      <w:bookmarkStart w:id="9" w:name="bookmark=id.3dy6vkm" w:colFirst="0" w:colLast="0"/>
      <w:bookmarkEnd w:id="9"/>
      <w:r w:rsidRPr="005A6B7E">
        <w:rPr>
          <w:i w:val="0"/>
        </w:rPr>
        <w:t>Excess with respect to bigeye tuna catch limits</w:t>
      </w:r>
    </w:p>
    <w:p w14:paraId="0000008F" w14:textId="77777777" w:rsidR="00D64030" w:rsidRPr="005A6B7E" w:rsidRDefault="00D64030">
      <w:pPr>
        <w:pBdr>
          <w:top w:val="nil"/>
          <w:left w:val="nil"/>
          <w:bottom w:val="nil"/>
          <w:right w:val="nil"/>
          <w:between w:val="nil"/>
        </w:pBdr>
        <w:spacing w:before="10"/>
        <w:rPr>
          <w:b/>
          <w:i/>
          <w:sz w:val="20"/>
          <w:szCs w:val="20"/>
        </w:rPr>
      </w:pPr>
    </w:p>
    <w:p w14:paraId="00000090" w14:textId="7AAD0593"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Any overharvest of its total annual catch limit of bigeye tuna for CPCs listed in paragraph </w:t>
      </w:r>
      <w:r w:rsidR="00AC1B38" w:rsidRPr="005A6B7E">
        <w:rPr>
          <w:sz w:val="20"/>
          <w:szCs w:val="20"/>
        </w:rPr>
        <w:t>5</w:t>
      </w:r>
      <w:r w:rsidRPr="005A6B7E">
        <w:rPr>
          <w:sz w:val="20"/>
          <w:szCs w:val="20"/>
        </w:rPr>
        <w:t xml:space="preserve"> shall be deducted from that CPC's catch limit on or before the adjustment year as follows:</w:t>
      </w:r>
    </w:p>
    <w:p w14:paraId="00000091" w14:textId="77777777" w:rsidR="00D64030" w:rsidRPr="005A6B7E" w:rsidRDefault="00D64030">
      <w:pPr>
        <w:pBdr>
          <w:top w:val="nil"/>
          <w:left w:val="nil"/>
          <w:bottom w:val="nil"/>
          <w:right w:val="nil"/>
          <w:between w:val="nil"/>
        </w:pBdr>
        <w:spacing w:before="9"/>
        <w:rPr>
          <w:sz w:val="20"/>
          <w:szCs w:val="20"/>
        </w:rPr>
      </w:pPr>
    </w:p>
    <w:tbl>
      <w:tblPr>
        <w:tblStyle w:val="ad"/>
        <w:tblW w:w="3866" w:type="dxa"/>
        <w:tblInd w:w="2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81"/>
        <w:gridCol w:w="1985"/>
      </w:tblGrid>
      <w:tr w:rsidR="00D64030" w:rsidRPr="005A6B7E" w14:paraId="4F62B90F" w14:textId="77777777">
        <w:trPr>
          <w:trHeight w:val="227"/>
        </w:trPr>
        <w:tc>
          <w:tcPr>
            <w:tcW w:w="1881" w:type="dxa"/>
          </w:tcPr>
          <w:p w14:paraId="00000092" w14:textId="77777777" w:rsidR="00D64030" w:rsidRPr="005A6B7E" w:rsidRDefault="0053431B">
            <w:pPr>
              <w:pBdr>
                <w:top w:val="nil"/>
                <w:left w:val="nil"/>
                <w:bottom w:val="nil"/>
                <w:right w:val="nil"/>
                <w:between w:val="nil"/>
              </w:pBdr>
              <w:spacing w:line="207" w:lineRule="auto"/>
              <w:ind w:left="322" w:hanging="287"/>
              <w:jc w:val="center"/>
              <w:rPr>
                <w:i/>
                <w:sz w:val="20"/>
                <w:szCs w:val="20"/>
              </w:rPr>
            </w:pPr>
            <w:r w:rsidRPr="005A6B7E">
              <w:rPr>
                <w:i/>
                <w:sz w:val="20"/>
                <w:szCs w:val="20"/>
              </w:rPr>
              <w:t>Year of catch</w:t>
            </w:r>
          </w:p>
        </w:tc>
        <w:tc>
          <w:tcPr>
            <w:tcW w:w="1985" w:type="dxa"/>
          </w:tcPr>
          <w:p w14:paraId="00000093" w14:textId="77777777" w:rsidR="00D64030" w:rsidRPr="005A6B7E" w:rsidRDefault="0053431B">
            <w:pPr>
              <w:pBdr>
                <w:top w:val="nil"/>
                <w:left w:val="nil"/>
                <w:bottom w:val="nil"/>
                <w:right w:val="nil"/>
                <w:between w:val="nil"/>
              </w:pBdr>
              <w:spacing w:line="207" w:lineRule="auto"/>
              <w:ind w:left="535" w:hanging="398"/>
              <w:jc w:val="center"/>
              <w:rPr>
                <w:i/>
                <w:sz w:val="20"/>
                <w:szCs w:val="20"/>
              </w:rPr>
            </w:pPr>
            <w:r w:rsidRPr="005A6B7E">
              <w:rPr>
                <w:i/>
                <w:sz w:val="20"/>
                <w:szCs w:val="20"/>
              </w:rPr>
              <w:t>Adjustment year</w:t>
            </w:r>
          </w:p>
        </w:tc>
      </w:tr>
      <w:tr w:rsidR="00D64030" w:rsidRPr="005A6B7E" w14:paraId="19624B38" w14:textId="77777777">
        <w:trPr>
          <w:trHeight w:val="229"/>
        </w:trPr>
        <w:tc>
          <w:tcPr>
            <w:tcW w:w="1881" w:type="dxa"/>
          </w:tcPr>
          <w:p w14:paraId="00000094" w14:textId="77777777" w:rsidR="00D64030" w:rsidRPr="005A6B7E" w:rsidRDefault="0053431B">
            <w:pPr>
              <w:pBdr>
                <w:top w:val="nil"/>
                <w:left w:val="nil"/>
                <w:bottom w:val="nil"/>
                <w:right w:val="nil"/>
                <w:between w:val="nil"/>
              </w:pBdr>
              <w:spacing w:line="210" w:lineRule="auto"/>
              <w:ind w:left="35"/>
              <w:jc w:val="center"/>
              <w:rPr>
                <w:sz w:val="20"/>
                <w:szCs w:val="20"/>
              </w:rPr>
            </w:pPr>
            <w:r w:rsidRPr="005A6B7E">
              <w:rPr>
                <w:sz w:val="20"/>
                <w:szCs w:val="20"/>
              </w:rPr>
              <w:t>2025</w:t>
            </w:r>
          </w:p>
        </w:tc>
        <w:tc>
          <w:tcPr>
            <w:tcW w:w="1985" w:type="dxa"/>
          </w:tcPr>
          <w:p w14:paraId="00000095" w14:textId="77777777" w:rsidR="00D64030" w:rsidRPr="005A6B7E" w:rsidRDefault="0053431B">
            <w:pPr>
              <w:pBdr>
                <w:top w:val="nil"/>
                <w:left w:val="nil"/>
                <w:bottom w:val="nil"/>
                <w:right w:val="nil"/>
                <w:between w:val="nil"/>
              </w:pBdr>
              <w:spacing w:line="210" w:lineRule="auto"/>
              <w:ind w:left="137"/>
              <w:jc w:val="center"/>
              <w:rPr>
                <w:sz w:val="20"/>
                <w:szCs w:val="20"/>
              </w:rPr>
            </w:pPr>
            <w:r w:rsidRPr="005A6B7E">
              <w:rPr>
                <w:sz w:val="20"/>
                <w:szCs w:val="20"/>
              </w:rPr>
              <w:t>2027</w:t>
            </w:r>
          </w:p>
        </w:tc>
      </w:tr>
      <w:tr w:rsidR="00D64030" w:rsidRPr="005A6B7E" w14:paraId="6AEC63DB" w14:textId="77777777">
        <w:trPr>
          <w:trHeight w:val="229"/>
        </w:trPr>
        <w:tc>
          <w:tcPr>
            <w:tcW w:w="1881" w:type="dxa"/>
          </w:tcPr>
          <w:p w14:paraId="00000096" w14:textId="77777777" w:rsidR="00D64030" w:rsidRPr="005A6B7E" w:rsidRDefault="0053431B">
            <w:pPr>
              <w:pBdr>
                <w:top w:val="nil"/>
                <w:left w:val="nil"/>
                <w:bottom w:val="nil"/>
                <w:right w:val="nil"/>
                <w:between w:val="nil"/>
              </w:pBdr>
              <w:spacing w:line="210" w:lineRule="auto"/>
              <w:ind w:left="35"/>
              <w:jc w:val="center"/>
              <w:rPr>
                <w:sz w:val="20"/>
                <w:szCs w:val="20"/>
              </w:rPr>
            </w:pPr>
            <w:r w:rsidRPr="005A6B7E">
              <w:rPr>
                <w:sz w:val="20"/>
                <w:szCs w:val="20"/>
              </w:rPr>
              <w:t>2026</w:t>
            </w:r>
          </w:p>
        </w:tc>
        <w:tc>
          <w:tcPr>
            <w:tcW w:w="1985" w:type="dxa"/>
          </w:tcPr>
          <w:p w14:paraId="00000097" w14:textId="77777777" w:rsidR="00D64030" w:rsidRPr="005A6B7E" w:rsidRDefault="0053431B">
            <w:pPr>
              <w:pBdr>
                <w:top w:val="nil"/>
                <w:left w:val="nil"/>
                <w:bottom w:val="nil"/>
                <w:right w:val="nil"/>
                <w:between w:val="nil"/>
              </w:pBdr>
              <w:spacing w:line="210" w:lineRule="auto"/>
              <w:ind w:left="137"/>
              <w:jc w:val="center"/>
              <w:rPr>
                <w:sz w:val="20"/>
                <w:szCs w:val="20"/>
              </w:rPr>
            </w:pPr>
            <w:r w:rsidRPr="005A6B7E">
              <w:rPr>
                <w:sz w:val="20"/>
                <w:szCs w:val="20"/>
              </w:rPr>
              <w:t>2028</w:t>
            </w:r>
          </w:p>
        </w:tc>
      </w:tr>
      <w:tr w:rsidR="00D64030" w:rsidRPr="005A6B7E" w14:paraId="09BFB176" w14:textId="77777777">
        <w:trPr>
          <w:trHeight w:val="229"/>
        </w:trPr>
        <w:tc>
          <w:tcPr>
            <w:tcW w:w="1881" w:type="dxa"/>
          </w:tcPr>
          <w:p w14:paraId="00000098" w14:textId="77777777" w:rsidR="00D64030" w:rsidRPr="005A6B7E" w:rsidRDefault="0053431B">
            <w:pPr>
              <w:pBdr>
                <w:top w:val="nil"/>
                <w:left w:val="nil"/>
                <w:bottom w:val="nil"/>
                <w:right w:val="nil"/>
                <w:between w:val="nil"/>
              </w:pBdr>
              <w:spacing w:line="210" w:lineRule="auto"/>
              <w:ind w:left="35"/>
              <w:jc w:val="center"/>
              <w:rPr>
                <w:sz w:val="20"/>
                <w:szCs w:val="20"/>
              </w:rPr>
            </w:pPr>
            <w:r w:rsidRPr="005A6B7E">
              <w:rPr>
                <w:sz w:val="20"/>
                <w:szCs w:val="20"/>
              </w:rPr>
              <w:t>2027</w:t>
            </w:r>
          </w:p>
        </w:tc>
        <w:tc>
          <w:tcPr>
            <w:tcW w:w="1985" w:type="dxa"/>
          </w:tcPr>
          <w:p w14:paraId="00000099" w14:textId="77777777" w:rsidR="00D64030" w:rsidRPr="005A6B7E" w:rsidRDefault="0053431B">
            <w:pPr>
              <w:pBdr>
                <w:top w:val="nil"/>
                <w:left w:val="nil"/>
                <w:bottom w:val="nil"/>
                <w:right w:val="nil"/>
                <w:between w:val="nil"/>
              </w:pBdr>
              <w:spacing w:line="210" w:lineRule="auto"/>
              <w:ind w:left="137"/>
              <w:jc w:val="center"/>
              <w:rPr>
                <w:sz w:val="20"/>
                <w:szCs w:val="20"/>
              </w:rPr>
            </w:pPr>
            <w:r w:rsidRPr="005A6B7E">
              <w:rPr>
                <w:sz w:val="20"/>
                <w:szCs w:val="20"/>
              </w:rPr>
              <w:t>2029</w:t>
            </w:r>
          </w:p>
        </w:tc>
      </w:tr>
    </w:tbl>
    <w:p w14:paraId="0000009A" w14:textId="77777777" w:rsidR="00D64030" w:rsidRPr="005A6B7E" w:rsidRDefault="00D64030">
      <w:pPr>
        <w:pBdr>
          <w:top w:val="nil"/>
          <w:left w:val="nil"/>
          <w:bottom w:val="nil"/>
          <w:right w:val="nil"/>
          <w:between w:val="nil"/>
        </w:pBdr>
        <w:tabs>
          <w:tab w:val="left" w:pos="426"/>
        </w:tabs>
        <w:spacing w:before="1"/>
        <w:ind w:left="426" w:hanging="426"/>
        <w:jc w:val="both"/>
        <w:rPr>
          <w:sz w:val="20"/>
          <w:szCs w:val="20"/>
        </w:rPr>
      </w:pPr>
    </w:p>
    <w:p w14:paraId="0000009B" w14:textId="5ABBBF34"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proofErr w:type="gramStart"/>
      <w:r w:rsidRPr="005A6B7E">
        <w:rPr>
          <w:sz w:val="20"/>
          <w:szCs w:val="20"/>
        </w:rPr>
        <w:t>Taking into account</w:t>
      </w:r>
      <w:proofErr w:type="gramEnd"/>
      <w:r w:rsidRPr="005A6B7E">
        <w:rPr>
          <w:sz w:val="20"/>
          <w:szCs w:val="20"/>
        </w:rPr>
        <w:t xml:space="preserve"> </w:t>
      </w:r>
      <w:r w:rsidRPr="005A6B7E">
        <w:rPr>
          <w:sz w:val="20"/>
          <w:szCs w:val="20"/>
          <w:u w:val="single"/>
        </w:rPr>
        <w:t xml:space="preserve">paragraph </w:t>
      </w:r>
      <w:r w:rsidR="00772D03" w:rsidRPr="005A6B7E">
        <w:rPr>
          <w:sz w:val="20"/>
          <w:szCs w:val="20"/>
          <w:u w:val="single"/>
        </w:rPr>
        <w:t>12</w:t>
      </w:r>
      <w:r w:rsidRPr="005A6B7E">
        <w:rPr>
          <w:sz w:val="20"/>
          <w:szCs w:val="20"/>
        </w:rPr>
        <w:t xml:space="preserve">, </w:t>
      </w:r>
      <w:proofErr w:type="gramStart"/>
      <w:r w:rsidRPr="005A6B7E">
        <w:rPr>
          <w:sz w:val="20"/>
          <w:szCs w:val="20"/>
        </w:rPr>
        <w:t>if</w:t>
      </w:r>
      <w:proofErr w:type="gramEnd"/>
      <w:r w:rsidRPr="005A6B7E">
        <w:rPr>
          <w:sz w:val="20"/>
          <w:szCs w:val="20"/>
        </w:rPr>
        <w:t xml:space="preserve"> any CPC exceeds its annual catch limit:</w:t>
      </w:r>
    </w:p>
    <w:p w14:paraId="0000009C" w14:textId="77777777" w:rsidR="00D64030" w:rsidRPr="005A6B7E" w:rsidRDefault="00D64030">
      <w:pPr>
        <w:pBdr>
          <w:top w:val="nil"/>
          <w:left w:val="nil"/>
          <w:bottom w:val="nil"/>
          <w:right w:val="nil"/>
          <w:between w:val="nil"/>
        </w:pBdr>
        <w:tabs>
          <w:tab w:val="left" w:pos="426"/>
        </w:tabs>
        <w:spacing w:before="1"/>
        <w:ind w:left="426" w:hanging="426"/>
        <w:jc w:val="both"/>
        <w:rPr>
          <w:sz w:val="20"/>
          <w:szCs w:val="20"/>
        </w:rPr>
      </w:pPr>
    </w:p>
    <w:p w14:paraId="0000009D" w14:textId="77777777" w:rsidR="00D64030" w:rsidRPr="005A6B7E" w:rsidRDefault="0053431B">
      <w:pPr>
        <w:numPr>
          <w:ilvl w:val="1"/>
          <w:numId w:val="21"/>
        </w:numPr>
        <w:pBdr>
          <w:top w:val="nil"/>
          <w:left w:val="nil"/>
          <w:bottom w:val="nil"/>
          <w:right w:val="nil"/>
          <w:between w:val="nil"/>
        </w:pBdr>
        <w:tabs>
          <w:tab w:val="left" w:pos="851"/>
        </w:tabs>
        <w:ind w:left="851" w:hanging="425"/>
        <w:jc w:val="both"/>
        <w:rPr>
          <w:sz w:val="20"/>
          <w:szCs w:val="20"/>
        </w:rPr>
      </w:pPr>
      <w:r w:rsidRPr="005A6B7E">
        <w:rPr>
          <w:sz w:val="20"/>
          <w:szCs w:val="20"/>
        </w:rPr>
        <w:t>In one year, then the amount deducted on or before the adjustment year shall be determined as 100% of the overage; and</w:t>
      </w:r>
    </w:p>
    <w:p w14:paraId="0000009E" w14:textId="77777777" w:rsidR="00D64030" w:rsidRPr="005A6B7E" w:rsidRDefault="00D64030">
      <w:pPr>
        <w:pBdr>
          <w:top w:val="nil"/>
          <w:left w:val="nil"/>
          <w:bottom w:val="nil"/>
          <w:right w:val="nil"/>
          <w:between w:val="nil"/>
        </w:pBdr>
        <w:rPr>
          <w:sz w:val="20"/>
          <w:szCs w:val="20"/>
        </w:rPr>
      </w:pPr>
    </w:p>
    <w:p w14:paraId="0000009F" w14:textId="77777777" w:rsidR="00D64030" w:rsidRPr="005A6B7E" w:rsidRDefault="0053431B">
      <w:pPr>
        <w:numPr>
          <w:ilvl w:val="1"/>
          <w:numId w:val="21"/>
        </w:numPr>
        <w:pBdr>
          <w:top w:val="nil"/>
          <w:left w:val="nil"/>
          <w:bottom w:val="nil"/>
          <w:right w:val="nil"/>
          <w:between w:val="nil"/>
        </w:pBdr>
        <w:tabs>
          <w:tab w:val="left" w:pos="851"/>
        </w:tabs>
        <w:ind w:left="851" w:hanging="425"/>
        <w:jc w:val="both"/>
        <w:rPr>
          <w:sz w:val="20"/>
          <w:szCs w:val="20"/>
        </w:rPr>
      </w:pPr>
      <w:r w:rsidRPr="005A6B7E">
        <w:rPr>
          <w:sz w:val="20"/>
          <w:szCs w:val="20"/>
        </w:rPr>
        <w:t>During any two consecutive years, the Commission shall recommend appropriate measures, which shall include reduction in the catch limit equal to 125% of the accumulated excess harvest.</w:t>
      </w:r>
    </w:p>
    <w:p w14:paraId="000000A0" w14:textId="77777777" w:rsidR="00D64030" w:rsidRPr="005A6B7E" w:rsidRDefault="00D64030">
      <w:pPr>
        <w:pStyle w:val="Heading3"/>
        <w:spacing w:before="1"/>
        <w:ind w:hanging="218"/>
        <w:rPr>
          <w:i w:val="0"/>
        </w:rPr>
      </w:pPr>
    </w:p>
    <w:p w14:paraId="000000A1" w14:textId="77777777" w:rsidR="00D64030" w:rsidRPr="005A6B7E" w:rsidRDefault="0053431B">
      <w:pPr>
        <w:pStyle w:val="Heading3"/>
        <w:spacing w:before="1"/>
        <w:ind w:hanging="218"/>
        <w:rPr>
          <w:i w:val="0"/>
        </w:rPr>
      </w:pPr>
      <w:r w:rsidRPr="005A6B7E">
        <w:rPr>
          <w:i w:val="0"/>
        </w:rPr>
        <w:t>Monitoring of catch</w:t>
      </w:r>
    </w:p>
    <w:p w14:paraId="000000A2" w14:textId="77777777" w:rsidR="00D64030" w:rsidRPr="005A6B7E" w:rsidRDefault="00D64030">
      <w:pPr>
        <w:pBdr>
          <w:top w:val="nil"/>
          <w:left w:val="nil"/>
          <w:bottom w:val="nil"/>
          <w:right w:val="nil"/>
          <w:between w:val="nil"/>
        </w:pBdr>
        <w:spacing w:before="10"/>
        <w:rPr>
          <w:b/>
          <w:i/>
          <w:sz w:val="19"/>
          <w:szCs w:val="19"/>
        </w:rPr>
      </w:pPr>
    </w:p>
    <w:p w14:paraId="000000A3"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CPCs shall report quarterly to the ICCAT Secretariat the </w:t>
      </w:r>
      <w:proofErr w:type="gramStart"/>
      <w:r w:rsidRPr="005A6B7E">
        <w:rPr>
          <w:sz w:val="20"/>
          <w:szCs w:val="20"/>
        </w:rPr>
        <w:t>amount</w:t>
      </w:r>
      <w:proofErr w:type="gramEnd"/>
      <w:r w:rsidRPr="005A6B7E">
        <w:rPr>
          <w:sz w:val="20"/>
          <w:szCs w:val="20"/>
        </w:rPr>
        <w:t xml:space="preserve"> of tropical tunas by species caught by vessels flying their flag, within 30 days of the end of the period during which the catches were made.</w:t>
      </w:r>
    </w:p>
    <w:p w14:paraId="000000A4" w14:textId="77777777" w:rsidR="00D64030" w:rsidRPr="005A6B7E" w:rsidRDefault="00D64030">
      <w:pPr>
        <w:pBdr>
          <w:top w:val="nil"/>
          <w:left w:val="nil"/>
          <w:bottom w:val="nil"/>
          <w:right w:val="nil"/>
          <w:between w:val="nil"/>
        </w:pBdr>
        <w:tabs>
          <w:tab w:val="left" w:pos="426"/>
        </w:tabs>
        <w:spacing w:before="1"/>
        <w:ind w:left="426" w:hanging="426"/>
        <w:jc w:val="both"/>
        <w:rPr>
          <w:sz w:val="20"/>
          <w:szCs w:val="20"/>
        </w:rPr>
      </w:pPr>
    </w:p>
    <w:p w14:paraId="000000A5" w14:textId="6FA30FD2"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Notwithstanding </w:t>
      </w:r>
      <w:r w:rsidRPr="005A6B7E">
        <w:rPr>
          <w:sz w:val="20"/>
          <w:szCs w:val="20"/>
          <w:u w:val="single"/>
        </w:rPr>
        <w:t xml:space="preserve">paragraph </w:t>
      </w:r>
      <w:r w:rsidR="00AC1B38" w:rsidRPr="005A6B7E">
        <w:rPr>
          <w:sz w:val="20"/>
          <w:szCs w:val="20"/>
          <w:u w:val="single"/>
        </w:rPr>
        <w:t>14</w:t>
      </w:r>
      <w:r w:rsidRPr="005A6B7E">
        <w:rPr>
          <w:sz w:val="20"/>
          <w:szCs w:val="20"/>
        </w:rPr>
        <w:t xml:space="preserve">, for purse seiners and large longline vessels (LOA 20m or greater), CPCs shall report </w:t>
      </w:r>
      <w:proofErr w:type="gramStart"/>
      <w:r w:rsidRPr="005A6B7E">
        <w:rPr>
          <w:sz w:val="20"/>
          <w:szCs w:val="20"/>
        </w:rPr>
        <w:t>on a monthly basis</w:t>
      </w:r>
      <w:proofErr w:type="gramEnd"/>
      <w:r w:rsidRPr="005A6B7E">
        <w:rPr>
          <w:sz w:val="20"/>
          <w:szCs w:val="20"/>
        </w:rPr>
        <w:t>, increasing to weekly when 80% of their bigeye tuna catch limits have been caught.</w:t>
      </w:r>
    </w:p>
    <w:p w14:paraId="000000A6" w14:textId="77777777" w:rsidR="00D64030" w:rsidRPr="005A6B7E" w:rsidRDefault="00D64030">
      <w:pPr>
        <w:pBdr>
          <w:top w:val="nil"/>
          <w:left w:val="nil"/>
          <w:bottom w:val="nil"/>
          <w:right w:val="nil"/>
          <w:between w:val="nil"/>
        </w:pBdr>
        <w:ind w:left="645" w:hanging="428"/>
        <w:jc w:val="both"/>
        <w:rPr>
          <w:color w:val="000000"/>
          <w:sz w:val="20"/>
          <w:szCs w:val="20"/>
        </w:rPr>
      </w:pPr>
    </w:p>
    <w:p w14:paraId="000000A7"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The ICCAT Secretariat </w:t>
      </w:r>
      <w:proofErr w:type="gramStart"/>
      <w:r w:rsidRPr="005A6B7E">
        <w:rPr>
          <w:sz w:val="20"/>
          <w:szCs w:val="20"/>
        </w:rPr>
        <w:t>shall</w:t>
      </w:r>
      <w:proofErr w:type="gramEnd"/>
      <w:r w:rsidRPr="005A6B7E">
        <w:rPr>
          <w:sz w:val="20"/>
          <w:szCs w:val="20"/>
        </w:rPr>
        <w:t xml:space="preserve"> notify all CPCs once 80% of the bigeye TAC has been caught.</w:t>
      </w:r>
    </w:p>
    <w:p w14:paraId="000000A8" w14:textId="77777777" w:rsidR="00D64030" w:rsidRPr="005A6B7E" w:rsidRDefault="00D64030">
      <w:pPr>
        <w:pBdr>
          <w:top w:val="nil"/>
          <w:left w:val="nil"/>
          <w:bottom w:val="nil"/>
          <w:right w:val="nil"/>
          <w:between w:val="nil"/>
        </w:pBdr>
        <w:tabs>
          <w:tab w:val="left" w:pos="142"/>
        </w:tabs>
        <w:spacing w:before="1"/>
        <w:ind w:left="426"/>
        <w:jc w:val="both"/>
        <w:rPr>
          <w:sz w:val="20"/>
          <w:szCs w:val="20"/>
        </w:rPr>
      </w:pPr>
    </w:p>
    <w:p w14:paraId="000000A9"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CPCs shall report to the ICCAT Secretariat the dates when their entire catch limit of bigeye tuna has been utilized. The ICCAT Secretariat shall promptly circulate this information to all CPCs and shall keep it published and updated on the ICCAT website.</w:t>
      </w:r>
    </w:p>
    <w:p w14:paraId="000000AA" w14:textId="77777777" w:rsidR="00D64030" w:rsidRPr="005A6B7E" w:rsidRDefault="00D64030">
      <w:pPr>
        <w:pStyle w:val="Heading3"/>
        <w:ind w:hanging="218"/>
        <w:rPr>
          <w:i w:val="0"/>
        </w:rPr>
      </w:pPr>
      <w:bookmarkStart w:id="10" w:name="bookmark=id.4d34og8" w:colFirst="0" w:colLast="0"/>
      <w:bookmarkEnd w:id="10"/>
    </w:p>
    <w:p w14:paraId="45DC130C" w14:textId="77777777" w:rsidR="004F44B8" w:rsidRPr="005A6B7E" w:rsidRDefault="004F44B8">
      <w:pPr>
        <w:pStyle w:val="Heading3"/>
        <w:ind w:hanging="218"/>
        <w:rPr>
          <w:i w:val="0"/>
        </w:rPr>
      </w:pPr>
    </w:p>
    <w:p w14:paraId="1ED97850" w14:textId="77777777" w:rsidR="004F44B8" w:rsidRPr="005A6B7E" w:rsidRDefault="004F44B8">
      <w:pPr>
        <w:pStyle w:val="Heading3"/>
        <w:ind w:hanging="218"/>
        <w:rPr>
          <w:i w:val="0"/>
        </w:rPr>
      </w:pPr>
    </w:p>
    <w:p w14:paraId="6B6B497C" w14:textId="77777777" w:rsidR="004F44B8" w:rsidRPr="005A6B7E" w:rsidRDefault="004F44B8">
      <w:pPr>
        <w:pStyle w:val="Heading3"/>
        <w:ind w:hanging="218"/>
        <w:rPr>
          <w:i w:val="0"/>
        </w:rPr>
      </w:pPr>
    </w:p>
    <w:p w14:paraId="000000AB" w14:textId="17E94791" w:rsidR="00D64030" w:rsidRPr="005A6B7E" w:rsidRDefault="0053431B">
      <w:pPr>
        <w:pStyle w:val="Heading3"/>
        <w:ind w:hanging="218"/>
        <w:rPr>
          <w:i w:val="0"/>
        </w:rPr>
      </w:pPr>
      <w:r w:rsidRPr="005A6B7E">
        <w:rPr>
          <w:i w:val="0"/>
        </w:rPr>
        <w:t>TAC for yellowfin tuna</w:t>
      </w:r>
    </w:p>
    <w:p w14:paraId="000000AC" w14:textId="77777777" w:rsidR="00D64030" w:rsidRPr="005A6B7E" w:rsidRDefault="00D64030">
      <w:pPr>
        <w:pBdr>
          <w:top w:val="nil"/>
          <w:left w:val="nil"/>
          <w:bottom w:val="nil"/>
          <w:right w:val="nil"/>
          <w:between w:val="nil"/>
        </w:pBdr>
        <w:spacing w:before="10"/>
        <w:rPr>
          <w:b/>
          <w:i/>
          <w:sz w:val="20"/>
          <w:szCs w:val="20"/>
        </w:rPr>
      </w:pPr>
    </w:p>
    <w:p w14:paraId="000000AD"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The annual TAC for 2025 and subsequent years of the Multi-annual Programme is 110,000 t for yellowfin tuna and shall remain in place until changed based on scientific advice.</w:t>
      </w:r>
    </w:p>
    <w:p w14:paraId="000000AE" w14:textId="77777777" w:rsidR="00D64030" w:rsidRPr="005A6B7E" w:rsidRDefault="00D64030">
      <w:pPr>
        <w:pBdr>
          <w:top w:val="nil"/>
          <w:left w:val="nil"/>
          <w:bottom w:val="nil"/>
          <w:right w:val="nil"/>
          <w:between w:val="nil"/>
        </w:pBdr>
        <w:tabs>
          <w:tab w:val="left" w:pos="142"/>
        </w:tabs>
        <w:spacing w:before="1"/>
        <w:ind w:left="426"/>
        <w:jc w:val="both"/>
        <w:rPr>
          <w:sz w:val="20"/>
          <w:szCs w:val="20"/>
        </w:rPr>
      </w:pPr>
    </w:p>
    <w:p w14:paraId="000000AF"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Based on </w:t>
      </w:r>
      <w:proofErr w:type="gramStart"/>
      <w:r w:rsidRPr="005A6B7E">
        <w:rPr>
          <w:sz w:val="20"/>
          <w:szCs w:val="20"/>
        </w:rPr>
        <w:t>the stock</w:t>
      </w:r>
      <w:proofErr w:type="gramEnd"/>
      <w:r w:rsidRPr="005A6B7E">
        <w:rPr>
          <w:sz w:val="20"/>
          <w:szCs w:val="20"/>
        </w:rPr>
        <w:t xml:space="preserve"> assessment and SCRS advice, the Commission shall adopt additional conservation measures for yellowfin tuna at the 2027 Annual Meeting, which may include a revised TAC, closures or allocated catch limits.</w:t>
      </w:r>
    </w:p>
    <w:p w14:paraId="000000B0" w14:textId="77777777" w:rsidR="00D64030" w:rsidRPr="005A6B7E" w:rsidRDefault="00D64030">
      <w:pPr>
        <w:pBdr>
          <w:top w:val="nil"/>
          <w:left w:val="nil"/>
          <w:bottom w:val="nil"/>
          <w:right w:val="nil"/>
          <w:between w:val="nil"/>
        </w:pBdr>
        <w:ind w:left="645" w:hanging="428"/>
        <w:rPr>
          <w:color w:val="000000"/>
          <w:sz w:val="20"/>
          <w:szCs w:val="20"/>
        </w:rPr>
      </w:pPr>
    </w:p>
    <w:p w14:paraId="000000B1" w14:textId="5DA2D4A3"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If the total catch exceeds in any year the TAC in </w:t>
      </w:r>
      <w:r w:rsidRPr="005A6B7E">
        <w:rPr>
          <w:sz w:val="20"/>
          <w:szCs w:val="20"/>
          <w:u w:val="single"/>
        </w:rPr>
        <w:t xml:space="preserve">paragraph </w:t>
      </w:r>
      <w:r w:rsidR="0041038F" w:rsidRPr="005A6B7E">
        <w:rPr>
          <w:sz w:val="20"/>
          <w:szCs w:val="20"/>
          <w:u w:val="single"/>
        </w:rPr>
        <w:t>18</w:t>
      </w:r>
      <w:r w:rsidRPr="005A6B7E">
        <w:rPr>
          <w:sz w:val="20"/>
          <w:szCs w:val="20"/>
        </w:rPr>
        <w:t xml:space="preserve">, the Commission shall consider additional management measures for yellowfin tuna. Any other measures </w:t>
      </w:r>
      <w:proofErr w:type="gramStart"/>
      <w:r w:rsidRPr="005A6B7E">
        <w:rPr>
          <w:sz w:val="20"/>
          <w:szCs w:val="20"/>
        </w:rPr>
        <w:t>shall</w:t>
      </w:r>
      <w:proofErr w:type="gramEnd"/>
      <w:r w:rsidRPr="005A6B7E">
        <w:rPr>
          <w:sz w:val="20"/>
          <w:szCs w:val="20"/>
        </w:rPr>
        <w:t xml:space="preserve"> </w:t>
      </w:r>
      <w:proofErr w:type="gramStart"/>
      <w:r w:rsidRPr="005A6B7E">
        <w:rPr>
          <w:sz w:val="20"/>
          <w:szCs w:val="20"/>
        </w:rPr>
        <w:t>take into account</w:t>
      </w:r>
      <w:proofErr w:type="gramEnd"/>
      <w:r w:rsidRPr="005A6B7E">
        <w:rPr>
          <w:sz w:val="20"/>
          <w:szCs w:val="20"/>
        </w:rPr>
        <w:t xml:space="preserve"> the special requirements of developing coastal CPCs. </w:t>
      </w:r>
    </w:p>
    <w:p w14:paraId="135A46EA" w14:textId="77777777" w:rsidR="002E2F1A" w:rsidRPr="005A6B7E" w:rsidRDefault="002E2F1A" w:rsidP="002E2F1A">
      <w:pPr>
        <w:pStyle w:val="ListParagraph"/>
        <w:rPr>
          <w:sz w:val="20"/>
          <w:szCs w:val="20"/>
        </w:rPr>
      </w:pPr>
    </w:p>
    <w:p w14:paraId="000000B2"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The ICCAT Secretariat shall notify all CPCs once 80% of the yellowfin TAC has been caught.</w:t>
      </w:r>
    </w:p>
    <w:p w14:paraId="000000B3" w14:textId="77777777" w:rsidR="00D64030" w:rsidRPr="005A6B7E" w:rsidRDefault="00D64030">
      <w:pPr>
        <w:pBdr>
          <w:top w:val="nil"/>
          <w:left w:val="nil"/>
          <w:bottom w:val="nil"/>
          <w:right w:val="nil"/>
          <w:between w:val="nil"/>
        </w:pBdr>
        <w:spacing w:before="10"/>
        <w:rPr>
          <w:sz w:val="19"/>
          <w:szCs w:val="19"/>
        </w:rPr>
      </w:pPr>
    </w:p>
    <w:p w14:paraId="000000B4" w14:textId="77777777" w:rsidR="00D64030" w:rsidRPr="005A6B7E" w:rsidRDefault="0053431B">
      <w:pPr>
        <w:pStyle w:val="Heading2"/>
        <w:ind w:left="218" w:hanging="218"/>
      </w:pPr>
      <w:bookmarkStart w:id="11" w:name="bookmark=id.17dp8vu" w:colFirst="0" w:colLast="0"/>
      <w:bookmarkEnd w:id="11"/>
      <w:r w:rsidRPr="005A6B7E">
        <w:t>Fishing, management and capacity plans</w:t>
      </w:r>
    </w:p>
    <w:p w14:paraId="000000B5" w14:textId="77777777" w:rsidR="00D64030" w:rsidRPr="005A6B7E" w:rsidRDefault="00D64030">
      <w:pPr>
        <w:pBdr>
          <w:top w:val="nil"/>
          <w:left w:val="nil"/>
          <w:bottom w:val="nil"/>
          <w:right w:val="nil"/>
          <w:between w:val="nil"/>
        </w:pBdr>
        <w:rPr>
          <w:color w:val="FF0000"/>
          <w:sz w:val="20"/>
          <w:szCs w:val="20"/>
        </w:rPr>
      </w:pPr>
    </w:p>
    <w:p w14:paraId="000000B6" w14:textId="4AC45A0A"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By 15 February each year, CPCs in Category A and B, as specified in </w:t>
      </w:r>
      <w:r w:rsidRPr="005A6B7E">
        <w:rPr>
          <w:sz w:val="20"/>
          <w:szCs w:val="20"/>
          <w:u w:val="single"/>
        </w:rPr>
        <w:t xml:space="preserve">paragraph </w:t>
      </w:r>
      <w:r w:rsidR="0041038F" w:rsidRPr="005A6B7E">
        <w:rPr>
          <w:sz w:val="20"/>
          <w:szCs w:val="20"/>
          <w:u w:val="single"/>
        </w:rPr>
        <w:t>5</w:t>
      </w:r>
      <w:r w:rsidRPr="005A6B7E">
        <w:rPr>
          <w:sz w:val="20"/>
          <w:szCs w:val="20"/>
        </w:rPr>
        <w:t>, shall submit a fishing, management and capacity plan to Panel 1 on how they will implement their respective catch limit obligations. The plan shall include the current number of fishing vessels by gear and by size (&lt; 20 m or ≧ 20 m) and support vessels.</w:t>
      </w:r>
    </w:p>
    <w:p w14:paraId="000000B7" w14:textId="77777777" w:rsidR="00D64030" w:rsidRPr="005A6B7E" w:rsidRDefault="00D64030">
      <w:pPr>
        <w:pBdr>
          <w:top w:val="nil"/>
          <w:left w:val="nil"/>
          <w:bottom w:val="nil"/>
          <w:right w:val="nil"/>
          <w:between w:val="nil"/>
        </w:pBdr>
        <w:tabs>
          <w:tab w:val="left" w:pos="142"/>
        </w:tabs>
        <w:spacing w:before="1"/>
        <w:ind w:left="426"/>
        <w:jc w:val="both"/>
        <w:rPr>
          <w:sz w:val="20"/>
          <w:szCs w:val="20"/>
        </w:rPr>
      </w:pPr>
    </w:p>
    <w:p w14:paraId="000000B8"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Each CPC shall demonstrate in the plan that its total capacity is commensurate with its catch limit, </w:t>
      </w:r>
      <w:proofErr w:type="gramStart"/>
      <w:r w:rsidRPr="005A6B7E">
        <w:rPr>
          <w:sz w:val="20"/>
          <w:szCs w:val="20"/>
        </w:rPr>
        <w:t>taking into account</w:t>
      </w:r>
      <w:proofErr w:type="gramEnd"/>
      <w:r w:rsidRPr="005A6B7E">
        <w:rPr>
          <w:sz w:val="20"/>
          <w:szCs w:val="20"/>
        </w:rPr>
        <w:t xml:space="preserve"> the annual average bigeye catches per vessel in the past and other factors such as dependence of each vessel on bigeye catch. For information purposes, Panel 1 shall annually review these plans. </w:t>
      </w:r>
    </w:p>
    <w:p w14:paraId="000000B9" w14:textId="77777777" w:rsidR="00D64030" w:rsidRPr="005A6B7E" w:rsidRDefault="00D64030">
      <w:pPr>
        <w:pBdr>
          <w:top w:val="nil"/>
          <w:left w:val="nil"/>
          <w:bottom w:val="nil"/>
          <w:right w:val="nil"/>
          <w:between w:val="nil"/>
        </w:pBdr>
        <w:tabs>
          <w:tab w:val="left" w:pos="142"/>
        </w:tabs>
        <w:spacing w:before="1"/>
        <w:ind w:left="426"/>
        <w:jc w:val="both"/>
        <w:rPr>
          <w:sz w:val="20"/>
          <w:szCs w:val="20"/>
        </w:rPr>
      </w:pPr>
    </w:p>
    <w:p w14:paraId="000000BA" w14:textId="69BF0FE4"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Notwithstanding </w:t>
      </w:r>
      <w:r w:rsidRPr="005A6B7E">
        <w:rPr>
          <w:sz w:val="20"/>
          <w:szCs w:val="20"/>
          <w:u w:val="single"/>
        </w:rPr>
        <w:t xml:space="preserve">paragraph </w:t>
      </w:r>
      <w:r w:rsidR="0041038F" w:rsidRPr="005A6B7E">
        <w:rPr>
          <w:sz w:val="20"/>
          <w:szCs w:val="20"/>
          <w:u w:val="single"/>
        </w:rPr>
        <w:t>22</w:t>
      </w:r>
      <w:r w:rsidRPr="005A6B7E">
        <w:rPr>
          <w:sz w:val="20"/>
          <w:szCs w:val="20"/>
        </w:rPr>
        <w:t>, if a CPC in Category C catches more than 500 t of bigeye tuna in any year, it shall submit a fishing, management and capacity plan to Panel 1 within two years following the year the catch was made. The plan shall include the current number of fishing vessels by gear and by size (&lt; 20 m or ≧ 20 m) as well as any plan to introduce additional fishing vessels in the current or following year.  The plans shall be submitted to Panel 1 for information.</w:t>
      </w:r>
    </w:p>
    <w:p w14:paraId="000000BB" w14:textId="77777777" w:rsidR="00D64030" w:rsidRPr="005A6B7E" w:rsidRDefault="00D64030">
      <w:pPr>
        <w:pBdr>
          <w:top w:val="nil"/>
          <w:left w:val="nil"/>
          <w:bottom w:val="nil"/>
          <w:right w:val="nil"/>
          <w:between w:val="nil"/>
        </w:pBdr>
        <w:ind w:left="645" w:hanging="428"/>
        <w:rPr>
          <w:color w:val="000000"/>
          <w:sz w:val="20"/>
          <w:szCs w:val="20"/>
        </w:rPr>
      </w:pPr>
    </w:p>
    <w:p w14:paraId="000000BC"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Any CPCs in Category C that plan to expand capacity in 2025, 2026 or 2027, shall provide a declaration by the 31 January of that year. These declarations should include details of proposed/potential fleet additions, including vessel characteristics and gear type. The declarations shall be submitted to the ICCAT Secretariat and be made available to all CPCs. Those CPCs shall amend their declaration as their situation and opportunities change.</w:t>
      </w:r>
    </w:p>
    <w:p w14:paraId="000000BD" w14:textId="77777777" w:rsidR="00D64030" w:rsidRPr="005A6B7E" w:rsidRDefault="00D64030">
      <w:pPr>
        <w:pStyle w:val="Heading1"/>
        <w:ind w:left="2047" w:right="0" w:hanging="2047"/>
      </w:pPr>
      <w:bookmarkStart w:id="12" w:name="bookmark=id.3rdcrjn" w:colFirst="0" w:colLast="0"/>
      <w:bookmarkEnd w:id="12"/>
    </w:p>
    <w:p w14:paraId="000000BE" w14:textId="77777777" w:rsidR="00D64030" w:rsidRPr="005A6B7E" w:rsidRDefault="0053431B">
      <w:pPr>
        <w:pStyle w:val="Heading1"/>
        <w:ind w:left="2047" w:right="0" w:hanging="2047"/>
      </w:pPr>
      <w:r w:rsidRPr="005A6B7E">
        <w:t>PART III</w:t>
      </w:r>
    </w:p>
    <w:p w14:paraId="000000BF" w14:textId="77777777" w:rsidR="00D64030" w:rsidRPr="005A6B7E" w:rsidRDefault="0053431B">
      <w:pPr>
        <w:spacing w:line="234" w:lineRule="auto"/>
        <w:ind w:left="2059" w:hanging="2047"/>
        <w:jc w:val="center"/>
        <w:rPr>
          <w:b/>
          <w:sz w:val="20"/>
          <w:szCs w:val="20"/>
        </w:rPr>
      </w:pPr>
      <w:r w:rsidRPr="005A6B7E">
        <w:rPr>
          <w:b/>
          <w:sz w:val="20"/>
          <w:szCs w:val="20"/>
        </w:rPr>
        <w:t>CAPACITY MANAGEMENT MEASURES ON FISHING AND SUPPORT VESSELS</w:t>
      </w:r>
    </w:p>
    <w:p w14:paraId="000000C0" w14:textId="77777777" w:rsidR="00D64030" w:rsidRPr="005A6B7E" w:rsidRDefault="00D64030">
      <w:pPr>
        <w:spacing w:line="234" w:lineRule="auto"/>
        <w:ind w:left="2059" w:hanging="2047"/>
        <w:jc w:val="center"/>
        <w:rPr>
          <w:b/>
          <w:sz w:val="20"/>
          <w:szCs w:val="20"/>
        </w:rPr>
      </w:pPr>
    </w:p>
    <w:p w14:paraId="000000C1"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bookmarkStart w:id="13" w:name="_heading=h.1fob9te" w:colFirst="0" w:colLast="0"/>
      <w:bookmarkEnd w:id="13"/>
      <w:r w:rsidRPr="005A6B7E">
        <w:rPr>
          <w:sz w:val="20"/>
          <w:szCs w:val="20"/>
        </w:rPr>
        <w:t xml:space="preserve">Any CPC having vessels that operate, part-time or full-time, in support of purse seiners shall report the names and characteristics of all of their vessels to the ICCAT Secretariat, including which of those vessels were active in 2019 in the ICCAT Convention area, and the names of the purse seiner(s) that received the support of each support vessel. The ICCAT Secretariat shall compile this information and prepare a report for the Commission to be able to consider the type of </w:t>
      </w:r>
      <w:proofErr w:type="gramStart"/>
      <w:r w:rsidRPr="005A6B7E">
        <w:rPr>
          <w:sz w:val="20"/>
          <w:szCs w:val="20"/>
        </w:rPr>
        <w:t>limitation</w:t>
      </w:r>
      <w:proofErr w:type="gramEnd"/>
      <w:r w:rsidRPr="005A6B7E">
        <w:rPr>
          <w:sz w:val="20"/>
          <w:szCs w:val="20"/>
        </w:rPr>
        <w:t xml:space="preserve"> that support vessels shall be subject to in the future, including a phasing-out plan, where required. Notwithstanding this, CPCs shall not increase the number of support vessels from the number active in 2019; this does not apply to the new participants in purse seine fisheries, for which a maximum proportion of support vessels can be defined in 2025 based on an SCRS recommendation.</w:t>
      </w:r>
    </w:p>
    <w:p w14:paraId="000000C2" w14:textId="77777777" w:rsidR="00D64030" w:rsidRPr="005A6B7E" w:rsidRDefault="00D64030">
      <w:pPr>
        <w:pBdr>
          <w:top w:val="nil"/>
          <w:left w:val="nil"/>
          <w:bottom w:val="nil"/>
          <w:right w:val="nil"/>
          <w:between w:val="nil"/>
        </w:pBdr>
        <w:spacing w:before="2"/>
        <w:rPr>
          <w:sz w:val="20"/>
          <w:szCs w:val="20"/>
        </w:rPr>
      </w:pPr>
    </w:p>
    <w:p w14:paraId="000000C3"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For the purposes of this measure, a support vessel is defined as any vessel that carries out activities in support of purse seine vessels that increases the efficiency of their operations including, but not limited to deploying, servicing and retrieving FADs.</w:t>
      </w:r>
      <w:bookmarkStart w:id="14" w:name="bookmark=id.lnxbz9" w:colFirst="0" w:colLast="0"/>
      <w:bookmarkEnd w:id="14"/>
    </w:p>
    <w:p w14:paraId="000000C4" w14:textId="77777777" w:rsidR="00D64030" w:rsidRPr="005A6B7E" w:rsidRDefault="00D64030">
      <w:pPr>
        <w:pStyle w:val="Heading2"/>
        <w:ind w:left="0"/>
        <w:jc w:val="center"/>
      </w:pPr>
    </w:p>
    <w:p w14:paraId="78B6D9B2" w14:textId="77777777" w:rsidR="002E2F1A" w:rsidRPr="005A6B7E" w:rsidRDefault="002E2F1A">
      <w:pPr>
        <w:pStyle w:val="Heading2"/>
        <w:ind w:left="0"/>
        <w:jc w:val="center"/>
      </w:pPr>
    </w:p>
    <w:p w14:paraId="09B6C9E2" w14:textId="77777777" w:rsidR="002E2F1A" w:rsidRPr="005A6B7E" w:rsidRDefault="002E2F1A">
      <w:pPr>
        <w:pStyle w:val="Heading2"/>
        <w:ind w:left="0"/>
        <w:jc w:val="center"/>
      </w:pPr>
    </w:p>
    <w:p w14:paraId="6F5413BC" w14:textId="77777777" w:rsidR="002E2F1A" w:rsidRPr="005A6B7E" w:rsidRDefault="002E2F1A">
      <w:pPr>
        <w:pStyle w:val="Heading2"/>
        <w:ind w:left="0"/>
        <w:jc w:val="center"/>
      </w:pPr>
    </w:p>
    <w:p w14:paraId="000000C5" w14:textId="77777777" w:rsidR="00D64030" w:rsidRPr="005A6B7E" w:rsidRDefault="0053431B">
      <w:pPr>
        <w:pStyle w:val="Heading2"/>
        <w:ind w:left="0"/>
        <w:jc w:val="center"/>
      </w:pPr>
      <w:r w:rsidRPr="005A6B7E">
        <w:t>PART IV</w:t>
      </w:r>
    </w:p>
    <w:p w14:paraId="000000C6" w14:textId="77777777" w:rsidR="00D64030" w:rsidRPr="005A6B7E" w:rsidRDefault="0053431B">
      <w:pPr>
        <w:pStyle w:val="Heading2"/>
        <w:ind w:left="0"/>
        <w:jc w:val="center"/>
      </w:pPr>
      <w:proofErr w:type="gramStart"/>
      <w:r w:rsidRPr="005A6B7E">
        <w:t>MANAGEMENT OF FADS</w:t>
      </w:r>
      <w:proofErr w:type="gramEnd"/>
    </w:p>
    <w:p w14:paraId="000000C7" w14:textId="77777777" w:rsidR="00D64030" w:rsidRPr="005A6B7E" w:rsidRDefault="00D64030">
      <w:pPr>
        <w:pStyle w:val="Heading3"/>
        <w:ind w:left="0"/>
        <w:rPr>
          <w:i w:val="0"/>
        </w:rPr>
      </w:pPr>
    </w:p>
    <w:p w14:paraId="000000C8" w14:textId="77777777" w:rsidR="00D64030" w:rsidRPr="005A6B7E" w:rsidRDefault="0053431B">
      <w:pPr>
        <w:pStyle w:val="Heading3"/>
        <w:ind w:left="0"/>
        <w:rPr>
          <w:i w:val="0"/>
        </w:rPr>
      </w:pPr>
      <w:r w:rsidRPr="005A6B7E">
        <w:rPr>
          <w:i w:val="0"/>
        </w:rPr>
        <w:t>FAD management objectives</w:t>
      </w:r>
    </w:p>
    <w:p w14:paraId="000000C9" w14:textId="77777777" w:rsidR="00D64030" w:rsidRPr="005A6B7E" w:rsidRDefault="00D64030">
      <w:pPr>
        <w:pBdr>
          <w:top w:val="nil"/>
          <w:left w:val="nil"/>
          <w:bottom w:val="nil"/>
          <w:right w:val="nil"/>
          <w:between w:val="nil"/>
        </w:pBdr>
        <w:spacing w:before="10"/>
        <w:rPr>
          <w:b/>
          <w:i/>
          <w:sz w:val="19"/>
          <w:szCs w:val="19"/>
        </w:rPr>
      </w:pPr>
    </w:p>
    <w:p w14:paraId="000000CA"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The general objectives for management of FADs and support vessels in the Convention area are defined as follows:</w:t>
      </w:r>
    </w:p>
    <w:p w14:paraId="000000CB" w14:textId="77777777" w:rsidR="00D64030" w:rsidRPr="005A6B7E" w:rsidRDefault="00D64030">
      <w:pPr>
        <w:pBdr>
          <w:top w:val="nil"/>
          <w:left w:val="nil"/>
          <w:bottom w:val="nil"/>
          <w:right w:val="nil"/>
          <w:between w:val="nil"/>
        </w:pBdr>
        <w:tabs>
          <w:tab w:val="left" w:pos="142"/>
        </w:tabs>
        <w:spacing w:before="1"/>
        <w:ind w:left="426"/>
        <w:jc w:val="both"/>
        <w:rPr>
          <w:sz w:val="20"/>
          <w:szCs w:val="20"/>
        </w:rPr>
      </w:pPr>
    </w:p>
    <w:p w14:paraId="000000CC" w14:textId="77777777" w:rsidR="00D64030" w:rsidRPr="005A6B7E" w:rsidRDefault="0053431B">
      <w:pPr>
        <w:numPr>
          <w:ilvl w:val="1"/>
          <w:numId w:val="4"/>
        </w:numPr>
        <w:pBdr>
          <w:top w:val="nil"/>
          <w:left w:val="nil"/>
          <w:bottom w:val="nil"/>
          <w:right w:val="nil"/>
          <w:between w:val="nil"/>
        </w:pBdr>
        <w:tabs>
          <w:tab w:val="left" w:pos="851"/>
        </w:tabs>
        <w:ind w:left="851" w:hanging="425"/>
        <w:jc w:val="both"/>
        <w:rPr>
          <w:sz w:val="20"/>
          <w:szCs w:val="20"/>
        </w:rPr>
      </w:pPr>
      <w:r w:rsidRPr="005A6B7E">
        <w:rPr>
          <w:sz w:val="20"/>
          <w:szCs w:val="20"/>
        </w:rPr>
        <w:t xml:space="preserve">To minimize potential impacts that high FAD density may have on purse seine fishing efficiency, while minimizing disproportionate impacts to the fishing opportunities of fleets that use other gear or other fishing strategies while also targeting tropical </w:t>
      </w:r>
      <w:proofErr w:type="gramStart"/>
      <w:r w:rsidRPr="005A6B7E">
        <w:rPr>
          <w:sz w:val="20"/>
          <w:szCs w:val="20"/>
        </w:rPr>
        <w:t>tunas;</w:t>
      </w:r>
      <w:proofErr w:type="gramEnd"/>
    </w:p>
    <w:p w14:paraId="000000CD" w14:textId="77777777" w:rsidR="00D64030" w:rsidRPr="005A6B7E" w:rsidRDefault="00D64030">
      <w:pPr>
        <w:pBdr>
          <w:top w:val="nil"/>
          <w:left w:val="nil"/>
          <w:bottom w:val="nil"/>
          <w:right w:val="nil"/>
          <w:between w:val="nil"/>
        </w:pBdr>
        <w:tabs>
          <w:tab w:val="left" w:pos="851"/>
        </w:tabs>
        <w:ind w:left="851"/>
        <w:jc w:val="both"/>
        <w:rPr>
          <w:sz w:val="20"/>
          <w:szCs w:val="20"/>
        </w:rPr>
      </w:pPr>
    </w:p>
    <w:p w14:paraId="000000CE" w14:textId="77777777" w:rsidR="00D64030" w:rsidRPr="005A6B7E" w:rsidRDefault="0053431B">
      <w:pPr>
        <w:numPr>
          <w:ilvl w:val="1"/>
          <w:numId w:val="4"/>
        </w:numPr>
        <w:pBdr>
          <w:top w:val="nil"/>
          <w:left w:val="nil"/>
          <w:bottom w:val="nil"/>
          <w:right w:val="nil"/>
          <w:between w:val="nil"/>
        </w:pBdr>
        <w:tabs>
          <w:tab w:val="left" w:pos="851"/>
        </w:tabs>
        <w:ind w:left="851" w:hanging="425"/>
        <w:jc w:val="both"/>
        <w:rPr>
          <w:sz w:val="20"/>
          <w:szCs w:val="20"/>
        </w:rPr>
      </w:pPr>
      <w:r w:rsidRPr="005A6B7E">
        <w:rPr>
          <w:sz w:val="20"/>
          <w:szCs w:val="20"/>
        </w:rPr>
        <w:t xml:space="preserve">To minimize the impact of FAD fishing on the productivity of bigeye and yellowfin stocks that results from the capture of high numbers of juveniles that aggregate with skipjack on </w:t>
      </w:r>
      <w:proofErr w:type="gramStart"/>
      <w:r w:rsidRPr="005A6B7E">
        <w:rPr>
          <w:sz w:val="20"/>
          <w:szCs w:val="20"/>
        </w:rPr>
        <w:t>FADs;</w:t>
      </w:r>
      <w:proofErr w:type="gramEnd"/>
    </w:p>
    <w:p w14:paraId="000000D0" w14:textId="77777777" w:rsidR="00D64030" w:rsidRPr="005A6B7E" w:rsidRDefault="00D64030" w:rsidP="00FF7638">
      <w:pPr>
        <w:pBdr>
          <w:top w:val="nil"/>
          <w:left w:val="nil"/>
          <w:bottom w:val="nil"/>
          <w:right w:val="nil"/>
          <w:between w:val="nil"/>
        </w:pBdr>
        <w:tabs>
          <w:tab w:val="left" w:pos="851"/>
        </w:tabs>
        <w:jc w:val="both"/>
        <w:rPr>
          <w:sz w:val="20"/>
          <w:szCs w:val="20"/>
        </w:rPr>
      </w:pPr>
    </w:p>
    <w:p w14:paraId="000000D1" w14:textId="77777777" w:rsidR="00D64030" w:rsidRPr="005A6B7E" w:rsidRDefault="0053431B">
      <w:pPr>
        <w:numPr>
          <w:ilvl w:val="1"/>
          <w:numId w:val="4"/>
        </w:numPr>
        <w:pBdr>
          <w:top w:val="nil"/>
          <w:left w:val="nil"/>
          <w:bottom w:val="nil"/>
          <w:right w:val="nil"/>
          <w:between w:val="nil"/>
        </w:pBdr>
        <w:tabs>
          <w:tab w:val="left" w:pos="851"/>
        </w:tabs>
        <w:ind w:left="851" w:hanging="425"/>
        <w:jc w:val="both"/>
        <w:rPr>
          <w:sz w:val="20"/>
          <w:szCs w:val="20"/>
        </w:rPr>
      </w:pPr>
      <w:r w:rsidRPr="005A6B7E">
        <w:rPr>
          <w:sz w:val="20"/>
          <w:szCs w:val="20"/>
        </w:rPr>
        <w:t xml:space="preserve">To minimize the impact of FAD fishing on non-target species, where appropriate, including entanglement of marine species, particularly those of conservation </w:t>
      </w:r>
      <w:proofErr w:type="gramStart"/>
      <w:r w:rsidRPr="005A6B7E">
        <w:rPr>
          <w:sz w:val="20"/>
          <w:szCs w:val="20"/>
        </w:rPr>
        <w:t>concern;</w:t>
      </w:r>
      <w:proofErr w:type="gramEnd"/>
    </w:p>
    <w:p w14:paraId="000000D2" w14:textId="77777777" w:rsidR="00D64030" w:rsidRPr="005A6B7E" w:rsidRDefault="00D64030">
      <w:pPr>
        <w:pBdr>
          <w:top w:val="nil"/>
          <w:left w:val="nil"/>
          <w:bottom w:val="nil"/>
          <w:right w:val="nil"/>
          <w:between w:val="nil"/>
        </w:pBdr>
        <w:ind w:left="645" w:hanging="428"/>
        <w:rPr>
          <w:color w:val="000000"/>
          <w:sz w:val="20"/>
          <w:szCs w:val="20"/>
        </w:rPr>
      </w:pPr>
    </w:p>
    <w:p w14:paraId="000000D3" w14:textId="77777777" w:rsidR="00D64030" w:rsidRPr="005A6B7E" w:rsidRDefault="0053431B">
      <w:pPr>
        <w:numPr>
          <w:ilvl w:val="1"/>
          <w:numId w:val="4"/>
        </w:numPr>
        <w:pBdr>
          <w:top w:val="nil"/>
          <w:left w:val="nil"/>
          <w:bottom w:val="nil"/>
          <w:right w:val="nil"/>
          <w:between w:val="nil"/>
        </w:pBdr>
        <w:tabs>
          <w:tab w:val="left" w:pos="851"/>
        </w:tabs>
        <w:ind w:left="851" w:hanging="425"/>
        <w:jc w:val="both"/>
        <w:rPr>
          <w:sz w:val="20"/>
          <w:szCs w:val="20"/>
        </w:rPr>
      </w:pPr>
      <w:r w:rsidRPr="005A6B7E">
        <w:rPr>
          <w:sz w:val="20"/>
          <w:szCs w:val="20"/>
        </w:rPr>
        <w:t>To minimize the impact of FADs and FAD fishing on pelagic and coastal ecosystems, including by preventing the beaching, stranding or grounding of FADs in sensitive habitats or the alteration of pelagic habitat.</w:t>
      </w:r>
    </w:p>
    <w:p w14:paraId="000000D4" w14:textId="77777777" w:rsidR="00D64030" w:rsidRPr="005A6B7E" w:rsidRDefault="00D64030">
      <w:pPr>
        <w:pBdr>
          <w:top w:val="nil"/>
          <w:left w:val="nil"/>
          <w:bottom w:val="nil"/>
          <w:right w:val="nil"/>
          <w:between w:val="nil"/>
        </w:pBdr>
        <w:spacing w:before="1"/>
        <w:rPr>
          <w:b/>
          <w:i/>
          <w:sz w:val="20"/>
          <w:szCs w:val="20"/>
        </w:rPr>
      </w:pPr>
      <w:bookmarkStart w:id="15" w:name="bookmark=id.1ksv4uv" w:colFirst="0" w:colLast="0"/>
      <w:bookmarkEnd w:id="15"/>
    </w:p>
    <w:p w14:paraId="000000D5"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proofErr w:type="gramStart"/>
      <w:r w:rsidRPr="005A6B7E">
        <w:rPr>
          <w:sz w:val="20"/>
          <w:szCs w:val="20"/>
        </w:rPr>
        <w:t>For the purpose of</w:t>
      </w:r>
      <w:proofErr w:type="gramEnd"/>
      <w:r w:rsidRPr="005A6B7E">
        <w:rPr>
          <w:sz w:val="20"/>
          <w:szCs w:val="20"/>
        </w:rPr>
        <w:t xml:space="preserve"> this Recommendation, the following definitions shall apply:</w:t>
      </w:r>
    </w:p>
    <w:p w14:paraId="000000D6" w14:textId="77777777" w:rsidR="00D64030" w:rsidRPr="005A6B7E" w:rsidRDefault="00D64030">
      <w:pPr>
        <w:pBdr>
          <w:top w:val="nil"/>
          <w:left w:val="nil"/>
          <w:bottom w:val="nil"/>
          <w:right w:val="nil"/>
          <w:between w:val="nil"/>
        </w:pBdr>
        <w:spacing w:before="11"/>
        <w:rPr>
          <w:sz w:val="19"/>
          <w:szCs w:val="19"/>
        </w:rPr>
      </w:pPr>
    </w:p>
    <w:p w14:paraId="000000D7" w14:textId="3B02ED61" w:rsidR="00D64030" w:rsidRPr="005A6B7E" w:rsidRDefault="0053431B">
      <w:pPr>
        <w:numPr>
          <w:ilvl w:val="0"/>
          <w:numId w:val="3"/>
        </w:numPr>
        <w:tabs>
          <w:tab w:val="left" w:pos="851"/>
        </w:tabs>
        <w:ind w:left="851" w:hanging="425"/>
        <w:jc w:val="both"/>
        <w:rPr>
          <w:sz w:val="20"/>
          <w:szCs w:val="20"/>
        </w:rPr>
      </w:pPr>
      <w:r w:rsidRPr="005A6B7E">
        <w:rPr>
          <w:sz w:val="20"/>
          <w:szCs w:val="20"/>
        </w:rPr>
        <w:t xml:space="preserve">Floating object (FOB): Any natural or artificial floating (i.e. surface or subsurface) object with no capability of moving on its own. FADs are those FOBs that are man-made and intentionally deployed and/or tracked. Logs are those FOBs that are </w:t>
      </w:r>
      <w:r w:rsidR="009F0DD4" w:rsidRPr="005A6B7E">
        <w:rPr>
          <w:sz w:val="20"/>
          <w:szCs w:val="20"/>
        </w:rPr>
        <w:t xml:space="preserve">accidentally </w:t>
      </w:r>
      <w:r w:rsidRPr="005A6B7E">
        <w:rPr>
          <w:sz w:val="20"/>
          <w:szCs w:val="20"/>
        </w:rPr>
        <w:t>lost from anthropic and natural sources.</w:t>
      </w:r>
    </w:p>
    <w:p w14:paraId="000000D8" w14:textId="77777777" w:rsidR="00D64030" w:rsidRPr="005A6B7E" w:rsidRDefault="00D64030">
      <w:pPr>
        <w:tabs>
          <w:tab w:val="left" w:pos="851"/>
        </w:tabs>
        <w:ind w:left="426"/>
        <w:jc w:val="both"/>
        <w:rPr>
          <w:sz w:val="20"/>
          <w:szCs w:val="20"/>
        </w:rPr>
      </w:pPr>
    </w:p>
    <w:p w14:paraId="000000D9" w14:textId="77777777" w:rsidR="00D64030" w:rsidRPr="005A6B7E" w:rsidRDefault="0053431B">
      <w:pPr>
        <w:numPr>
          <w:ilvl w:val="0"/>
          <w:numId w:val="3"/>
        </w:numPr>
        <w:tabs>
          <w:tab w:val="left" w:pos="851"/>
        </w:tabs>
        <w:ind w:left="851" w:hanging="425"/>
        <w:jc w:val="both"/>
        <w:rPr>
          <w:sz w:val="20"/>
          <w:szCs w:val="20"/>
        </w:rPr>
      </w:pPr>
      <w:r w:rsidRPr="005A6B7E">
        <w:rPr>
          <w:sz w:val="20"/>
          <w:szCs w:val="20"/>
        </w:rPr>
        <w:t>Fish Aggregating Device (FAD): Permanent, semi-permanent or temporary object, structure or device of any material, man-made or natural, which is deployed and/or tracked, and used to aggregate fish for subsequent capture. FADs can either be anchored (</w:t>
      </w:r>
      <w:proofErr w:type="spellStart"/>
      <w:r w:rsidRPr="005A6B7E">
        <w:rPr>
          <w:sz w:val="20"/>
          <w:szCs w:val="20"/>
        </w:rPr>
        <w:t>aFADs</w:t>
      </w:r>
      <w:proofErr w:type="spellEnd"/>
      <w:r w:rsidRPr="005A6B7E">
        <w:rPr>
          <w:sz w:val="20"/>
          <w:szCs w:val="20"/>
        </w:rPr>
        <w:t>) or drifting (</w:t>
      </w:r>
      <w:proofErr w:type="spellStart"/>
      <w:r w:rsidRPr="005A6B7E">
        <w:rPr>
          <w:sz w:val="20"/>
          <w:szCs w:val="20"/>
        </w:rPr>
        <w:t>dFADs</w:t>
      </w:r>
      <w:proofErr w:type="spellEnd"/>
      <w:r w:rsidRPr="005A6B7E">
        <w:rPr>
          <w:sz w:val="20"/>
          <w:szCs w:val="20"/>
        </w:rPr>
        <w:t>).</w:t>
      </w:r>
    </w:p>
    <w:p w14:paraId="000000DA" w14:textId="77777777" w:rsidR="00D64030" w:rsidRPr="005A6B7E" w:rsidRDefault="00D64030">
      <w:pPr>
        <w:tabs>
          <w:tab w:val="left" w:pos="851"/>
        </w:tabs>
        <w:ind w:left="426"/>
        <w:jc w:val="both"/>
        <w:rPr>
          <w:sz w:val="20"/>
          <w:szCs w:val="20"/>
        </w:rPr>
      </w:pPr>
    </w:p>
    <w:p w14:paraId="000000DB" w14:textId="77777777" w:rsidR="00D64030" w:rsidRPr="005A6B7E" w:rsidRDefault="0053431B">
      <w:pPr>
        <w:numPr>
          <w:ilvl w:val="0"/>
          <w:numId w:val="3"/>
        </w:numPr>
        <w:tabs>
          <w:tab w:val="left" w:pos="851"/>
        </w:tabs>
        <w:ind w:left="851" w:hanging="425"/>
        <w:jc w:val="both"/>
        <w:rPr>
          <w:sz w:val="20"/>
          <w:szCs w:val="20"/>
        </w:rPr>
      </w:pPr>
      <w:r w:rsidRPr="005A6B7E">
        <w:rPr>
          <w:sz w:val="20"/>
          <w:szCs w:val="20"/>
        </w:rPr>
        <w:t>FAD set: Setting a fishing gear around a tuna school associated with a FAD.</w:t>
      </w:r>
    </w:p>
    <w:p w14:paraId="000000DC" w14:textId="77777777" w:rsidR="00D64030" w:rsidRPr="005A6B7E" w:rsidRDefault="00D64030">
      <w:pPr>
        <w:tabs>
          <w:tab w:val="left" w:pos="851"/>
        </w:tabs>
        <w:jc w:val="both"/>
        <w:rPr>
          <w:sz w:val="20"/>
          <w:szCs w:val="20"/>
        </w:rPr>
      </w:pPr>
    </w:p>
    <w:p w14:paraId="000000DD" w14:textId="77777777" w:rsidR="00D64030" w:rsidRPr="005A6B7E" w:rsidRDefault="0053431B">
      <w:pPr>
        <w:numPr>
          <w:ilvl w:val="0"/>
          <w:numId w:val="3"/>
        </w:numPr>
        <w:tabs>
          <w:tab w:val="left" w:pos="851"/>
        </w:tabs>
        <w:ind w:left="851" w:hanging="425"/>
        <w:jc w:val="both"/>
        <w:rPr>
          <w:sz w:val="20"/>
          <w:szCs w:val="20"/>
        </w:rPr>
      </w:pPr>
      <w:r w:rsidRPr="005A6B7E">
        <w:rPr>
          <w:sz w:val="20"/>
          <w:szCs w:val="20"/>
        </w:rPr>
        <w:t>Operational buoy: Any instrumented buoy, previously activated, switched on and deployed at sea, which transmits position and any other available information such as eco-sounder estimates.</w:t>
      </w:r>
    </w:p>
    <w:p w14:paraId="000000DE" w14:textId="77777777" w:rsidR="00D64030" w:rsidRPr="005A6B7E" w:rsidRDefault="00D64030">
      <w:pPr>
        <w:pBdr>
          <w:top w:val="nil"/>
          <w:left w:val="nil"/>
          <w:bottom w:val="nil"/>
          <w:right w:val="nil"/>
          <w:between w:val="nil"/>
        </w:pBdr>
        <w:spacing w:before="2"/>
        <w:rPr>
          <w:sz w:val="20"/>
          <w:szCs w:val="20"/>
        </w:rPr>
      </w:pPr>
    </w:p>
    <w:p w14:paraId="000000DF" w14:textId="77777777" w:rsidR="00D64030" w:rsidRPr="005A6B7E" w:rsidRDefault="0053431B">
      <w:pPr>
        <w:numPr>
          <w:ilvl w:val="0"/>
          <w:numId w:val="3"/>
        </w:numPr>
        <w:tabs>
          <w:tab w:val="left" w:pos="851"/>
        </w:tabs>
        <w:ind w:left="851" w:hanging="425"/>
        <w:jc w:val="both"/>
        <w:rPr>
          <w:sz w:val="20"/>
          <w:szCs w:val="20"/>
        </w:rPr>
      </w:pPr>
      <w:r w:rsidRPr="005A6B7E">
        <w:rPr>
          <w:sz w:val="20"/>
          <w:szCs w:val="20"/>
        </w:rPr>
        <w:t xml:space="preserve">Activation: The act of enabling satellite communication services by the buoy supplier company at the request of the buoy owner. The owner then starts paying fees for communication services. The buoy can be </w:t>
      </w:r>
      <w:proofErr w:type="gramStart"/>
      <w:r w:rsidRPr="005A6B7E">
        <w:rPr>
          <w:sz w:val="20"/>
          <w:szCs w:val="20"/>
        </w:rPr>
        <w:t>transmitting</w:t>
      </w:r>
      <w:proofErr w:type="gramEnd"/>
      <w:r w:rsidRPr="005A6B7E">
        <w:rPr>
          <w:sz w:val="20"/>
          <w:szCs w:val="20"/>
        </w:rPr>
        <w:t xml:space="preserve"> or not, depending if it has been manually switched on. </w:t>
      </w:r>
    </w:p>
    <w:p w14:paraId="000000E0" w14:textId="77777777" w:rsidR="00D64030" w:rsidRPr="005A6B7E" w:rsidRDefault="00D64030">
      <w:pPr>
        <w:pBdr>
          <w:top w:val="nil"/>
          <w:left w:val="nil"/>
          <w:bottom w:val="nil"/>
          <w:right w:val="nil"/>
          <w:between w:val="nil"/>
        </w:pBdr>
        <w:ind w:left="645" w:hanging="428"/>
        <w:rPr>
          <w:color w:val="000000"/>
          <w:sz w:val="20"/>
          <w:szCs w:val="20"/>
        </w:rPr>
      </w:pPr>
    </w:p>
    <w:p w14:paraId="000000E1" w14:textId="77777777" w:rsidR="00D64030" w:rsidRPr="005A6B7E" w:rsidRDefault="0053431B">
      <w:pPr>
        <w:numPr>
          <w:ilvl w:val="0"/>
          <w:numId w:val="3"/>
        </w:numPr>
        <w:tabs>
          <w:tab w:val="left" w:pos="851"/>
        </w:tabs>
        <w:ind w:left="851" w:hanging="425"/>
        <w:jc w:val="both"/>
        <w:rPr>
          <w:sz w:val="20"/>
          <w:szCs w:val="20"/>
        </w:rPr>
      </w:pPr>
      <w:r w:rsidRPr="005A6B7E">
        <w:rPr>
          <w:sz w:val="20"/>
          <w:szCs w:val="20"/>
        </w:rPr>
        <w:t>Biodegradable: Non-synthetic material</w:t>
      </w:r>
      <w:r w:rsidRPr="005A6B7E">
        <w:rPr>
          <w:sz w:val="20"/>
          <w:szCs w:val="20"/>
          <w:vertAlign w:val="superscript"/>
        </w:rPr>
        <w:footnoteReference w:id="3"/>
      </w:r>
      <w:r w:rsidRPr="005A6B7E">
        <w:rPr>
          <w:sz w:val="20"/>
          <w:szCs w:val="20"/>
        </w:rPr>
        <w:t xml:space="preserve"> and/or bio- based alternatives that are consistent with international standards</w:t>
      </w:r>
      <w:r w:rsidRPr="005A6B7E">
        <w:rPr>
          <w:sz w:val="20"/>
          <w:szCs w:val="20"/>
          <w:vertAlign w:val="superscript"/>
        </w:rPr>
        <w:footnoteReference w:id="4"/>
      </w:r>
      <w:r w:rsidRPr="005A6B7E">
        <w:rPr>
          <w:sz w:val="20"/>
          <w:szCs w:val="20"/>
        </w:rPr>
        <w:t xml:space="preserve"> for materials that are biodegradable in marine environments. The components resulting from the degradation of these materials should not be damaging to the marine and coastal ecosystems or include heavy metals or plastics in their composition.</w:t>
      </w:r>
    </w:p>
    <w:p w14:paraId="000000E2" w14:textId="77777777" w:rsidR="00D64030" w:rsidRPr="005A6B7E" w:rsidRDefault="00D64030">
      <w:pPr>
        <w:tabs>
          <w:tab w:val="left" w:pos="851"/>
        </w:tabs>
        <w:ind w:left="851"/>
        <w:jc w:val="both"/>
        <w:rPr>
          <w:sz w:val="20"/>
          <w:szCs w:val="20"/>
        </w:rPr>
      </w:pPr>
    </w:p>
    <w:p w14:paraId="000000E3" w14:textId="77777777" w:rsidR="00D64030" w:rsidRPr="005A6B7E" w:rsidRDefault="0053431B">
      <w:pPr>
        <w:numPr>
          <w:ilvl w:val="0"/>
          <w:numId w:val="3"/>
        </w:numPr>
        <w:tabs>
          <w:tab w:val="left" w:pos="851"/>
        </w:tabs>
        <w:ind w:left="851" w:hanging="425"/>
        <w:jc w:val="both"/>
        <w:rPr>
          <w:sz w:val="20"/>
          <w:szCs w:val="20"/>
        </w:rPr>
      </w:pPr>
      <w:r w:rsidRPr="005A6B7E">
        <w:rPr>
          <w:sz w:val="20"/>
          <w:szCs w:val="20"/>
        </w:rPr>
        <w:t>Non-entangling FAD: A FAD that does not include any netting materials for any part of the FAD including both the surface structure (e.g. raft) and subsurface structure (e.g. tail).</w:t>
      </w:r>
    </w:p>
    <w:p w14:paraId="000000E4" w14:textId="77777777" w:rsidR="00D64030" w:rsidRPr="005A6B7E" w:rsidRDefault="00D64030">
      <w:pPr>
        <w:pStyle w:val="Heading3"/>
        <w:ind w:left="0"/>
        <w:rPr>
          <w:i w:val="0"/>
        </w:rPr>
      </w:pPr>
    </w:p>
    <w:p w14:paraId="3D424BB3" w14:textId="77777777" w:rsidR="002E2F1A" w:rsidRPr="005A6B7E" w:rsidRDefault="002E2F1A">
      <w:pPr>
        <w:pStyle w:val="Heading3"/>
        <w:ind w:left="0"/>
        <w:rPr>
          <w:i w:val="0"/>
        </w:rPr>
      </w:pPr>
    </w:p>
    <w:p w14:paraId="5A18A601" w14:textId="77777777" w:rsidR="002E2F1A" w:rsidRPr="005A6B7E" w:rsidRDefault="002E2F1A">
      <w:pPr>
        <w:pStyle w:val="Heading3"/>
        <w:ind w:left="0"/>
        <w:rPr>
          <w:i w:val="0"/>
        </w:rPr>
      </w:pPr>
    </w:p>
    <w:p w14:paraId="25D2DCC8" w14:textId="77777777" w:rsidR="002E2F1A" w:rsidRPr="005A6B7E" w:rsidRDefault="002E2F1A">
      <w:pPr>
        <w:pStyle w:val="Heading3"/>
        <w:ind w:left="0"/>
        <w:rPr>
          <w:i w:val="0"/>
        </w:rPr>
      </w:pPr>
    </w:p>
    <w:p w14:paraId="54D28278" w14:textId="77777777" w:rsidR="002E2F1A" w:rsidRPr="005A6B7E" w:rsidRDefault="002E2F1A">
      <w:pPr>
        <w:pStyle w:val="Heading3"/>
        <w:ind w:left="0"/>
        <w:rPr>
          <w:i w:val="0"/>
        </w:rPr>
      </w:pPr>
    </w:p>
    <w:p w14:paraId="08E935BE" w14:textId="77777777" w:rsidR="002E2F1A" w:rsidRPr="005A6B7E" w:rsidRDefault="002E2F1A">
      <w:pPr>
        <w:pStyle w:val="Heading3"/>
        <w:ind w:left="0"/>
        <w:rPr>
          <w:i w:val="0"/>
        </w:rPr>
      </w:pPr>
    </w:p>
    <w:p w14:paraId="4D3189A7" w14:textId="77777777" w:rsidR="002E2F1A" w:rsidRPr="005A6B7E" w:rsidRDefault="002E2F1A">
      <w:pPr>
        <w:pStyle w:val="Heading3"/>
        <w:ind w:left="0"/>
        <w:rPr>
          <w:i w:val="0"/>
        </w:rPr>
      </w:pPr>
    </w:p>
    <w:p w14:paraId="000000E5" w14:textId="75BF767D" w:rsidR="00D64030" w:rsidRPr="005A6B7E" w:rsidRDefault="0053431B">
      <w:pPr>
        <w:pStyle w:val="Heading3"/>
        <w:ind w:left="0"/>
      </w:pPr>
      <w:r w:rsidRPr="005A6B7E">
        <w:rPr>
          <w:i w:val="0"/>
        </w:rPr>
        <w:t>FAD closure</w:t>
      </w:r>
    </w:p>
    <w:p w14:paraId="000000E6" w14:textId="77777777" w:rsidR="00D64030" w:rsidRPr="005A6B7E" w:rsidRDefault="00D64030">
      <w:pPr>
        <w:pBdr>
          <w:top w:val="nil"/>
          <w:left w:val="nil"/>
          <w:bottom w:val="nil"/>
          <w:right w:val="nil"/>
          <w:between w:val="nil"/>
        </w:pBdr>
        <w:tabs>
          <w:tab w:val="left" w:pos="142"/>
        </w:tabs>
        <w:spacing w:before="1"/>
        <w:jc w:val="both"/>
        <w:rPr>
          <w:sz w:val="20"/>
          <w:szCs w:val="20"/>
        </w:rPr>
      </w:pPr>
    </w:p>
    <w:p w14:paraId="000000E7" w14:textId="65434FCB" w:rsidR="00D64030" w:rsidRPr="005A6B7E" w:rsidRDefault="00FF7638">
      <w:pPr>
        <w:numPr>
          <w:ilvl w:val="0"/>
          <w:numId w:val="21"/>
        </w:numPr>
        <w:pBdr>
          <w:top w:val="nil"/>
          <w:left w:val="nil"/>
          <w:bottom w:val="nil"/>
          <w:right w:val="nil"/>
          <w:between w:val="nil"/>
        </w:pBdr>
        <w:tabs>
          <w:tab w:val="left" w:pos="142"/>
        </w:tabs>
        <w:spacing w:before="1"/>
        <w:ind w:left="426" w:hanging="426"/>
        <w:jc w:val="both"/>
        <w:rPr>
          <w:sz w:val="20"/>
          <w:szCs w:val="20"/>
        </w:rPr>
      </w:pPr>
      <w:proofErr w:type="gramStart"/>
      <w:r w:rsidRPr="005A6B7E">
        <w:rPr>
          <w:sz w:val="20"/>
          <w:szCs w:val="20"/>
        </w:rPr>
        <w:t>In order to</w:t>
      </w:r>
      <w:proofErr w:type="gramEnd"/>
      <w:r w:rsidRPr="005A6B7E">
        <w:rPr>
          <w:sz w:val="20"/>
          <w:szCs w:val="20"/>
        </w:rPr>
        <w:t xml:space="preserve"> reduce the fishing mortality of juvenile bigeye and yellowfin tunas, fishing for bigeye, yellowfin and skipjack tunas by purse seine and baitboat vessels in association with FADs, and activity by vessels supporting such vessels shall be prohibited during a</w:t>
      </w:r>
      <w:r w:rsidRPr="005A6B7E">
        <w:rPr>
          <w:sz w:val="20"/>
          <w:szCs w:val="20"/>
          <w:u w:val="single"/>
        </w:rPr>
        <w:t xml:space="preserve"> 30 </w:t>
      </w:r>
      <w:r w:rsidRPr="005A6B7E">
        <w:rPr>
          <w:sz w:val="20"/>
          <w:szCs w:val="20"/>
        </w:rPr>
        <w:t>day-period</w:t>
      </w:r>
      <w:r w:rsidRPr="005A6B7E">
        <w:rPr>
          <w:sz w:val="20"/>
          <w:szCs w:val="20"/>
          <w:u w:val="single"/>
        </w:rPr>
        <w:t xml:space="preserve"> </w:t>
      </w:r>
      <w:r w:rsidRPr="005A6B7E">
        <w:rPr>
          <w:sz w:val="20"/>
          <w:szCs w:val="20"/>
        </w:rPr>
        <w:t xml:space="preserve">in </w:t>
      </w:r>
      <w:r w:rsidRPr="005A6B7E">
        <w:rPr>
          <w:sz w:val="20"/>
          <w:szCs w:val="20"/>
          <w:u w:val="single"/>
        </w:rPr>
        <w:t xml:space="preserve">2026 and 2027 </w:t>
      </w:r>
      <w:r w:rsidRPr="005A6B7E">
        <w:rPr>
          <w:sz w:val="20"/>
          <w:szCs w:val="20"/>
        </w:rPr>
        <w:t xml:space="preserve">from 17 March to 30 April, throughout the Convention </w:t>
      </w:r>
      <w:r w:rsidRPr="005A6B7E">
        <w:rPr>
          <w:sz w:val="20"/>
          <w:szCs w:val="20"/>
          <w:u w:val="single"/>
        </w:rPr>
        <w:t>area. The</w:t>
      </w:r>
      <w:r w:rsidRPr="005A6B7E">
        <w:rPr>
          <w:sz w:val="20"/>
          <w:szCs w:val="20"/>
        </w:rPr>
        <w:t xml:space="preserve"> Commission shall consider, as appropriate</w:t>
      </w:r>
      <w:r w:rsidR="00205DC9" w:rsidRPr="005A6B7E">
        <w:rPr>
          <w:sz w:val="20"/>
          <w:szCs w:val="20"/>
        </w:rPr>
        <w:t xml:space="preserve"> and</w:t>
      </w:r>
      <w:r w:rsidRPr="005A6B7E">
        <w:rPr>
          <w:sz w:val="20"/>
          <w:szCs w:val="20"/>
        </w:rPr>
        <w:t xml:space="preserve"> based on the</w:t>
      </w:r>
      <w:r w:rsidRPr="005A6B7E">
        <w:rPr>
          <w:sz w:val="20"/>
          <w:szCs w:val="20"/>
          <w:u w:val="single"/>
        </w:rPr>
        <w:t xml:space="preserve"> </w:t>
      </w:r>
      <w:r w:rsidR="001C1B7C" w:rsidRPr="005A6B7E">
        <w:rPr>
          <w:sz w:val="20"/>
          <w:szCs w:val="20"/>
          <w:u w:val="single"/>
        </w:rPr>
        <w:t xml:space="preserve">work of the </w:t>
      </w:r>
      <w:r w:rsidRPr="005A6B7E">
        <w:rPr>
          <w:sz w:val="20"/>
          <w:szCs w:val="20"/>
          <w:u w:val="single"/>
        </w:rPr>
        <w:t xml:space="preserve">SCRS, </w:t>
      </w:r>
      <w:r w:rsidRPr="005A6B7E">
        <w:rPr>
          <w:sz w:val="20"/>
          <w:szCs w:val="20"/>
        </w:rPr>
        <w:t xml:space="preserve">whether to modify the FAD closure period or establish additional measures at its </w:t>
      </w:r>
      <w:r w:rsidRPr="005A6B7E">
        <w:rPr>
          <w:sz w:val="20"/>
          <w:szCs w:val="20"/>
          <w:u w:val="single"/>
        </w:rPr>
        <w:t xml:space="preserve">2027 </w:t>
      </w:r>
      <w:r w:rsidRPr="005A6B7E">
        <w:rPr>
          <w:sz w:val="20"/>
          <w:szCs w:val="20"/>
        </w:rPr>
        <w:t>Regular Meetin</w:t>
      </w:r>
      <w:r w:rsidRPr="005A6B7E">
        <w:rPr>
          <w:sz w:val="20"/>
          <w:szCs w:val="20"/>
          <w:u w:val="single"/>
        </w:rPr>
        <w:t>g</w:t>
      </w:r>
      <w:r w:rsidR="0053431B" w:rsidRPr="005A6B7E">
        <w:rPr>
          <w:sz w:val="20"/>
          <w:szCs w:val="20"/>
          <w:u w:val="single"/>
        </w:rPr>
        <w:t xml:space="preserve">. </w:t>
      </w:r>
    </w:p>
    <w:p w14:paraId="000000E8" w14:textId="77777777" w:rsidR="00D64030" w:rsidRPr="005A6B7E" w:rsidRDefault="00D64030">
      <w:pPr>
        <w:pBdr>
          <w:top w:val="nil"/>
          <w:left w:val="nil"/>
          <w:bottom w:val="nil"/>
          <w:right w:val="nil"/>
          <w:between w:val="nil"/>
        </w:pBdr>
        <w:tabs>
          <w:tab w:val="left" w:pos="142"/>
        </w:tabs>
        <w:spacing w:before="1"/>
        <w:ind w:left="426"/>
        <w:jc w:val="both"/>
        <w:rPr>
          <w:sz w:val="20"/>
          <w:szCs w:val="20"/>
        </w:rPr>
      </w:pPr>
    </w:p>
    <w:p w14:paraId="000000E9"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In addition, each CPC shall ensure its vessels do not deploy drifting FADs during a period of 15 days prior to the start of the closure period.</w:t>
      </w:r>
    </w:p>
    <w:p w14:paraId="000000EE" w14:textId="77777777" w:rsidR="00D64030" w:rsidRPr="005A6B7E" w:rsidRDefault="00D64030">
      <w:pPr>
        <w:pBdr>
          <w:top w:val="nil"/>
          <w:left w:val="nil"/>
          <w:bottom w:val="nil"/>
          <w:right w:val="nil"/>
          <w:between w:val="nil"/>
        </w:pBdr>
        <w:tabs>
          <w:tab w:val="left" w:pos="142"/>
        </w:tabs>
        <w:spacing w:before="1"/>
        <w:jc w:val="both"/>
        <w:rPr>
          <w:sz w:val="20"/>
          <w:szCs w:val="20"/>
        </w:rPr>
      </w:pPr>
    </w:p>
    <w:p w14:paraId="000000F0" w14:textId="77777777" w:rsidR="00D64030" w:rsidRPr="005A6B7E" w:rsidRDefault="0053431B">
      <w:pPr>
        <w:pStyle w:val="Heading3"/>
        <w:ind w:hanging="218"/>
        <w:rPr>
          <w:i w:val="0"/>
        </w:rPr>
      </w:pPr>
      <w:bookmarkStart w:id="16" w:name="bookmark=id.44sinio" w:colFirst="0" w:colLast="0"/>
      <w:bookmarkEnd w:id="16"/>
      <w:r w:rsidRPr="005A6B7E">
        <w:rPr>
          <w:i w:val="0"/>
        </w:rPr>
        <w:t>FAD limitations</w:t>
      </w:r>
    </w:p>
    <w:p w14:paraId="000000F1" w14:textId="77777777" w:rsidR="00D64030" w:rsidRPr="005A6B7E" w:rsidRDefault="00D64030">
      <w:pPr>
        <w:pStyle w:val="Heading3"/>
        <w:ind w:hanging="218"/>
        <w:rPr>
          <w:i w:val="0"/>
        </w:rPr>
      </w:pPr>
    </w:p>
    <w:p w14:paraId="000000F2" w14:textId="625909AB"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CPCs shall ensure that, for vessels flying their flag, the following limits shall apply on the number of FADs with operational buoys at any one time according to definitions given in paragraph </w:t>
      </w:r>
      <w:r w:rsidR="0041038F" w:rsidRPr="005A6B7E">
        <w:rPr>
          <w:sz w:val="20"/>
          <w:szCs w:val="20"/>
        </w:rPr>
        <w:t>29</w:t>
      </w:r>
      <w:r w:rsidRPr="005A6B7E">
        <w:rPr>
          <w:sz w:val="20"/>
          <w:szCs w:val="20"/>
        </w:rPr>
        <w:t>. The number of FADs with operational buoys shall be verified through the verification of telecommunication bills. Such verifications shall be conducted by the competent authorities of the CPCs:</w:t>
      </w:r>
    </w:p>
    <w:p w14:paraId="1AE85F57" w14:textId="77777777" w:rsidR="004C467B" w:rsidRPr="005A6B7E" w:rsidRDefault="004C467B" w:rsidP="004C467B">
      <w:pPr>
        <w:pBdr>
          <w:top w:val="nil"/>
          <w:left w:val="nil"/>
          <w:bottom w:val="nil"/>
          <w:right w:val="nil"/>
          <w:between w:val="nil"/>
        </w:pBdr>
        <w:tabs>
          <w:tab w:val="left" w:pos="142"/>
        </w:tabs>
        <w:spacing w:before="1"/>
        <w:ind w:left="426"/>
        <w:jc w:val="both"/>
        <w:rPr>
          <w:sz w:val="20"/>
          <w:szCs w:val="20"/>
        </w:rPr>
      </w:pPr>
    </w:p>
    <w:p w14:paraId="000000F4" w14:textId="77777777" w:rsidR="00D64030" w:rsidRPr="005A6B7E" w:rsidRDefault="0053431B">
      <w:pPr>
        <w:numPr>
          <w:ilvl w:val="0"/>
          <w:numId w:val="23"/>
        </w:numPr>
        <w:pBdr>
          <w:top w:val="nil"/>
          <w:left w:val="nil"/>
          <w:bottom w:val="nil"/>
          <w:right w:val="nil"/>
          <w:between w:val="nil"/>
        </w:pBdr>
        <w:tabs>
          <w:tab w:val="left" w:pos="426"/>
        </w:tabs>
        <w:ind w:left="1276" w:hanging="425"/>
        <w:rPr>
          <w:color w:val="000000"/>
          <w:sz w:val="20"/>
          <w:szCs w:val="20"/>
        </w:rPr>
      </w:pPr>
      <w:r w:rsidRPr="005A6B7E">
        <w:rPr>
          <w:color w:val="000000"/>
          <w:sz w:val="20"/>
          <w:szCs w:val="20"/>
        </w:rPr>
        <w:t>2025: 300 FADs per vessel</w:t>
      </w:r>
    </w:p>
    <w:p w14:paraId="000000F5" w14:textId="77777777" w:rsidR="00D64030" w:rsidRPr="005A6B7E" w:rsidRDefault="0053431B">
      <w:pPr>
        <w:numPr>
          <w:ilvl w:val="0"/>
          <w:numId w:val="23"/>
        </w:numPr>
        <w:pBdr>
          <w:top w:val="nil"/>
          <w:left w:val="nil"/>
          <w:bottom w:val="nil"/>
          <w:right w:val="nil"/>
          <w:between w:val="nil"/>
        </w:pBdr>
        <w:tabs>
          <w:tab w:val="left" w:pos="426"/>
        </w:tabs>
        <w:ind w:left="1276" w:hanging="425"/>
        <w:rPr>
          <w:color w:val="000000"/>
          <w:sz w:val="20"/>
          <w:szCs w:val="20"/>
        </w:rPr>
      </w:pPr>
      <w:r w:rsidRPr="005A6B7E">
        <w:rPr>
          <w:color w:val="000000"/>
          <w:sz w:val="20"/>
          <w:szCs w:val="20"/>
        </w:rPr>
        <w:t>2026 and 2027: 288 FADs per vessel.</w:t>
      </w:r>
    </w:p>
    <w:p w14:paraId="000000F6" w14:textId="77777777" w:rsidR="00D64030" w:rsidRPr="005A6B7E" w:rsidRDefault="00D64030">
      <w:pPr>
        <w:pBdr>
          <w:top w:val="nil"/>
          <w:left w:val="nil"/>
          <w:bottom w:val="nil"/>
          <w:right w:val="nil"/>
          <w:between w:val="nil"/>
        </w:pBdr>
        <w:tabs>
          <w:tab w:val="left" w:pos="426"/>
        </w:tabs>
        <w:ind w:left="851"/>
        <w:rPr>
          <w:color w:val="000000"/>
          <w:sz w:val="20"/>
          <w:szCs w:val="20"/>
        </w:rPr>
      </w:pPr>
    </w:p>
    <w:p w14:paraId="000000F7"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With a view to analyzing the establishment of FAD set limits to keep the catches of juvenile bigeye and yellowfin at sustainable levels, national scientists from CPCs with purse seine vessels shall submit analyses of the per fleet catch rates of bigeye and yellowfin on FADs from 2019 to 2023 and present these to the SCRS for their evaluation in 2025. Also, CPCs with purse seine vessels shall report to the SCRS by 15 July 2025 the required available historical FAD set data in the format required by the SCRS (Task 2 catch and effort through Form ST03-T2CE) for a minimum of the last five years (2019-2023). For those CPCs who have provided the historical FAD set data, the data </w:t>
      </w:r>
      <w:proofErr w:type="gramStart"/>
      <w:r w:rsidRPr="005A6B7E">
        <w:rPr>
          <w:sz w:val="20"/>
          <w:szCs w:val="20"/>
        </w:rPr>
        <w:t>of</w:t>
      </w:r>
      <w:proofErr w:type="gramEnd"/>
      <w:r w:rsidRPr="005A6B7E">
        <w:rPr>
          <w:sz w:val="20"/>
          <w:szCs w:val="20"/>
        </w:rPr>
        <w:t xml:space="preserve"> the latest year shall be provided. CPCs that do not report these data in accordance with this paragraph shall be automatically and immediately prohibited from setting on FADs until such data have been received by the Secretariat. By 1 August 2025, the Secretariat shall provide a report to the Commission on the data received, including a notification of any CPCs that have not provided the required data and are prohibited from setting on FADs. When any CPC subject to such prohibition rectifies the situation by submitting its data to the Secretariat for transmission to the SCRS, the Secretariat shall, without </w:t>
      </w:r>
      <w:proofErr w:type="gramStart"/>
      <w:r w:rsidRPr="005A6B7E">
        <w:rPr>
          <w:sz w:val="20"/>
          <w:szCs w:val="20"/>
        </w:rPr>
        <w:t>delay, so</w:t>
      </w:r>
      <w:proofErr w:type="gramEnd"/>
      <w:r w:rsidRPr="005A6B7E">
        <w:rPr>
          <w:sz w:val="20"/>
          <w:szCs w:val="20"/>
        </w:rPr>
        <w:t xml:space="preserve"> notify the Commission. </w:t>
      </w:r>
    </w:p>
    <w:p w14:paraId="000000F8" w14:textId="77777777" w:rsidR="00D64030" w:rsidRPr="005A6B7E" w:rsidRDefault="00D64030">
      <w:pPr>
        <w:ind w:left="426"/>
        <w:jc w:val="both"/>
        <w:rPr>
          <w:sz w:val="20"/>
          <w:szCs w:val="20"/>
        </w:rPr>
      </w:pPr>
    </w:p>
    <w:p w14:paraId="000000F9" w14:textId="77777777" w:rsidR="00D64030" w:rsidRPr="005A6B7E" w:rsidRDefault="0053431B">
      <w:pPr>
        <w:ind w:left="426"/>
        <w:jc w:val="both"/>
        <w:rPr>
          <w:sz w:val="20"/>
          <w:szCs w:val="20"/>
        </w:rPr>
      </w:pPr>
      <w:r w:rsidRPr="005A6B7E">
        <w:rPr>
          <w:sz w:val="20"/>
          <w:szCs w:val="20"/>
        </w:rPr>
        <w:t xml:space="preserve">In 2025 or as soon as possible thereafter, the SCRS should provide advice to the Commission on the maximum number of FAD sets per vessel or per CPC in the Convention area. To this purpose, the advice from the SCRS shall describe the data set used, the methodology, as well as the objectives set within the context of all tropical tuna fisheries. Nothing in this provision shall be construed as an amendment to the data provision standards applicable in ICCAT. SCRS shall evaluate and </w:t>
      </w:r>
      <w:proofErr w:type="gramStart"/>
      <w:r w:rsidRPr="005A6B7E">
        <w:rPr>
          <w:sz w:val="20"/>
          <w:szCs w:val="20"/>
        </w:rPr>
        <w:t>advise to</w:t>
      </w:r>
      <w:proofErr w:type="gramEnd"/>
      <w:r w:rsidRPr="005A6B7E">
        <w:rPr>
          <w:sz w:val="20"/>
          <w:szCs w:val="20"/>
        </w:rPr>
        <w:t xml:space="preserve"> the Commission on any change in the data provision standards </w:t>
      </w:r>
      <w:proofErr w:type="gramStart"/>
      <w:r w:rsidRPr="005A6B7E">
        <w:rPr>
          <w:sz w:val="20"/>
          <w:szCs w:val="20"/>
        </w:rPr>
        <w:t>to be required</w:t>
      </w:r>
      <w:proofErr w:type="gramEnd"/>
      <w:r w:rsidRPr="005A6B7E">
        <w:rPr>
          <w:sz w:val="20"/>
          <w:szCs w:val="20"/>
        </w:rPr>
        <w:t xml:space="preserve"> </w:t>
      </w:r>
      <w:proofErr w:type="gramStart"/>
      <w:r w:rsidRPr="005A6B7E">
        <w:rPr>
          <w:sz w:val="20"/>
          <w:szCs w:val="20"/>
        </w:rPr>
        <w:t>of</w:t>
      </w:r>
      <w:proofErr w:type="gramEnd"/>
      <w:r w:rsidRPr="005A6B7E">
        <w:rPr>
          <w:sz w:val="20"/>
          <w:szCs w:val="20"/>
        </w:rPr>
        <w:t xml:space="preserve"> all fleets fishing for tropical tunas. The information provided under this paragraph can only be utilized for the specific purposes expressed herein.</w:t>
      </w:r>
    </w:p>
    <w:p w14:paraId="000000FA" w14:textId="77777777" w:rsidR="00D64030" w:rsidRPr="005A6B7E" w:rsidRDefault="00D64030">
      <w:pPr>
        <w:pBdr>
          <w:top w:val="nil"/>
          <w:left w:val="nil"/>
          <w:bottom w:val="nil"/>
          <w:right w:val="nil"/>
          <w:between w:val="nil"/>
        </w:pBdr>
        <w:ind w:left="426"/>
        <w:jc w:val="both"/>
        <w:rPr>
          <w:sz w:val="20"/>
          <w:szCs w:val="20"/>
        </w:rPr>
      </w:pPr>
    </w:p>
    <w:p w14:paraId="000000FB" w14:textId="77777777" w:rsidR="00D64030" w:rsidRPr="005A6B7E" w:rsidRDefault="0053431B">
      <w:pPr>
        <w:pBdr>
          <w:top w:val="nil"/>
          <w:left w:val="nil"/>
          <w:bottom w:val="nil"/>
          <w:right w:val="nil"/>
          <w:between w:val="nil"/>
        </w:pBdr>
        <w:ind w:left="426"/>
        <w:jc w:val="both"/>
        <w:rPr>
          <w:sz w:val="20"/>
          <w:szCs w:val="20"/>
        </w:rPr>
      </w:pPr>
      <w:r w:rsidRPr="005A6B7E">
        <w:rPr>
          <w:sz w:val="20"/>
          <w:szCs w:val="20"/>
        </w:rPr>
        <w:t>In addition, each CPC with purse seine fishing vessels is encouraged not to increase its total fishing effort on FADs from its 2018 level. CPCs shall report the difference between the 2018 level and the 2024 level to the Commission at the 2025 Annual Meeting.</w:t>
      </w:r>
    </w:p>
    <w:p w14:paraId="000000FC" w14:textId="77777777" w:rsidR="00D64030" w:rsidRPr="005A6B7E" w:rsidRDefault="00D64030" w:rsidP="004C467B">
      <w:pPr>
        <w:pBdr>
          <w:top w:val="nil"/>
          <w:left w:val="nil"/>
          <w:bottom w:val="nil"/>
          <w:right w:val="nil"/>
          <w:between w:val="nil"/>
        </w:pBdr>
        <w:spacing w:line="220" w:lineRule="exact"/>
        <w:ind w:left="426"/>
        <w:jc w:val="both"/>
        <w:rPr>
          <w:sz w:val="20"/>
          <w:szCs w:val="20"/>
        </w:rPr>
      </w:pPr>
    </w:p>
    <w:p w14:paraId="000000FD" w14:textId="77777777" w:rsidR="00D64030" w:rsidRPr="005A6B7E" w:rsidRDefault="0053431B" w:rsidP="004C467B">
      <w:pPr>
        <w:numPr>
          <w:ilvl w:val="0"/>
          <w:numId w:val="21"/>
        </w:numPr>
        <w:pBdr>
          <w:top w:val="nil"/>
          <w:left w:val="nil"/>
          <w:bottom w:val="nil"/>
          <w:right w:val="nil"/>
          <w:between w:val="nil"/>
        </w:pBdr>
        <w:tabs>
          <w:tab w:val="left" w:pos="142"/>
        </w:tabs>
        <w:spacing w:line="220" w:lineRule="exact"/>
        <w:ind w:left="425" w:hanging="425"/>
        <w:jc w:val="both"/>
        <w:rPr>
          <w:sz w:val="20"/>
          <w:szCs w:val="20"/>
        </w:rPr>
      </w:pPr>
      <w:r w:rsidRPr="005A6B7E">
        <w:rPr>
          <w:sz w:val="20"/>
          <w:szCs w:val="20"/>
        </w:rPr>
        <w:t xml:space="preserve">CPCs may authorize their purse seine vessels to set on floating objects provided that the fishing vessel has either an observer or a functioning electronic monitoring system on board which is consistent with the </w:t>
      </w:r>
      <w:r w:rsidRPr="005A6B7E">
        <w:rPr>
          <w:i/>
          <w:sz w:val="20"/>
          <w:szCs w:val="20"/>
        </w:rPr>
        <w:t>Recommendation by ICCAT to establish minimum standards and programme requirements for the use of Electronic Monitoring Systems (EMS) in ICCAT fisheries</w:t>
      </w:r>
      <w:r w:rsidRPr="005A6B7E">
        <w:rPr>
          <w:sz w:val="20"/>
          <w:szCs w:val="20"/>
        </w:rPr>
        <w:t xml:space="preserve"> (Rec. 23-18) and shall provide to the SCRS information on fishing activities specified in the </w:t>
      </w:r>
      <w:r w:rsidRPr="005A6B7E">
        <w:rPr>
          <w:i/>
          <w:sz w:val="20"/>
          <w:szCs w:val="20"/>
        </w:rPr>
        <w:t>Recommendation by ICCAT to establish minimum standards for fishing</w:t>
      </w:r>
      <w:r w:rsidRPr="005A6B7E">
        <w:rPr>
          <w:i/>
        </w:rPr>
        <w:t xml:space="preserve"> </w:t>
      </w:r>
      <w:r w:rsidRPr="005A6B7E">
        <w:rPr>
          <w:i/>
          <w:sz w:val="20"/>
          <w:szCs w:val="20"/>
        </w:rPr>
        <w:t>vessel scientific observer program</w:t>
      </w:r>
      <w:r w:rsidRPr="005A6B7E">
        <w:rPr>
          <w:sz w:val="20"/>
          <w:szCs w:val="20"/>
        </w:rPr>
        <w:t xml:space="preserve"> (</w:t>
      </w:r>
      <w:hyperlink r:id="rId13">
        <w:r w:rsidRPr="005A6B7E">
          <w:rPr>
            <w:sz w:val="20"/>
            <w:szCs w:val="20"/>
          </w:rPr>
          <w:t>Rec. 16-14</w:t>
        </w:r>
      </w:hyperlink>
      <w:r w:rsidRPr="005A6B7E">
        <w:rPr>
          <w:sz w:val="20"/>
          <w:szCs w:val="20"/>
        </w:rPr>
        <w:t xml:space="preserve">) and </w:t>
      </w:r>
      <w:hyperlink r:id="rId14">
        <w:r w:rsidRPr="005A6B7E">
          <w:rPr>
            <w:sz w:val="20"/>
            <w:szCs w:val="20"/>
          </w:rPr>
          <w:t>Rec. 23-18</w:t>
        </w:r>
      </w:hyperlink>
      <w:r w:rsidRPr="005A6B7E">
        <w:rPr>
          <w:sz w:val="20"/>
          <w:szCs w:val="20"/>
        </w:rPr>
        <w:t xml:space="preserve">. Each year, by 15 July, CPCs shall notify the Secretariat which of their purse seine vessels that set on floating objects in the previous year complied with the provisions of this paragraph. The Secretariat shall provide a summary of the verifications made by the CPCs, to the Compliance Committee for </w:t>
      </w:r>
      <w:proofErr w:type="gramStart"/>
      <w:r w:rsidRPr="005A6B7E">
        <w:rPr>
          <w:sz w:val="20"/>
          <w:szCs w:val="20"/>
        </w:rPr>
        <w:t>analyses</w:t>
      </w:r>
      <w:proofErr w:type="gramEnd"/>
      <w:r w:rsidRPr="005A6B7E">
        <w:rPr>
          <w:sz w:val="20"/>
          <w:szCs w:val="20"/>
        </w:rPr>
        <w:t xml:space="preserve"> and recommendations 30 days ahead of the annual meeting. </w:t>
      </w:r>
    </w:p>
    <w:p w14:paraId="000000FF"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Further analysis shall be conducted by the SCRS on the effect of support vessels on the catches of juvenile yellowfin and bigeye tuna to be considered in 2025.</w:t>
      </w:r>
    </w:p>
    <w:p w14:paraId="00000100" w14:textId="77777777" w:rsidR="00D64030" w:rsidRPr="005A6B7E" w:rsidRDefault="00D64030">
      <w:pPr>
        <w:pBdr>
          <w:top w:val="nil"/>
          <w:left w:val="nil"/>
          <w:bottom w:val="nil"/>
          <w:right w:val="nil"/>
          <w:between w:val="nil"/>
        </w:pBdr>
        <w:tabs>
          <w:tab w:val="left" w:pos="142"/>
        </w:tabs>
        <w:spacing w:before="1"/>
        <w:ind w:left="426"/>
        <w:jc w:val="both"/>
        <w:rPr>
          <w:sz w:val="20"/>
          <w:szCs w:val="20"/>
        </w:rPr>
      </w:pPr>
    </w:p>
    <w:p w14:paraId="00000101" w14:textId="77777777" w:rsidR="00D64030" w:rsidRPr="005A6B7E" w:rsidRDefault="0053431B">
      <w:pPr>
        <w:pStyle w:val="Heading3"/>
        <w:ind w:hanging="218"/>
        <w:rPr>
          <w:i w:val="0"/>
        </w:rPr>
      </w:pPr>
      <w:bookmarkStart w:id="17" w:name="bookmark=id.2jxsxqh" w:colFirst="0" w:colLast="0"/>
      <w:bookmarkEnd w:id="17"/>
      <w:r w:rsidRPr="005A6B7E">
        <w:rPr>
          <w:i w:val="0"/>
        </w:rPr>
        <w:t>FAD management plans</w:t>
      </w:r>
    </w:p>
    <w:p w14:paraId="00000102" w14:textId="77777777" w:rsidR="00D64030" w:rsidRPr="005A6B7E" w:rsidRDefault="00D64030">
      <w:pPr>
        <w:pBdr>
          <w:top w:val="nil"/>
          <w:left w:val="nil"/>
          <w:bottom w:val="nil"/>
          <w:right w:val="nil"/>
          <w:between w:val="nil"/>
        </w:pBdr>
        <w:spacing w:before="11"/>
        <w:rPr>
          <w:b/>
          <w:i/>
          <w:sz w:val="19"/>
          <w:szCs w:val="19"/>
        </w:rPr>
      </w:pPr>
    </w:p>
    <w:p w14:paraId="00000103"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CPCs with purse seine and/or baitboat vessels fishing for bigeye, yellowfin and skipjack tunas in association with FADs, shall submit to the Executive Secretary management plans for the use of aggregating devices by vessels flying their flag by 15 February each year.</w:t>
      </w:r>
    </w:p>
    <w:p w14:paraId="00000104" w14:textId="77777777" w:rsidR="00D64030" w:rsidRPr="005A6B7E" w:rsidRDefault="00D64030">
      <w:pPr>
        <w:pBdr>
          <w:top w:val="nil"/>
          <w:left w:val="nil"/>
          <w:bottom w:val="nil"/>
          <w:right w:val="nil"/>
          <w:between w:val="nil"/>
        </w:pBdr>
        <w:tabs>
          <w:tab w:val="left" w:pos="142"/>
        </w:tabs>
        <w:spacing w:before="1"/>
        <w:jc w:val="both"/>
        <w:rPr>
          <w:sz w:val="20"/>
          <w:szCs w:val="20"/>
        </w:rPr>
      </w:pPr>
    </w:p>
    <w:p w14:paraId="00000106"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The objective of the FAD management plans </w:t>
      </w:r>
      <w:proofErr w:type="gramStart"/>
      <w:r w:rsidRPr="005A6B7E">
        <w:rPr>
          <w:sz w:val="20"/>
          <w:szCs w:val="20"/>
        </w:rPr>
        <w:t>shall</w:t>
      </w:r>
      <w:proofErr w:type="gramEnd"/>
      <w:r w:rsidRPr="005A6B7E">
        <w:rPr>
          <w:sz w:val="20"/>
          <w:szCs w:val="20"/>
        </w:rPr>
        <w:t xml:space="preserve"> be the following:</w:t>
      </w:r>
    </w:p>
    <w:p w14:paraId="23F1B586" w14:textId="77777777" w:rsidR="004C467B" w:rsidRPr="005A6B7E" w:rsidRDefault="004C467B" w:rsidP="004C467B">
      <w:pPr>
        <w:pStyle w:val="ListParagraph"/>
        <w:rPr>
          <w:sz w:val="20"/>
          <w:szCs w:val="20"/>
        </w:rPr>
      </w:pPr>
    </w:p>
    <w:p w14:paraId="00000108" w14:textId="77777777" w:rsidR="00D64030" w:rsidRPr="005A6B7E" w:rsidRDefault="0053431B">
      <w:pPr>
        <w:numPr>
          <w:ilvl w:val="0"/>
          <w:numId w:val="8"/>
        </w:numPr>
        <w:pBdr>
          <w:top w:val="nil"/>
          <w:left w:val="nil"/>
          <w:bottom w:val="nil"/>
          <w:right w:val="nil"/>
          <w:between w:val="nil"/>
        </w:pBdr>
        <w:tabs>
          <w:tab w:val="left" w:pos="851"/>
        </w:tabs>
        <w:ind w:left="851"/>
        <w:jc w:val="both"/>
        <w:rPr>
          <w:sz w:val="20"/>
          <w:szCs w:val="20"/>
        </w:rPr>
      </w:pPr>
      <w:r w:rsidRPr="005A6B7E">
        <w:rPr>
          <w:sz w:val="20"/>
          <w:szCs w:val="20"/>
        </w:rPr>
        <w:t xml:space="preserve">improve the knowledge about FAD characteristics, buoy characteristics, FAD fishing, including fishing effort of purse seiners and associated support vessels, and related impacts on target and non-target </w:t>
      </w:r>
      <w:proofErr w:type="gramStart"/>
      <w:r w:rsidRPr="005A6B7E">
        <w:rPr>
          <w:sz w:val="20"/>
          <w:szCs w:val="20"/>
        </w:rPr>
        <w:t>species;</w:t>
      </w:r>
      <w:proofErr w:type="gramEnd"/>
    </w:p>
    <w:p w14:paraId="00000109" w14:textId="77777777" w:rsidR="00D64030" w:rsidRPr="005A6B7E" w:rsidRDefault="00D64030">
      <w:pPr>
        <w:pBdr>
          <w:top w:val="nil"/>
          <w:left w:val="nil"/>
          <w:bottom w:val="nil"/>
          <w:right w:val="nil"/>
          <w:between w:val="nil"/>
        </w:pBdr>
        <w:tabs>
          <w:tab w:val="left" w:pos="709"/>
        </w:tabs>
        <w:spacing w:before="1"/>
        <w:ind w:left="709" w:hanging="283"/>
        <w:rPr>
          <w:sz w:val="8"/>
          <w:szCs w:val="8"/>
        </w:rPr>
      </w:pPr>
    </w:p>
    <w:p w14:paraId="0000010A" w14:textId="77777777" w:rsidR="00D64030" w:rsidRPr="005A6B7E" w:rsidRDefault="0053431B">
      <w:pPr>
        <w:numPr>
          <w:ilvl w:val="0"/>
          <w:numId w:val="8"/>
        </w:numPr>
        <w:pBdr>
          <w:top w:val="nil"/>
          <w:left w:val="nil"/>
          <w:bottom w:val="nil"/>
          <w:right w:val="nil"/>
          <w:between w:val="nil"/>
        </w:pBdr>
        <w:tabs>
          <w:tab w:val="left" w:pos="851"/>
        </w:tabs>
        <w:ind w:left="851"/>
        <w:jc w:val="both"/>
        <w:rPr>
          <w:sz w:val="20"/>
          <w:szCs w:val="20"/>
        </w:rPr>
      </w:pPr>
      <w:r w:rsidRPr="005A6B7E">
        <w:rPr>
          <w:sz w:val="20"/>
          <w:szCs w:val="20"/>
        </w:rPr>
        <w:t xml:space="preserve">effectively manage the deployment and recovery of FADs, the activation of buoys and their potential </w:t>
      </w:r>
      <w:proofErr w:type="gramStart"/>
      <w:r w:rsidRPr="005A6B7E">
        <w:rPr>
          <w:sz w:val="20"/>
          <w:szCs w:val="20"/>
        </w:rPr>
        <w:t>loss;</w:t>
      </w:r>
      <w:proofErr w:type="gramEnd"/>
    </w:p>
    <w:p w14:paraId="0000010B" w14:textId="77777777" w:rsidR="00D64030" w:rsidRPr="005A6B7E" w:rsidRDefault="00D64030">
      <w:pPr>
        <w:pBdr>
          <w:top w:val="nil"/>
          <w:left w:val="nil"/>
          <w:bottom w:val="nil"/>
          <w:right w:val="nil"/>
          <w:between w:val="nil"/>
        </w:pBdr>
        <w:tabs>
          <w:tab w:val="left" w:pos="709"/>
        </w:tabs>
        <w:spacing w:before="11"/>
        <w:ind w:left="709" w:hanging="283"/>
        <w:rPr>
          <w:sz w:val="8"/>
          <w:szCs w:val="8"/>
        </w:rPr>
      </w:pPr>
    </w:p>
    <w:p w14:paraId="0000010C" w14:textId="77777777" w:rsidR="00D64030" w:rsidRPr="005A6B7E" w:rsidRDefault="0053431B">
      <w:pPr>
        <w:numPr>
          <w:ilvl w:val="0"/>
          <w:numId w:val="8"/>
        </w:numPr>
        <w:pBdr>
          <w:top w:val="nil"/>
          <w:left w:val="nil"/>
          <w:bottom w:val="nil"/>
          <w:right w:val="nil"/>
          <w:between w:val="nil"/>
        </w:pBdr>
        <w:tabs>
          <w:tab w:val="left" w:pos="851"/>
        </w:tabs>
        <w:ind w:left="851"/>
        <w:jc w:val="both"/>
        <w:rPr>
          <w:sz w:val="20"/>
          <w:szCs w:val="20"/>
        </w:rPr>
      </w:pPr>
      <w:r w:rsidRPr="005A6B7E">
        <w:rPr>
          <w:sz w:val="20"/>
          <w:szCs w:val="20"/>
        </w:rPr>
        <w:t>reduce and limit the impacts of FADs and FAD fishing on the ecosystem, including, where appropriate, by acting on the different components of the fishing mortality (e.g. number of deployed FADs, including number of FADs set by purse seiners, fishing capacity, number of support vessels).</w:t>
      </w:r>
    </w:p>
    <w:p w14:paraId="0000010D" w14:textId="77777777" w:rsidR="00D64030" w:rsidRPr="005A6B7E" w:rsidRDefault="00D64030">
      <w:pPr>
        <w:pBdr>
          <w:top w:val="nil"/>
          <w:left w:val="nil"/>
          <w:bottom w:val="nil"/>
          <w:right w:val="nil"/>
          <w:between w:val="nil"/>
        </w:pBdr>
        <w:ind w:left="645" w:hanging="428"/>
        <w:rPr>
          <w:color w:val="000000"/>
          <w:sz w:val="12"/>
          <w:szCs w:val="12"/>
        </w:rPr>
      </w:pPr>
    </w:p>
    <w:p w14:paraId="0000010E" w14:textId="77777777" w:rsidR="00D64030" w:rsidRPr="005A6B7E" w:rsidRDefault="0053431B" w:rsidP="004C467B">
      <w:pPr>
        <w:numPr>
          <w:ilvl w:val="0"/>
          <w:numId w:val="21"/>
        </w:numPr>
        <w:pBdr>
          <w:top w:val="nil"/>
          <w:left w:val="nil"/>
          <w:bottom w:val="nil"/>
          <w:right w:val="nil"/>
          <w:between w:val="nil"/>
        </w:pBdr>
        <w:tabs>
          <w:tab w:val="left" w:pos="142"/>
        </w:tabs>
        <w:ind w:left="426" w:hanging="426"/>
        <w:jc w:val="both"/>
        <w:rPr>
          <w:sz w:val="20"/>
          <w:szCs w:val="20"/>
        </w:rPr>
      </w:pPr>
      <w:r w:rsidRPr="005A6B7E">
        <w:rPr>
          <w:sz w:val="20"/>
          <w:szCs w:val="20"/>
        </w:rPr>
        <w:t xml:space="preserve">The plans shall be drawn up by following the Guidelines for Preparation of FAD Management Plans as provided in </w:t>
      </w:r>
      <w:r w:rsidRPr="005A6B7E">
        <w:rPr>
          <w:b/>
          <w:sz w:val="20"/>
          <w:szCs w:val="20"/>
        </w:rPr>
        <w:t>Annex 1</w:t>
      </w:r>
      <w:r w:rsidRPr="005A6B7E">
        <w:rPr>
          <w:sz w:val="20"/>
          <w:szCs w:val="20"/>
        </w:rPr>
        <w:t>.</w:t>
      </w:r>
    </w:p>
    <w:p w14:paraId="0000010F" w14:textId="77777777" w:rsidR="00D64030" w:rsidRPr="005A6B7E" w:rsidRDefault="00D64030" w:rsidP="004C467B">
      <w:pPr>
        <w:pStyle w:val="Heading3"/>
        <w:ind w:hanging="218"/>
        <w:rPr>
          <w:i w:val="0"/>
          <w:sz w:val="12"/>
          <w:szCs w:val="12"/>
        </w:rPr>
      </w:pPr>
      <w:bookmarkStart w:id="18" w:name="bookmark=id.z337ya" w:colFirst="0" w:colLast="0"/>
      <w:bookmarkEnd w:id="18"/>
    </w:p>
    <w:p w14:paraId="00000110" w14:textId="77777777" w:rsidR="00D64030" w:rsidRPr="005A6B7E" w:rsidRDefault="0053431B" w:rsidP="004C467B">
      <w:pPr>
        <w:pStyle w:val="Heading3"/>
        <w:ind w:hanging="218"/>
        <w:rPr>
          <w:i w:val="0"/>
        </w:rPr>
      </w:pPr>
      <w:r w:rsidRPr="005A6B7E">
        <w:rPr>
          <w:i w:val="0"/>
        </w:rPr>
        <w:t>FAD logbook and list of deployed FADs</w:t>
      </w:r>
    </w:p>
    <w:p w14:paraId="00000111" w14:textId="77777777" w:rsidR="00D64030" w:rsidRPr="005A6B7E" w:rsidRDefault="00D64030" w:rsidP="004C467B">
      <w:pPr>
        <w:pBdr>
          <w:top w:val="nil"/>
          <w:left w:val="nil"/>
          <w:bottom w:val="nil"/>
          <w:right w:val="nil"/>
          <w:between w:val="nil"/>
        </w:pBdr>
        <w:rPr>
          <w:b/>
          <w:i/>
          <w:sz w:val="12"/>
          <w:szCs w:val="12"/>
        </w:rPr>
      </w:pPr>
    </w:p>
    <w:p w14:paraId="00000112" w14:textId="77777777" w:rsidR="00D64030" w:rsidRPr="005A6B7E" w:rsidRDefault="0053431B" w:rsidP="004C467B">
      <w:pPr>
        <w:numPr>
          <w:ilvl w:val="0"/>
          <w:numId w:val="21"/>
        </w:numPr>
        <w:pBdr>
          <w:top w:val="nil"/>
          <w:left w:val="nil"/>
          <w:bottom w:val="nil"/>
          <w:right w:val="nil"/>
          <w:between w:val="nil"/>
        </w:pBdr>
        <w:tabs>
          <w:tab w:val="left" w:pos="142"/>
        </w:tabs>
        <w:ind w:left="426" w:hanging="426"/>
        <w:jc w:val="both"/>
        <w:rPr>
          <w:sz w:val="20"/>
          <w:szCs w:val="20"/>
        </w:rPr>
      </w:pPr>
      <w:r w:rsidRPr="005A6B7E">
        <w:rPr>
          <w:sz w:val="20"/>
          <w:szCs w:val="20"/>
        </w:rPr>
        <w:t>CPCs shall ensure that all purse seine and baitboat fishing vessels and all support vessels (including supply vessels) flying their flag, and/or authorized by CPCs to fish in areas under their jurisdiction, when fishing in association with or deploying FADs, collect and report, for each deployment of a FAD, each visit on a FAD, whether followed or not by a set, or each loss of a FAD, the following information and data:</w:t>
      </w:r>
    </w:p>
    <w:p w14:paraId="00000113" w14:textId="77777777" w:rsidR="00D64030" w:rsidRPr="005A6B7E" w:rsidRDefault="00D64030" w:rsidP="004C467B">
      <w:pPr>
        <w:pBdr>
          <w:top w:val="nil"/>
          <w:left w:val="nil"/>
          <w:bottom w:val="nil"/>
          <w:right w:val="nil"/>
          <w:between w:val="nil"/>
        </w:pBdr>
        <w:tabs>
          <w:tab w:val="left" w:pos="142"/>
        </w:tabs>
        <w:ind w:left="426"/>
        <w:jc w:val="both"/>
        <w:rPr>
          <w:sz w:val="8"/>
          <w:szCs w:val="8"/>
        </w:rPr>
      </w:pPr>
    </w:p>
    <w:p w14:paraId="00000114" w14:textId="77777777" w:rsidR="00D64030" w:rsidRPr="005A6B7E" w:rsidRDefault="0053431B" w:rsidP="004C467B">
      <w:pPr>
        <w:numPr>
          <w:ilvl w:val="1"/>
          <w:numId w:val="5"/>
        </w:numPr>
        <w:pBdr>
          <w:top w:val="nil"/>
          <w:left w:val="nil"/>
          <w:bottom w:val="nil"/>
          <w:right w:val="nil"/>
          <w:between w:val="nil"/>
        </w:pBdr>
        <w:tabs>
          <w:tab w:val="left" w:pos="851"/>
        </w:tabs>
        <w:ind w:left="851" w:hanging="425"/>
        <w:rPr>
          <w:sz w:val="20"/>
          <w:szCs w:val="20"/>
        </w:rPr>
      </w:pPr>
      <w:r w:rsidRPr="005A6B7E">
        <w:rPr>
          <w:sz w:val="20"/>
          <w:szCs w:val="20"/>
        </w:rPr>
        <w:t>Deployment of any FAD</w:t>
      </w:r>
    </w:p>
    <w:p w14:paraId="00000115" w14:textId="77777777" w:rsidR="00D64030" w:rsidRPr="005A6B7E" w:rsidRDefault="0053431B" w:rsidP="004C467B">
      <w:pPr>
        <w:numPr>
          <w:ilvl w:val="2"/>
          <w:numId w:val="5"/>
        </w:numPr>
        <w:pBdr>
          <w:top w:val="nil"/>
          <w:left w:val="nil"/>
          <w:bottom w:val="nil"/>
          <w:right w:val="nil"/>
          <w:between w:val="nil"/>
        </w:pBdr>
        <w:tabs>
          <w:tab w:val="left" w:pos="1276"/>
        </w:tabs>
        <w:ind w:left="1134" w:hanging="283"/>
        <w:rPr>
          <w:sz w:val="20"/>
          <w:szCs w:val="20"/>
        </w:rPr>
      </w:pPr>
      <w:r w:rsidRPr="005A6B7E">
        <w:rPr>
          <w:sz w:val="20"/>
          <w:szCs w:val="20"/>
        </w:rPr>
        <w:t>Position</w:t>
      </w:r>
    </w:p>
    <w:p w14:paraId="00000116" w14:textId="77777777" w:rsidR="00D64030" w:rsidRPr="005A6B7E" w:rsidRDefault="0053431B" w:rsidP="004C467B">
      <w:pPr>
        <w:numPr>
          <w:ilvl w:val="2"/>
          <w:numId w:val="5"/>
        </w:numPr>
        <w:pBdr>
          <w:top w:val="nil"/>
          <w:left w:val="nil"/>
          <w:bottom w:val="nil"/>
          <w:right w:val="nil"/>
          <w:between w:val="nil"/>
        </w:pBdr>
        <w:tabs>
          <w:tab w:val="left" w:pos="1276"/>
        </w:tabs>
        <w:ind w:left="1134" w:hanging="283"/>
        <w:rPr>
          <w:sz w:val="20"/>
          <w:szCs w:val="20"/>
        </w:rPr>
      </w:pPr>
      <w:r w:rsidRPr="005A6B7E">
        <w:rPr>
          <w:sz w:val="20"/>
          <w:szCs w:val="20"/>
        </w:rPr>
        <w:t>Date</w:t>
      </w:r>
    </w:p>
    <w:p w14:paraId="00000117" w14:textId="77777777" w:rsidR="00D64030" w:rsidRPr="005A6B7E" w:rsidRDefault="0053431B" w:rsidP="004C467B">
      <w:pPr>
        <w:numPr>
          <w:ilvl w:val="2"/>
          <w:numId w:val="5"/>
        </w:numPr>
        <w:pBdr>
          <w:top w:val="nil"/>
          <w:left w:val="nil"/>
          <w:bottom w:val="nil"/>
          <w:right w:val="nil"/>
          <w:between w:val="nil"/>
        </w:pBdr>
        <w:tabs>
          <w:tab w:val="left" w:pos="1276"/>
        </w:tabs>
        <w:ind w:left="1134" w:hanging="283"/>
        <w:rPr>
          <w:sz w:val="20"/>
          <w:szCs w:val="20"/>
        </w:rPr>
      </w:pPr>
      <w:r w:rsidRPr="005A6B7E">
        <w:rPr>
          <w:sz w:val="20"/>
          <w:szCs w:val="20"/>
        </w:rPr>
        <w:t>FAD type (anchored FAD, drifting artificial FAD)</w:t>
      </w:r>
    </w:p>
    <w:p w14:paraId="00000118" w14:textId="77777777" w:rsidR="00D64030" w:rsidRPr="005A6B7E" w:rsidRDefault="0053431B" w:rsidP="00700EA3">
      <w:pPr>
        <w:numPr>
          <w:ilvl w:val="2"/>
          <w:numId w:val="5"/>
        </w:numPr>
        <w:pBdr>
          <w:top w:val="nil"/>
          <w:left w:val="nil"/>
          <w:bottom w:val="nil"/>
          <w:right w:val="nil"/>
          <w:between w:val="nil"/>
        </w:pBdr>
        <w:tabs>
          <w:tab w:val="left" w:pos="1276"/>
        </w:tabs>
        <w:spacing w:before="100" w:beforeAutospacing="1" w:after="100" w:afterAutospacing="1"/>
        <w:ind w:left="1134" w:hanging="283"/>
        <w:jc w:val="both"/>
        <w:rPr>
          <w:sz w:val="20"/>
          <w:szCs w:val="20"/>
        </w:rPr>
      </w:pPr>
      <w:r w:rsidRPr="005A6B7E">
        <w:rPr>
          <w:sz w:val="20"/>
          <w:szCs w:val="20"/>
        </w:rPr>
        <w:t>FAD identifier (i.e. FAD marking and buoy ID, type of buoy e.g. simple buoy or associated with echo-sounder)</w:t>
      </w:r>
    </w:p>
    <w:p w14:paraId="00000119" w14:textId="77777777" w:rsidR="00D64030" w:rsidRPr="005A6B7E" w:rsidRDefault="0053431B" w:rsidP="00700EA3">
      <w:pPr>
        <w:numPr>
          <w:ilvl w:val="2"/>
          <w:numId w:val="5"/>
        </w:numPr>
        <w:pBdr>
          <w:top w:val="nil"/>
          <w:left w:val="nil"/>
          <w:bottom w:val="nil"/>
          <w:right w:val="nil"/>
          <w:between w:val="nil"/>
        </w:pBdr>
        <w:tabs>
          <w:tab w:val="left" w:pos="1276"/>
        </w:tabs>
        <w:ind w:left="1134" w:hanging="283"/>
        <w:jc w:val="both"/>
        <w:rPr>
          <w:sz w:val="20"/>
          <w:szCs w:val="20"/>
        </w:rPr>
      </w:pPr>
      <w:r w:rsidRPr="005A6B7E">
        <w:rPr>
          <w:sz w:val="20"/>
          <w:szCs w:val="20"/>
        </w:rPr>
        <w:t>FAD design characteristics (material of the floating part and of the underwater hanging structure and the entangling or non-entangling feature of the underwater hanging structure)</w:t>
      </w:r>
    </w:p>
    <w:p w14:paraId="2FDDC4A6" w14:textId="77777777" w:rsidR="00700EA3" w:rsidRPr="005A6B7E" w:rsidRDefault="00700EA3" w:rsidP="00700EA3">
      <w:pPr>
        <w:pBdr>
          <w:top w:val="nil"/>
          <w:left w:val="nil"/>
          <w:bottom w:val="nil"/>
          <w:right w:val="nil"/>
          <w:between w:val="nil"/>
        </w:pBdr>
        <w:tabs>
          <w:tab w:val="left" w:pos="1276"/>
        </w:tabs>
        <w:ind w:left="1134"/>
        <w:jc w:val="both"/>
        <w:rPr>
          <w:sz w:val="20"/>
          <w:szCs w:val="20"/>
        </w:rPr>
      </w:pPr>
    </w:p>
    <w:p w14:paraId="0000011B" w14:textId="77777777" w:rsidR="00D64030" w:rsidRPr="005A6B7E" w:rsidRDefault="0053431B" w:rsidP="00700EA3">
      <w:pPr>
        <w:numPr>
          <w:ilvl w:val="1"/>
          <w:numId w:val="5"/>
        </w:numPr>
        <w:pBdr>
          <w:top w:val="nil"/>
          <w:left w:val="nil"/>
          <w:bottom w:val="nil"/>
          <w:right w:val="nil"/>
          <w:between w:val="nil"/>
        </w:pBdr>
        <w:tabs>
          <w:tab w:val="left" w:pos="851"/>
        </w:tabs>
        <w:ind w:left="851" w:hanging="425"/>
        <w:rPr>
          <w:sz w:val="20"/>
          <w:szCs w:val="20"/>
        </w:rPr>
      </w:pPr>
      <w:r w:rsidRPr="005A6B7E">
        <w:rPr>
          <w:sz w:val="20"/>
          <w:szCs w:val="20"/>
        </w:rPr>
        <w:t>Visit on any FAD</w:t>
      </w:r>
    </w:p>
    <w:p w14:paraId="0000011C" w14:textId="77777777" w:rsidR="00D64030" w:rsidRPr="005A6B7E" w:rsidRDefault="0053431B" w:rsidP="00700EA3">
      <w:pPr>
        <w:numPr>
          <w:ilvl w:val="2"/>
          <w:numId w:val="5"/>
        </w:numPr>
        <w:pBdr>
          <w:top w:val="nil"/>
          <w:left w:val="nil"/>
          <w:bottom w:val="nil"/>
          <w:right w:val="nil"/>
          <w:between w:val="nil"/>
        </w:pBdr>
        <w:tabs>
          <w:tab w:val="left" w:pos="1276"/>
        </w:tabs>
        <w:ind w:left="1135" w:hanging="284"/>
        <w:jc w:val="both"/>
        <w:rPr>
          <w:sz w:val="20"/>
          <w:szCs w:val="20"/>
        </w:rPr>
      </w:pPr>
      <w:r w:rsidRPr="005A6B7E">
        <w:rPr>
          <w:sz w:val="20"/>
          <w:szCs w:val="20"/>
        </w:rPr>
        <w:t>Type of the visit (deployment of a FAD and/or buoy</w:t>
      </w:r>
      <w:r w:rsidRPr="005A6B7E">
        <w:rPr>
          <w:sz w:val="20"/>
          <w:szCs w:val="20"/>
          <w:vertAlign w:val="superscript"/>
        </w:rPr>
        <w:footnoteReference w:id="5"/>
      </w:r>
      <w:r w:rsidRPr="005A6B7E">
        <w:rPr>
          <w:sz w:val="20"/>
          <w:szCs w:val="20"/>
        </w:rPr>
        <w:t xml:space="preserve">, retrieving FAD and/or buoy, strengthening/consolidation of FAD, intervention on electronic equipment, random encounter (without fishing) of a log or a FAD belonging </w:t>
      </w:r>
      <w:hyperlink w:anchor="_heading=h.1y810tw">
        <w:r w:rsidRPr="005A6B7E">
          <w:rPr>
            <w:sz w:val="20"/>
            <w:szCs w:val="20"/>
          </w:rPr>
          <w:t>to</w:t>
        </w:r>
      </w:hyperlink>
      <w:r w:rsidRPr="005A6B7E">
        <w:rPr>
          <w:sz w:val="20"/>
          <w:szCs w:val="20"/>
        </w:rPr>
        <w:t xml:space="preserve"> another vessel, visit (without fishing) of a FAD belonging to the vessel, fishing set on a FAD</w:t>
      </w:r>
      <w:r w:rsidRPr="005A6B7E">
        <w:rPr>
          <w:sz w:val="20"/>
          <w:szCs w:val="20"/>
          <w:vertAlign w:val="superscript"/>
        </w:rPr>
        <w:footnoteReference w:id="6"/>
      </w:r>
      <w:r w:rsidRPr="005A6B7E">
        <w:rPr>
          <w:sz w:val="20"/>
          <w:szCs w:val="20"/>
        </w:rPr>
        <w:t>)</w:t>
      </w:r>
    </w:p>
    <w:p w14:paraId="0000011D" w14:textId="77777777" w:rsidR="00D64030" w:rsidRPr="005A6B7E" w:rsidRDefault="0053431B" w:rsidP="004C467B">
      <w:pPr>
        <w:numPr>
          <w:ilvl w:val="2"/>
          <w:numId w:val="5"/>
        </w:numPr>
        <w:pBdr>
          <w:top w:val="nil"/>
          <w:left w:val="nil"/>
          <w:bottom w:val="nil"/>
          <w:right w:val="nil"/>
          <w:between w:val="nil"/>
        </w:pBdr>
        <w:tabs>
          <w:tab w:val="left" w:pos="1276"/>
        </w:tabs>
        <w:ind w:left="1134" w:hanging="283"/>
        <w:rPr>
          <w:sz w:val="20"/>
          <w:szCs w:val="20"/>
        </w:rPr>
      </w:pPr>
      <w:r w:rsidRPr="005A6B7E">
        <w:rPr>
          <w:sz w:val="20"/>
          <w:szCs w:val="20"/>
        </w:rPr>
        <w:t>Position</w:t>
      </w:r>
    </w:p>
    <w:p w14:paraId="0000011E" w14:textId="77777777" w:rsidR="00D64030" w:rsidRPr="005A6B7E" w:rsidRDefault="0053431B" w:rsidP="004C467B">
      <w:pPr>
        <w:numPr>
          <w:ilvl w:val="2"/>
          <w:numId w:val="5"/>
        </w:numPr>
        <w:pBdr>
          <w:top w:val="nil"/>
          <w:left w:val="nil"/>
          <w:bottom w:val="nil"/>
          <w:right w:val="nil"/>
          <w:between w:val="nil"/>
        </w:pBdr>
        <w:tabs>
          <w:tab w:val="left" w:pos="1276"/>
        </w:tabs>
        <w:ind w:left="1134" w:hanging="283"/>
        <w:rPr>
          <w:sz w:val="20"/>
          <w:szCs w:val="20"/>
        </w:rPr>
      </w:pPr>
      <w:r w:rsidRPr="005A6B7E">
        <w:rPr>
          <w:sz w:val="20"/>
          <w:szCs w:val="20"/>
        </w:rPr>
        <w:t>Date</w:t>
      </w:r>
    </w:p>
    <w:p w14:paraId="0000011F" w14:textId="77777777" w:rsidR="00D64030" w:rsidRPr="005A6B7E" w:rsidRDefault="0053431B" w:rsidP="004C467B">
      <w:pPr>
        <w:numPr>
          <w:ilvl w:val="2"/>
          <w:numId w:val="5"/>
        </w:numPr>
        <w:pBdr>
          <w:top w:val="nil"/>
          <w:left w:val="nil"/>
          <w:bottom w:val="nil"/>
          <w:right w:val="nil"/>
          <w:between w:val="nil"/>
        </w:pBdr>
        <w:tabs>
          <w:tab w:val="left" w:pos="1276"/>
        </w:tabs>
        <w:ind w:left="1134" w:hanging="283"/>
        <w:rPr>
          <w:sz w:val="20"/>
          <w:szCs w:val="20"/>
        </w:rPr>
      </w:pPr>
      <w:r w:rsidRPr="005A6B7E">
        <w:rPr>
          <w:sz w:val="20"/>
          <w:szCs w:val="20"/>
        </w:rPr>
        <w:t>FAD type (anchored FAD, drifting natural FAD, drifting artificial FAD)</w:t>
      </w:r>
    </w:p>
    <w:p w14:paraId="00000120" w14:textId="77777777" w:rsidR="00D64030" w:rsidRPr="005A6B7E" w:rsidRDefault="0053431B" w:rsidP="004C467B">
      <w:pPr>
        <w:numPr>
          <w:ilvl w:val="2"/>
          <w:numId w:val="5"/>
        </w:numPr>
        <w:pBdr>
          <w:top w:val="nil"/>
          <w:left w:val="nil"/>
          <w:bottom w:val="nil"/>
          <w:right w:val="nil"/>
          <w:between w:val="nil"/>
        </w:pBdr>
        <w:tabs>
          <w:tab w:val="left" w:pos="1276"/>
        </w:tabs>
        <w:ind w:left="1134" w:hanging="283"/>
        <w:jc w:val="both"/>
        <w:rPr>
          <w:sz w:val="20"/>
          <w:szCs w:val="20"/>
        </w:rPr>
      </w:pPr>
      <w:r w:rsidRPr="005A6B7E">
        <w:rPr>
          <w:sz w:val="20"/>
          <w:szCs w:val="20"/>
        </w:rPr>
        <w:t xml:space="preserve">Log description or FAD identifier (i.e. FAD marking and buoy ID or any information </w:t>
      </w:r>
      <w:proofErr w:type="gramStart"/>
      <w:r w:rsidRPr="005A6B7E">
        <w:rPr>
          <w:sz w:val="20"/>
          <w:szCs w:val="20"/>
        </w:rPr>
        <w:t>allowing to identify</w:t>
      </w:r>
      <w:proofErr w:type="gramEnd"/>
      <w:r w:rsidRPr="005A6B7E">
        <w:rPr>
          <w:sz w:val="20"/>
          <w:szCs w:val="20"/>
        </w:rPr>
        <w:t xml:space="preserve"> the owner)</w:t>
      </w:r>
    </w:p>
    <w:p w14:paraId="00000121" w14:textId="77777777" w:rsidR="00D64030" w:rsidRPr="005A6B7E" w:rsidRDefault="0053431B" w:rsidP="004C467B">
      <w:pPr>
        <w:numPr>
          <w:ilvl w:val="2"/>
          <w:numId w:val="5"/>
        </w:numPr>
        <w:pBdr>
          <w:top w:val="nil"/>
          <w:left w:val="nil"/>
          <w:bottom w:val="nil"/>
          <w:right w:val="nil"/>
          <w:between w:val="nil"/>
        </w:pBdr>
        <w:tabs>
          <w:tab w:val="left" w:pos="1276"/>
        </w:tabs>
        <w:ind w:left="1134" w:hanging="283"/>
        <w:rPr>
          <w:sz w:val="20"/>
          <w:szCs w:val="20"/>
        </w:rPr>
      </w:pPr>
      <w:r w:rsidRPr="005A6B7E">
        <w:rPr>
          <w:sz w:val="20"/>
          <w:szCs w:val="20"/>
        </w:rPr>
        <w:t>Buoy ID</w:t>
      </w:r>
    </w:p>
    <w:p w14:paraId="00000122" w14:textId="77777777" w:rsidR="00D64030" w:rsidRPr="005A6B7E" w:rsidRDefault="0053431B" w:rsidP="004C467B">
      <w:pPr>
        <w:numPr>
          <w:ilvl w:val="2"/>
          <w:numId w:val="5"/>
        </w:numPr>
        <w:pBdr>
          <w:top w:val="nil"/>
          <w:left w:val="nil"/>
          <w:bottom w:val="nil"/>
          <w:right w:val="nil"/>
          <w:between w:val="nil"/>
        </w:pBdr>
        <w:tabs>
          <w:tab w:val="left" w:pos="1276"/>
        </w:tabs>
        <w:ind w:left="1134" w:hanging="283"/>
        <w:jc w:val="both"/>
        <w:rPr>
          <w:sz w:val="20"/>
          <w:szCs w:val="20"/>
        </w:rPr>
      </w:pPr>
      <w:r w:rsidRPr="005A6B7E">
        <w:rPr>
          <w:sz w:val="20"/>
          <w:szCs w:val="20"/>
        </w:rPr>
        <w:t>If the visit is followed by a set, the results of the set in terms of catch and bycatch, whether retained or discarded dead or alive. If the visit is not followed by a set, note the reason (e.g. not enough fish, fish too small, etc.)</w:t>
      </w:r>
    </w:p>
    <w:p w14:paraId="00000123" w14:textId="77777777" w:rsidR="00D64030" w:rsidRPr="005A6B7E" w:rsidRDefault="00D64030" w:rsidP="009F0DD4">
      <w:pPr>
        <w:pBdr>
          <w:top w:val="nil"/>
          <w:left w:val="nil"/>
          <w:bottom w:val="nil"/>
          <w:right w:val="nil"/>
          <w:between w:val="nil"/>
        </w:pBdr>
        <w:spacing w:line="220" w:lineRule="exact"/>
        <w:rPr>
          <w:sz w:val="8"/>
          <w:szCs w:val="8"/>
        </w:rPr>
      </w:pPr>
    </w:p>
    <w:p w14:paraId="00000124" w14:textId="77777777" w:rsidR="00D64030" w:rsidRPr="005A6B7E" w:rsidRDefault="0053431B" w:rsidP="009F0DD4">
      <w:pPr>
        <w:numPr>
          <w:ilvl w:val="1"/>
          <w:numId w:val="5"/>
        </w:numPr>
        <w:pBdr>
          <w:top w:val="nil"/>
          <w:left w:val="nil"/>
          <w:bottom w:val="nil"/>
          <w:right w:val="nil"/>
          <w:between w:val="nil"/>
        </w:pBdr>
        <w:tabs>
          <w:tab w:val="left" w:pos="851"/>
        </w:tabs>
        <w:spacing w:line="220" w:lineRule="exact"/>
        <w:ind w:left="851" w:hanging="425"/>
        <w:rPr>
          <w:sz w:val="20"/>
          <w:szCs w:val="20"/>
        </w:rPr>
      </w:pPr>
      <w:r w:rsidRPr="005A6B7E">
        <w:rPr>
          <w:sz w:val="20"/>
          <w:szCs w:val="20"/>
        </w:rPr>
        <w:t>Loss of any FAD</w:t>
      </w:r>
    </w:p>
    <w:p w14:paraId="00000125" w14:textId="77777777" w:rsidR="00D64030" w:rsidRPr="005A6B7E" w:rsidRDefault="0053431B" w:rsidP="009F0DD4">
      <w:pPr>
        <w:numPr>
          <w:ilvl w:val="2"/>
          <w:numId w:val="5"/>
        </w:numPr>
        <w:pBdr>
          <w:top w:val="nil"/>
          <w:left w:val="nil"/>
          <w:bottom w:val="nil"/>
          <w:right w:val="nil"/>
          <w:between w:val="nil"/>
        </w:pBdr>
        <w:tabs>
          <w:tab w:val="left" w:pos="1276"/>
        </w:tabs>
        <w:spacing w:line="220" w:lineRule="exact"/>
        <w:ind w:left="1134" w:hanging="283"/>
        <w:rPr>
          <w:sz w:val="20"/>
          <w:szCs w:val="20"/>
        </w:rPr>
      </w:pPr>
      <w:r w:rsidRPr="005A6B7E">
        <w:rPr>
          <w:sz w:val="20"/>
          <w:szCs w:val="20"/>
        </w:rPr>
        <w:t>Last registered position</w:t>
      </w:r>
    </w:p>
    <w:p w14:paraId="00000126" w14:textId="77777777" w:rsidR="00D64030" w:rsidRPr="005A6B7E" w:rsidRDefault="0053431B" w:rsidP="00370432">
      <w:pPr>
        <w:numPr>
          <w:ilvl w:val="2"/>
          <w:numId w:val="5"/>
        </w:numPr>
        <w:pBdr>
          <w:top w:val="nil"/>
          <w:left w:val="nil"/>
          <w:bottom w:val="nil"/>
          <w:right w:val="nil"/>
          <w:between w:val="nil"/>
        </w:pBdr>
        <w:tabs>
          <w:tab w:val="left" w:pos="1276"/>
        </w:tabs>
        <w:ind w:left="1134" w:hanging="283"/>
        <w:rPr>
          <w:sz w:val="20"/>
          <w:szCs w:val="20"/>
        </w:rPr>
      </w:pPr>
      <w:r w:rsidRPr="005A6B7E">
        <w:rPr>
          <w:sz w:val="20"/>
          <w:szCs w:val="20"/>
        </w:rPr>
        <w:t>Date of the last registered position</w:t>
      </w:r>
    </w:p>
    <w:p w14:paraId="00000127" w14:textId="77777777" w:rsidR="00D64030" w:rsidRPr="005A6B7E" w:rsidRDefault="0053431B" w:rsidP="00370432">
      <w:pPr>
        <w:numPr>
          <w:ilvl w:val="2"/>
          <w:numId w:val="5"/>
        </w:numPr>
        <w:pBdr>
          <w:top w:val="nil"/>
          <w:left w:val="nil"/>
          <w:bottom w:val="nil"/>
          <w:right w:val="nil"/>
          <w:between w:val="nil"/>
        </w:pBdr>
        <w:tabs>
          <w:tab w:val="left" w:pos="1276"/>
        </w:tabs>
        <w:ind w:left="1134" w:hanging="283"/>
        <w:rPr>
          <w:sz w:val="20"/>
          <w:szCs w:val="20"/>
        </w:rPr>
      </w:pPr>
      <w:r w:rsidRPr="005A6B7E">
        <w:rPr>
          <w:sz w:val="20"/>
          <w:szCs w:val="20"/>
        </w:rPr>
        <w:t>FAD identifier (i.e. FAD marking and buoy ID)</w:t>
      </w:r>
    </w:p>
    <w:p w14:paraId="00000128" w14:textId="77777777" w:rsidR="00D64030" w:rsidRPr="005A6B7E" w:rsidRDefault="00D64030" w:rsidP="00370432">
      <w:pPr>
        <w:pBdr>
          <w:top w:val="nil"/>
          <w:left w:val="nil"/>
          <w:bottom w:val="nil"/>
          <w:right w:val="nil"/>
          <w:between w:val="nil"/>
        </w:pBdr>
        <w:ind w:left="851"/>
        <w:jc w:val="both"/>
        <w:rPr>
          <w:sz w:val="8"/>
          <w:szCs w:val="8"/>
        </w:rPr>
      </w:pPr>
    </w:p>
    <w:p w14:paraId="00000129" w14:textId="77777777" w:rsidR="00D64030" w:rsidRPr="005A6B7E" w:rsidRDefault="0053431B" w:rsidP="00370432">
      <w:pPr>
        <w:pBdr>
          <w:top w:val="nil"/>
          <w:left w:val="nil"/>
          <w:bottom w:val="nil"/>
          <w:right w:val="nil"/>
          <w:between w:val="nil"/>
        </w:pBdr>
        <w:ind w:left="425"/>
        <w:jc w:val="both"/>
        <w:rPr>
          <w:sz w:val="20"/>
          <w:szCs w:val="20"/>
        </w:rPr>
      </w:pPr>
      <w:proofErr w:type="gramStart"/>
      <w:r w:rsidRPr="005A6B7E">
        <w:rPr>
          <w:sz w:val="20"/>
          <w:szCs w:val="20"/>
        </w:rPr>
        <w:t>For the purpose of</w:t>
      </w:r>
      <w:proofErr w:type="gramEnd"/>
      <w:r w:rsidRPr="005A6B7E">
        <w:rPr>
          <w:sz w:val="20"/>
          <w:szCs w:val="20"/>
        </w:rPr>
        <w:t xml:space="preserve"> the collection and reporting of the information referred to above and where paper or electronic logbooks already in place do not allow it, CPCs shall either update their reporting system or establish FAD logbooks. In establishing FAD logbooks, CPCs should consider using the template laid down in </w:t>
      </w:r>
      <w:r w:rsidRPr="005A6B7E">
        <w:rPr>
          <w:b/>
          <w:sz w:val="20"/>
          <w:szCs w:val="20"/>
        </w:rPr>
        <w:t xml:space="preserve">Annex 2 </w:t>
      </w:r>
      <w:r w:rsidRPr="005A6B7E">
        <w:rPr>
          <w:sz w:val="20"/>
          <w:szCs w:val="20"/>
        </w:rPr>
        <w:t xml:space="preserve">as reporting format. When using paper logbooks, CPCs may seek, with the support of the Executive Secretary, harmonized formats. In both cases, CPCs shall use the minimum standards recommended by the SCRS in </w:t>
      </w:r>
      <w:r w:rsidRPr="005A6B7E">
        <w:rPr>
          <w:b/>
          <w:sz w:val="20"/>
          <w:szCs w:val="20"/>
        </w:rPr>
        <w:t>Annex 3</w:t>
      </w:r>
      <w:r w:rsidRPr="005A6B7E">
        <w:rPr>
          <w:sz w:val="20"/>
          <w:szCs w:val="20"/>
        </w:rPr>
        <w:t>.</w:t>
      </w:r>
    </w:p>
    <w:p w14:paraId="045E03FF" w14:textId="77777777" w:rsidR="00833EB7" w:rsidRPr="005A6B7E" w:rsidRDefault="00833EB7" w:rsidP="009F0DD4">
      <w:pPr>
        <w:pBdr>
          <w:top w:val="nil"/>
          <w:left w:val="nil"/>
          <w:bottom w:val="nil"/>
          <w:right w:val="nil"/>
          <w:between w:val="nil"/>
        </w:pBdr>
        <w:spacing w:line="220" w:lineRule="exact"/>
        <w:ind w:left="425"/>
        <w:jc w:val="both"/>
        <w:rPr>
          <w:sz w:val="20"/>
          <w:szCs w:val="20"/>
        </w:rPr>
      </w:pPr>
    </w:p>
    <w:p w14:paraId="0000012A" w14:textId="0CD4C6AE"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CPCs shall also ensure that all vessels referred to in </w:t>
      </w:r>
      <w:r w:rsidRPr="005A6B7E">
        <w:rPr>
          <w:sz w:val="20"/>
          <w:szCs w:val="20"/>
          <w:u w:val="single"/>
        </w:rPr>
        <w:t xml:space="preserve">paragraph </w:t>
      </w:r>
      <w:r w:rsidR="004F2898" w:rsidRPr="005A6B7E">
        <w:rPr>
          <w:sz w:val="20"/>
          <w:szCs w:val="20"/>
          <w:u w:val="single"/>
        </w:rPr>
        <w:t>32</w:t>
      </w:r>
      <w:r w:rsidRPr="005A6B7E">
        <w:rPr>
          <w:sz w:val="20"/>
          <w:szCs w:val="20"/>
          <w:u w:val="single"/>
        </w:rPr>
        <w:t xml:space="preserve"> </w:t>
      </w:r>
      <w:r w:rsidRPr="005A6B7E">
        <w:rPr>
          <w:sz w:val="20"/>
          <w:szCs w:val="20"/>
        </w:rPr>
        <w:t xml:space="preserve">keep updated </w:t>
      </w:r>
      <w:proofErr w:type="gramStart"/>
      <w:r w:rsidRPr="005A6B7E">
        <w:rPr>
          <w:sz w:val="20"/>
          <w:szCs w:val="20"/>
        </w:rPr>
        <w:t>on a monthly basis</w:t>
      </w:r>
      <w:proofErr w:type="gramEnd"/>
      <w:r w:rsidRPr="005A6B7E">
        <w:rPr>
          <w:sz w:val="20"/>
          <w:szCs w:val="20"/>
        </w:rPr>
        <w:t xml:space="preserve"> and per 1°x1° statistical rectangles a list of deployed FADs and buoys, containing at least the information as laid down in </w:t>
      </w:r>
      <w:r w:rsidRPr="005A6B7E">
        <w:rPr>
          <w:b/>
          <w:sz w:val="20"/>
          <w:szCs w:val="20"/>
        </w:rPr>
        <w:t>Annex 4</w:t>
      </w:r>
      <w:r w:rsidRPr="005A6B7E">
        <w:rPr>
          <w:sz w:val="20"/>
          <w:szCs w:val="20"/>
        </w:rPr>
        <w:t>.</w:t>
      </w:r>
    </w:p>
    <w:p w14:paraId="0000012B" w14:textId="77777777" w:rsidR="00D64030" w:rsidRPr="005A6B7E" w:rsidRDefault="00D64030">
      <w:pPr>
        <w:pBdr>
          <w:top w:val="nil"/>
          <w:left w:val="nil"/>
          <w:bottom w:val="nil"/>
          <w:right w:val="nil"/>
          <w:between w:val="nil"/>
        </w:pBdr>
        <w:tabs>
          <w:tab w:val="left" w:pos="646"/>
        </w:tabs>
        <w:ind w:left="426"/>
        <w:jc w:val="both"/>
        <w:rPr>
          <w:sz w:val="20"/>
          <w:szCs w:val="20"/>
        </w:rPr>
      </w:pPr>
    </w:p>
    <w:p w14:paraId="0000012C" w14:textId="0BFB6B4B"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The IMM Working Group and SCRS shall review the requirements of </w:t>
      </w:r>
      <w:r w:rsidRPr="005A6B7E">
        <w:rPr>
          <w:sz w:val="20"/>
          <w:szCs w:val="20"/>
          <w:u w:val="single"/>
        </w:rPr>
        <w:t xml:space="preserve">paragraphs </w:t>
      </w:r>
      <w:r w:rsidR="004F2898" w:rsidRPr="005A6B7E">
        <w:rPr>
          <w:sz w:val="20"/>
          <w:szCs w:val="20"/>
          <w:u w:val="single"/>
        </w:rPr>
        <w:t>38</w:t>
      </w:r>
      <w:r w:rsidRPr="005A6B7E">
        <w:rPr>
          <w:sz w:val="20"/>
          <w:szCs w:val="20"/>
          <w:u w:val="single"/>
        </w:rPr>
        <w:t xml:space="preserve">, </w:t>
      </w:r>
      <w:r w:rsidR="004F2898" w:rsidRPr="005A6B7E">
        <w:rPr>
          <w:sz w:val="20"/>
          <w:szCs w:val="20"/>
          <w:u w:val="single"/>
        </w:rPr>
        <w:t>39</w:t>
      </w:r>
      <w:r w:rsidRPr="005A6B7E">
        <w:rPr>
          <w:sz w:val="20"/>
          <w:szCs w:val="20"/>
          <w:u w:val="single"/>
        </w:rPr>
        <w:t xml:space="preserve"> and</w:t>
      </w:r>
      <w:r w:rsidRPr="005A6B7E">
        <w:rPr>
          <w:sz w:val="20"/>
          <w:szCs w:val="20"/>
        </w:rPr>
        <w:t xml:space="preserve"> </w:t>
      </w:r>
      <w:r w:rsidR="004F2898" w:rsidRPr="005A6B7E">
        <w:rPr>
          <w:sz w:val="20"/>
          <w:szCs w:val="20"/>
          <w:u w:val="single"/>
        </w:rPr>
        <w:t>40</w:t>
      </w:r>
      <w:r w:rsidRPr="005A6B7E">
        <w:rPr>
          <w:sz w:val="20"/>
          <w:szCs w:val="20"/>
        </w:rPr>
        <w:t xml:space="preserve"> and make recommendations to remove duplication and streamline FAD data and reporting obligations, </w:t>
      </w:r>
      <w:proofErr w:type="gramStart"/>
      <w:r w:rsidRPr="005A6B7E">
        <w:rPr>
          <w:sz w:val="20"/>
          <w:szCs w:val="20"/>
        </w:rPr>
        <w:t>in light of</w:t>
      </w:r>
      <w:proofErr w:type="gramEnd"/>
      <w:r w:rsidRPr="005A6B7E">
        <w:rPr>
          <w:sz w:val="20"/>
          <w:szCs w:val="20"/>
        </w:rPr>
        <w:t xml:space="preserve"> any future FAD registry and associated technology change. </w:t>
      </w:r>
    </w:p>
    <w:p w14:paraId="0000012D" w14:textId="77777777" w:rsidR="00D64030" w:rsidRPr="005A6B7E" w:rsidRDefault="00D64030">
      <w:pPr>
        <w:pStyle w:val="Heading3"/>
        <w:ind w:hanging="218"/>
        <w:rPr>
          <w:i w:val="0"/>
        </w:rPr>
      </w:pPr>
      <w:bookmarkStart w:id="19" w:name="bookmark=id.3j2qqm3" w:colFirst="0" w:colLast="0"/>
      <w:bookmarkEnd w:id="19"/>
    </w:p>
    <w:p w14:paraId="0000012E" w14:textId="77777777" w:rsidR="00D64030" w:rsidRPr="005A6B7E" w:rsidRDefault="0053431B">
      <w:pPr>
        <w:pStyle w:val="Heading3"/>
        <w:ind w:hanging="218"/>
        <w:rPr>
          <w:i w:val="0"/>
        </w:rPr>
      </w:pPr>
      <w:r w:rsidRPr="005A6B7E">
        <w:rPr>
          <w:i w:val="0"/>
        </w:rPr>
        <w:t>Reporting obligations on FADs and on support vessels</w:t>
      </w:r>
    </w:p>
    <w:p w14:paraId="0000012F" w14:textId="77777777" w:rsidR="00D64030" w:rsidRPr="005A6B7E" w:rsidRDefault="00D64030">
      <w:pPr>
        <w:pBdr>
          <w:top w:val="nil"/>
          <w:left w:val="nil"/>
          <w:bottom w:val="nil"/>
          <w:right w:val="nil"/>
          <w:between w:val="nil"/>
        </w:pBdr>
        <w:rPr>
          <w:b/>
          <w:i/>
          <w:sz w:val="20"/>
          <w:szCs w:val="20"/>
        </w:rPr>
      </w:pPr>
    </w:p>
    <w:p w14:paraId="00000130"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CPCs shall ensure that the following information is submitted every year to the Executive Secretary in a format provided by the ICCAT Secretariat. This information </w:t>
      </w:r>
      <w:proofErr w:type="gramStart"/>
      <w:r w:rsidRPr="005A6B7E">
        <w:rPr>
          <w:sz w:val="20"/>
          <w:szCs w:val="20"/>
        </w:rPr>
        <w:t>shall</w:t>
      </w:r>
      <w:proofErr w:type="gramEnd"/>
      <w:r w:rsidRPr="005A6B7E">
        <w:rPr>
          <w:sz w:val="20"/>
          <w:szCs w:val="20"/>
        </w:rPr>
        <w:t xml:space="preserve"> be made available to the SCRS and to the Ad Hoc Working Group on FADs in a database developed by the ICCAT Secretariat:</w:t>
      </w:r>
    </w:p>
    <w:p w14:paraId="00000131" w14:textId="77777777" w:rsidR="00D64030" w:rsidRPr="005A6B7E" w:rsidRDefault="00D64030">
      <w:pPr>
        <w:pBdr>
          <w:top w:val="nil"/>
          <w:left w:val="nil"/>
          <w:bottom w:val="nil"/>
          <w:right w:val="nil"/>
          <w:between w:val="nil"/>
        </w:pBdr>
        <w:tabs>
          <w:tab w:val="left" w:pos="646"/>
        </w:tabs>
        <w:ind w:left="426"/>
        <w:jc w:val="both"/>
        <w:rPr>
          <w:sz w:val="20"/>
          <w:szCs w:val="20"/>
        </w:rPr>
      </w:pPr>
    </w:p>
    <w:p w14:paraId="00000132" w14:textId="77777777" w:rsidR="00D64030" w:rsidRPr="005A6B7E" w:rsidRDefault="0053431B">
      <w:pPr>
        <w:numPr>
          <w:ilvl w:val="0"/>
          <w:numId w:val="7"/>
        </w:numPr>
        <w:pBdr>
          <w:top w:val="nil"/>
          <w:left w:val="nil"/>
          <w:bottom w:val="nil"/>
          <w:right w:val="nil"/>
          <w:between w:val="nil"/>
        </w:pBdr>
        <w:tabs>
          <w:tab w:val="left" w:pos="851"/>
        </w:tabs>
        <w:ind w:left="851"/>
        <w:jc w:val="both"/>
        <w:rPr>
          <w:sz w:val="20"/>
          <w:szCs w:val="20"/>
        </w:rPr>
      </w:pPr>
      <w:r w:rsidRPr="005A6B7E">
        <w:rPr>
          <w:sz w:val="20"/>
          <w:szCs w:val="20"/>
        </w:rPr>
        <w:t xml:space="preserve">the number of FADs </w:t>
      </w:r>
      <w:proofErr w:type="gramStart"/>
      <w:r w:rsidRPr="005A6B7E">
        <w:rPr>
          <w:sz w:val="20"/>
          <w:szCs w:val="20"/>
        </w:rPr>
        <w:t>actually deployed</w:t>
      </w:r>
      <w:proofErr w:type="gramEnd"/>
      <w:r w:rsidRPr="005A6B7E">
        <w:rPr>
          <w:sz w:val="20"/>
          <w:szCs w:val="20"/>
        </w:rPr>
        <w:t xml:space="preserve"> </w:t>
      </w:r>
      <w:proofErr w:type="gramStart"/>
      <w:r w:rsidRPr="005A6B7E">
        <w:rPr>
          <w:sz w:val="20"/>
          <w:szCs w:val="20"/>
        </w:rPr>
        <w:t>on a monthly basis</w:t>
      </w:r>
      <w:proofErr w:type="gramEnd"/>
      <w:r w:rsidRPr="005A6B7E">
        <w:rPr>
          <w:sz w:val="20"/>
          <w:szCs w:val="20"/>
        </w:rPr>
        <w:t xml:space="preserve"> per 1°x1° statistical rectangles, by FAD type, indicating the presence or absence of a beacon/buoy or of an echo-sounder associated to the FAD and specifying the number of FADs deployed by associated support vessels, irrespective of their </w:t>
      </w:r>
      <w:proofErr w:type="gramStart"/>
      <w:r w:rsidRPr="005A6B7E">
        <w:rPr>
          <w:sz w:val="20"/>
          <w:szCs w:val="20"/>
        </w:rPr>
        <w:t>flag;</w:t>
      </w:r>
      <w:proofErr w:type="gramEnd"/>
    </w:p>
    <w:p w14:paraId="00000133" w14:textId="77777777" w:rsidR="00D64030" w:rsidRPr="005A6B7E" w:rsidRDefault="0053431B">
      <w:pPr>
        <w:numPr>
          <w:ilvl w:val="0"/>
          <w:numId w:val="7"/>
        </w:numPr>
        <w:pBdr>
          <w:top w:val="nil"/>
          <w:left w:val="nil"/>
          <w:bottom w:val="nil"/>
          <w:right w:val="nil"/>
          <w:between w:val="nil"/>
        </w:pBdr>
        <w:tabs>
          <w:tab w:val="left" w:pos="851"/>
        </w:tabs>
        <w:ind w:left="851"/>
        <w:jc w:val="both"/>
        <w:rPr>
          <w:sz w:val="20"/>
          <w:szCs w:val="20"/>
        </w:rPr>
      </w:pPr>
      <w:r w:rsidRPr="005A6B7E">
        <w:rPr>
          <w:sz w:val="20"/>
          <w:szCs w:val="20"/>
        </w:rPr>
        <w:t xml:space="preserve">the number and type of beacons/buoys (e.g. radio, sonar only, sonar with echo-sounder) deployed </w:t>
      </w:r>
      <w:proofErr w:type="gramStart"/>
      <w:r w:rsidRPr="005A6B7E">
        <w:rPr>
          <w:sz w:val="20"/>
          <w:szCs w:val="20"/>
        </w:rPr>
        <w:t>on a monthly basis</w:t>
      </w:r>
      <w:proofErr w:type="gramEnd"/>
      <w:r w:rsidRPr="005A6B7E">
        <w:rPr>
          <w:sz w:val="20"/>
          <w:szCs w:val="20"/>
        </w:rPr>
        <w:t xml:space="preserve"> per 1°x1° statistical </w:t>
      </w:r>
      <w:proofErr w:type="gramStart"/>
      <w:r w:rsidRPr="005A6B7E">
        <w:rPr>
          <w:sz w:val="20"/>
          <w:szCs w:val="20"/>
        </w:rPr>
        <w:t>rectangles;</w:t>
      </w:r>
      <w:proofErr w:type="gramEnd"/>
    </w:p>
    <w:p w14:paraId="00000134" w14:textId="77777777" w:rsidR="00D64030" w:rsidRPr="005A6B7E" w:rsidRDefault="0053431B">
      <w:pPr>
        <w:numPr>
          <w:ilvl w:val="0"/>
          <w:numId w:val="7"/>
        </w:numPr>
        <w:pBdr>
          <w:top w:val="nil"/>
          <w:left w:val="nil"/>
          <w:bottom w:val="nil"/>
          <w:right w:val="nil"/>
          <w:between w:val="nil"/>
        </w:pBdr>
        <w:tabs>
          <w:tab w:val="left" w:pos="851"/>
        </w:tabs>
        <w:ind w:left="851"/>
        <w:jc w:val="both"/>
        <w:rPr>
          <w:sz w:val="20"/>
          <w:szCs w:val="20"/>
        </w:rPr>
      </w:pPr>
      <w:r w:rsidRPr="005A6B7E">
        <w:rPr>
          <w:sz w:val="20"/>
          <w:szCs w:val="20"/>
        </w:rPr>
        <w:t xml:space="preserve">the average numbers of beacons/buoys activated and deactivated </w:t>
      </w:r>
      <w:proofErr w:type="gramStart"/>
      <w:r w:rsidRPr="005A6B7E">
        <w:rPr>
          <w:sz w:val="20"/>
          <w:szCs w:val="20"/>
        </w:rPr>
        <w:t>on a monthly basis</w:t>
      </w:r>
      <w:proofErr w:type="gramEnd"/>
      <w:r w:rsidRPr="005A6B7E">
        <w:rPr>
          <w:sz w:val="20"/>
          <w:szCs w:val="20"/>
        </w:rPr>
        <w:t xml:space="preserve"> that have been followed by each </w:t>
      </w:r>
      <w:proofErr w:type="gramStart"/>
      <w:r w:rsidRPr="005A6B7E">
        <w:rPr>
          <w:sz w:val="20"/>
          <w:szCs w:val="20"/>
        </w:rPr>
        <w:t>vessel;</w:t>
      </w:r>
      <w:proofErr w:type="gramEnd"/>
    </w:p>
    <w:p w14:paraId="00000135" w14:textId="77777777" w:rsidR="00D64030" w:rsidRPr="005A6B7E" w:rsidRDefault="0053431B">
      <w:pPr>
        <w:numPr>
          <w:ilvl w:val="0"/>
          <w:numId w:val="7"/>
        </w:numPr>
        <w:pBdr>
          <w:top w:val="nil"/>
          <w:left w:val="nil"/>
          <w:bottom w:val="nil"/>
          <w:right w:val="nil"/>
          <w:between w:val="nil"/>
        </w:pBdr>
        <w:tabs>
          <w:tab w:val="left" w:pos="851"/>
        </w:tabs>
        <w:ind w:left="851"/>
        <w:jc w:val="both"/>
        <w:rPr>
          <w:sz w:val="20"/>
          <w:szCs w:val="20"/>
        </w:rPr>
      </w:pPr>
      <w:r w:rsidRPr="005A6B7E">
        <w:rPr>
          <w:sz w:val="20"/>
          <w:szCs w:val="20"/>
        </w:rPr>
        <w:t xml:space="preserve">average numbers of lost FADs with active buoys on a monthly </w:t>
      </w:r>
      <w:proofErr w:type="gramStart"/>
      <w:r w:rsidRPr="005A6B7E">
        <w:rPr>
          <w:sz w:val="20"/>
          <w:szCs w:val="20"/>
        </w:rPr>
        <w:t>basis;</w:t>
      </w:r>
      <w:proofErr w:type="gramEnd"/>
    </w:p>
    <w:p w14:paraId="00000136" w14:textId="77777777" w:rsidR="00D64030" w:rsidRPr="005A6B7E" w:rsidRDefault="0053431B">
      <w:pPr>
        <w:numPr>
          <w:ilvl w:val="0"/>
          <w:numId w:val="7"/>
        </w:numPr>
        <w:pBdr>
          <w:top w:val="nil"/>
          <w:left w:val="nil"/>
          <w:bottom w:val="nil"/>
          <w:right w:val="nil"/>
          <w:between w:val="nil"/>
        </w:pBdr>
        <w:tabs>
          <w:tab w:val="left" w:pos="851"/>
        </w:tabs>
        <w:ind w:left="851"/>
        <w:jc w:val="both"/>
        <w:rPr>
          <w:sz w:val="20"/>
          <w:szCs w:val="20"/>
        </w:rPr>
      </w:pPr>
      <w:r w:rsidRPr="005A6B7E">
        <w:rPr>
          <w:sz w:val="20"/>
          <w:szCs w:val="20"/>
        </w:rPr>
        <w:t xml:space="preserve">for each support vessel, the number of days spent at sea, per 1° grid area, month and flag </w:t>
      </w:r>
      <w:proofErr w:type="gramStart"/>
      <w:r w:rsidRPr="005A6B7E">
        <w:rPr>
          <w:sz w:val="20"/>
          <w:szCs w:val="20"/>
        </w:rPr>
        <w:t>State;</w:t>
      </w:r>
      <w:proofErr w:type="gramEnd"/>
    </w:p>
    <w:p w14:paraId="00000137" w14:textId="77777777" w:rsidR="00D64030" w:rsidRPr="005A6B7E" w:rsidRDefault="0053431B">
      <w:pPr>
        <w:numPr>
          <w:ilvl w:val="0"/>
          <w:numId w:val="7"/>
        </w:numPr>
        <w:pBdr>
          <w:top w:val="nil"/>
          <w:left w:val="nil"/>
          <w:bottom w:val="nil"/>
          <w:right w:val="nil"/>
          <w:between w:val="nil"/>
        </w:pBdr>
        <w:tabs>
          <w:tab w:val="left" w:pos="851"/>
        </w:tabs>
        <w:ind w:left="851"/>
        <w:jc w:val="both"/>
        <w:rPr>
          <w:sz w:val="20"/>
          <w:szCs w:val="20"/>
        </w:rPr>
      </w:pPr>
      <w:r w:rsidRPr="005A6B7E">
        <w:rPr>
          <w:sz w:val="20"/>
          <w:szCs w:val="20"/>
        </w:rPr>
        <w:t>purse seine and baitboat catches, efforts and number of sets (for purse seines) by fishing mode (</w:t>
      </w:r>
      <w:proofErr w:type="gramStart"/>
      <w:r w:rsidRPr="005A6B7E">
        <w:rPr>
          <w:sz w:val="20"/>
          <w:szCs w:val="20"/>
        </w:rPr>
        <w:t>floating-object</w:t>
      </w:r>
      <w:proofErr w:type="gramEnd"/>
      <w:r w:rsidRPr="005A6B7E">
        <w:rPr>
          <w:sz w:val="20"/>
          <w:szCs w:val="20"/>
        </w:rPr>
        <w:t xml:space="preserve"> associated schools and free school fisheries) in line with Task 2 data requirements (i.e. per 1°x1° statistical rectangles and per month</w:t>
      </w:r>
      <w:proofErr w:type="gramStart"/>
      <w:r w:rsidRPr="005A6B7E">
        <w:rPr>
          <w:sz w:val="20"/>
          <w:szCs w:val="20"/>
        </w:rPr>
        <w:t>);</w:t>
      </w:r>
      <w:proofErr w:type="gramEnd"/>
    </w:p>
    <w:p w14:paraId="00000138" w14:textId="77777777" w:rsidR="00D64030" w:rsidRPr="005A6B7E" w:rsidRDefault="0053431B">
      <w:pPr>
        <w:numPr>
          <w:ilvl w:val="0"/>
          <w:numId w:val="7"/>
        </w:numPr>
        <w:pBdr>
          <w:top w:val="nil"/>
          <w:left w:val="nil"/>
          <w:bottom w:val="nil"/>
          <w:right w:val="nil"/>
          <w:between w:val="nil"/>
        </w:pBdr>
        <w:tabs>
          <w:tab w:val="left" w:pos="851"/>
        </w:tabs>
        <w:ind w:left="851"/>
        <w:jc w:val="both"/>
        <w:rPr>
          <w:sz w:val="20"/>
          <w:szCs w:val="20"/>
        </w:rPr>
      </w:pPr>
      <w:r w:rsidRPr="005A6B7E">
        <w:rPr>
          <w:sz w:val="20"/>
          <w:szCs w:val="20"/>
        </w:rPr>
        <w:t xml:space="preserve">when the activities of purse seine are carried out in association with baitboat, report catches and effort in line with Task 1 and Task 2 requirements as “purse seine associated to </w:t>
      </w:r>
      <w:proofErr w:type="spellStart"/>
      <w:r w:rsidRPr="005A6B7E">
        <w:rPr>
          <w:sz w:val="20"/>
          <w:szCs w:val="20"/>
        </w:rPr>
        <w:t>baitboats</w:t>
      </w:r>
      <w:proofErr w:type="spellEnd"/>
      <w:r w:rsidRPr="005A6B7E">
        <w:rPr>
          <w:sz w:val="20"/>
          <w:szCs w:val="20"/>
        </w:rPr>
        <w:t>” (PS+BB).</w:t>
      </w:r>
    </w:p>
    <w:p w14:paraId="00000139" w14:textId="77777777" w:rsidR="00D64030" w:rsidRPr="005A6B7E" w:rsidRDefault="00D64030">
      <w:pPr>
        <w:pBdr>
          <w:top w:val="nil"/>
          <w:left w:val="nil"/>
          <w:bottom w:val="nil"/>
          <w:right w:val="nil"/>
          <w:between w:val="nil"/>
        </w:pBdr>
        <w:tabs>
          <w:tab w:val="left" w:pos="851"/>
        </w:tabs>
        <w:ind w:left="851"/>
        <w:jc w:val="both"/>
        <w:rPr>
          <w:sz w:val="20"/>
          <w:szCs w:val="20"/>
        </w:rPr>
      </w:pPr>
    </w:p>
    <w:p w14:paraId="0000013A" w14:textId="77777777" w:rsidR="00D64030" w:rsidRPr="005A6B7E" w:rsidRDefault="0053431B">
      <w:pPr>
        <w:pStyle w:val="Heading3"/>
        <w:ind w:hanging="218"/>
        <w:rPr>
          <w:i w:val="0"/>
        </w:rPr>
      </w:pPr>
      <w:bookmarkStart w:id="20" w:name="bookmark=id.4i7ojhp" w:colFirst="0" w:colLast="0"/>
      <w:bookmarkStart w:id="21" w:name="_heading=h.1y810tw" w:colFirst="0" w:colLast="0"/>
      <w:bookmarkEnd w:id="20"/>
      <w:bookmarkEnd w:id="21"/>
      <w:r w:rsidRPr="005A6B7E">
        <w:rPr>
          <w:i w:val="0"/>
        </w:rPr>
        <w:t>Non-entangling and biodegradable FADs</w:t>
      </w:r>
    </w:p>
    <w:p w14:paraId="0000013B" w14:textId="77777777" w:rsidR="00D64030" w:rsidRPr="005A6B7E" w:rsidRDefault="00D64030">
      <w:pPr>
        <w:pBdr>
          <w:top w:val="nil"/>
          <w:left w:val="nil"/>
          <w:bottom w:val="nil"/>
          <w:right w:val="nil"/>
          <w:between w:val="nil"/>
        </w:pBdr>
        <w:tabs>
          <w:tab w:val="left" w:pos="142"/>
        </w:tabs>
        <w:spacing w:before="1"/>
        <w:jc w:val="both"/>
        <w:rPr>
          <w:sz w:val="20"/>
          <w:szCs w:val="20"/>
        </w:rPr>
      </w:pPr>
      <w:bookmarkStart w:id="22" w:name="bookmark=id.2xcytpi" w:colFirst="0" w:colLast="0"/>
      <w:bookmarkEnd w:id="22"/>
    </w:p>
    <w:p w14:paraId="0000013C"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To reduce the entanglement of sharks, marine turtles or any other species, CPCs shall ensure that, as of 1 January 2025, the design and construction of any FADs to be deployed or redeployed (i.e. will be placed in the water) in the ICCAT Convention area shall comply with the following specifications in accordance with </w:t>
      </w:r>
      <w:r w:rsidRPr="005A6B7E">
        <w:rPr>
          <w:b/>
          <w:sz w:val="20"/>
          <w:szCs w:val="20"/>
        </w:rPr>
        <w:t>Annex 5</w:t>
      </w:r>
      <w:r w:rsidRPr="005A6B7E">
        <w:rPr>
          <w:sz w:val="20"/>
          <w:szCs w:val="20"/>
        </w:rPr>
        <w:t xml:space="preserve">: </w:t>
      </w:r>
    </w:p>
    <w:p w14:paraId="0000013D" w14:textId="77777777" w:rsidR="00D64030" w:rsidRPr="005A6B7E" w:rsidRDefault="00D64030">
      <w:pPr>
        <w:pStyle w:val="Heading3"/>
        <w:tabs>
          <w:tab w:val="left" w:pos="851"/>
        </w:tabs>
        <w:ind w:left="851" w:hanging="284"/>
        <w:rPr>
          <w:sz w:val="12"/>
          <w:szCs w:val="12"/>
        </w:rPr>
      </w:pPr>
    </w:p>
    <w:p w14:paraId="0000013E" w14:textId="77777777" w:rsidR="00D64030" w:rsidRPr="005A6B7E" w:rsidRDefault="0053431B">
      <w:pPr>
        <w:pStyle w:val="Heading3"/>
        <w:tabs>
          <w:tab w:val="left" w:pos="851"/>
        </w:tabs>
        <w:ind w:left="851" w:hanging="425"/>
        <w:rPr>
          <w:b w:val="0"/>
          <w:i w:val="0"/>
        </w:rPr>
      </w:pPr>
      <w:r w:rsidRPr="005A6B7E">
        <w:rPr>
          <w:b w:val="0"/>
          <w:i w:val="0"/>
        </w:rPr>
        <w:t>a)</w:t>
      </w:r>
      <w:r w:rsidRPr="005A6B7E">
        <w:rPr>
          <w:b w:val="0"/>
          <w:i w:val="0"/>
        </w:rPr>
        <w:tab/>
        <w:t xml:space="preserve">the use of mesh net shall be prohibited for any part of a </w:t>
      </w:r>
      <w:proofErr w:type="gramStart"/>
      <w:r w:rsidRPr="005A6B7E">
        <w:rPr>
          <w:b w:val="0"/>
          <w:i w:val="0"/>
        </w:rPr>
        <w:t>FAD;</w:t>
      </w:r>
      <w:proofErr w:type="gramEnd"/>
      <w:r w:rsidRPr="005A6B7E">
        <w:rPr>
          <w:b w:val="0"/>
          <w:i w:val="0"/>
        </w:rPr>
        <w:t xml:space="preserve"> </w:t>
      </w:r>
    </w:p>
    <w:p w14:paraId="0000013F" w14:textId="77777777" w:rsidR="00D64030" w:rsidRPr="005A6B7E" w:rsidRDefault="00D64030">
      <w:pPr>
        <w:pStyle w:val="Heading3"/>
        <w:tabs>
          <w:tab w:val="left" w:pos="851"/>
        </w:tabs>
        <w:ind w:left="851" w:hanging="284"/>
        <w:rPr>
          <w:b w:val="0"/>
          <w:i w:val="0"/>
          <w:sz w:val="12"/>
          <w:szCs w:val="12"/>
        </w:rPr>
      </w:pPr>
    </w:p>
    <w:p w14:paraId="00000140" w14:textId="77777777" w:rsidR="00D64030" w:rsidRPr="005A6B7E" w:rsidRDefault="0053431B">
      <w:pPr>
        <w:pStyle w:val="Heading3"/>
        <w:tabs>
          <w:tab w:val="left" w:pos="851"/>
        </w:tabs>
        <w:ind w:left="851" w:hanging="425"/>
        <w:rPr>
          <w:b w:val="0"/>
          <w:i w:val="0"/>
        </w:rPr>
      </w:pPr>
      <w:r w:rsidRPr="005A6B7E">
        <w:rPr>
          <w:b w:val="0"/>
          <w:i w:val="0"/>
        </w:rPr>
        <w:t>b</w:t>
      </w:r>
      <w:proofErr w:type="gramStart"/>
      <w:r w:rsidRPr="005A6B7E">
        <w:rPr>
          <w:b w:val="0"/>
          <w:i w:val="0"/>
        </w:rPr>
        <w:t xml:space="preserve">) </w:t>
      </w:r>
      <w:r w:rsidRPr="005A6B7E">
        <w:rPr>
          <w:b w:val="0"/>
          <w:i w:val="0"/>
        </w:rPr>
        <w:tab/>
        <w:t>only</w:t>
      </w:r>
      <w:proofErr w:type="gramEnd"/>
      <w:r w:rsidRPr="005A6B7E">
        <w:rPr>
          <w:b w:val="0"/>
          <w:i w:val="0"/>
        </w:rPr>
        <w:t xml:space="preserve"> non-entangling FAD materials and designs shall be used.</w:t>
      </w:r>
    </w:p>
    <w:p w14:paraId="00000141" w14:textId="77777777" w:rsidR="00D64030" w:rsidRPr="005A6B7E" w:rsidRDefault="00D64030">
      <w:pPr>
        <w:pStyle w:val="Heading3"/>
        <w:ind w:firstLine="208"/>
        <w:rPr>
          <w:b w:val="0"/>
          <w:i w:val="0"/>
        </w:rPr>
      </w:pPr>
    </w:p>
    <w:p w14:paraId="00000142"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To reduce the amount of synthetic marine debris:</w:t>
      </w:r>
    </w:p>
    <w:p w14:paraId="00000143" w14:textId="77777777" w:rsidR="00D64030" w:rsidRPr="005A6B7E" w:rsidRDefault="00D64030">
      <w:pPr>
        <w:tabs>
          <w:tab w:val="left" w:pos="426"/>
          <w:tab w:val="left" w:pos="646"/>
        </w:tabs>
        <w:jc w:val="both"/>
        <w:rPr>
          <w:sz w:val="12"/>
          <w:szCs w:val="12"/>
        </w:rPr>
      </w:pPr>
    </w:p>
    <w:p w14:paraId="00000144" w14:textId="77777777" w:rsidR="00D64030" w:rsidRPr="005A6B7E" w:rsidRDefault="0053431B">
      <w:pPr>
        <w:pStyle w:val="Heading3"/>
        <w:numPr>
          <w:ilvl w:val="0"/>
          <w:numId w:val="10"/>
        </w:numPr>
        <w:tabs>
          <w:tab w:val="left" w:pos="851"/>
        </w:tabs>
        <w:ind w:left="851" w:hanging="425"/>
        <w:jc w:val="both"/>
        <w:rPr>
          <w:b w:val="0"/>
          <w:i w:val="0"/>
        </w:rPr>
      </w:pPr>
      <w:r w:rsidRPr="005A6B7E">
        <w:rPr>
          <w:b w:val="0"/>
          <w:i w:val="0"/>
        </w:rPr>
        <w:t xml:space="preserve">CPCs shall only allow vessels to deploy or redeploy FADs of biodegradability Categories I, II and III, as defined in </w:t>
      </w:r>
      <w:r w:rsidRPr="005A6B7E">
        <w:rPr>
          <w:i w:val="0"/>
        </w:rPr>
        <w:t xml:space="preserve">Annex </w:t>
      </w:r>
      <w:proofErr w:type="gramStart"/>
      <w:r w:rsidRPr="005A6B7E">
        <w:rPr>
          <w:i w:val="0"/>
        </w:rPr>
        <w:t>5</w:t>
      </w:r>
      <w:r w:rsidRPr="005A6B7E">
        <w:rPr>
          <w:b w:val="0"/>
          <w:i w:val="0"/>
        </w:rPr>
        <w:t>;</w:t>
      </w:r>
      <w:proofErr w:type="gramEnd"/>
    </w:p>
    <w:p w14:paraId="00000145" w14:textId="77777777" w:rsidR="00D64030" w:rsidRPr="005A6B7E" w:rsidRDefault="0053431B">
      <w:pPr>
        <w:pStyle w:val="Heading3"/>
        <w:numPr>
          <w:ilvl w:val="0"/>
          <w:numId w:val="10"/>
        </w:numPr>
        <w:tabs>
          <w:tab w:val="left" w:pos="851"/>
        </w:tabs>
        <w:ind w:left="851" w:hanging="425"/>
        <w:jc w:val="both"/>
        <w:rPr>
          <w:b w:val="0"/>
          <w:i w:val="0"/>
        </w:rPr>
      </w:pPr>
      <w:r w:rsidRPr="005A6B7E">
        <w:rPr>
          <w:b w:val="0"/>
          <w:i w:val="0"/>
        </w:rPr>
        <w:t xml:space="preserve">CPCs shall no longer deploy any FADs of Category IV, as defined in </w:t>
      </w:r>
      <w:r w:rsidRPr="005A6B7E">
        <w:rPr>
          <w:i w:val="0"/>
        </w:rPr>
        <w:t xml:space="preserve">Annex </w:t>
      </w:r>
      <w:proofErr w:type="gramStart"/>
      <w:r w:rsidRPr="005A6B7E">
        <w:rPr>
          <w:i w:val="0"/>
        </w:rPr>
        <w:t>5</w:t>
      </w:r>
      <w:r w:rsidRPr="005A6B7E">
        <w:rPr>
          <w:b w:val="0"/>
          <w:i w:val="0"/>
        </w:rPr>
        <w:t>;</w:t>
      </w:r>
      <w:proofErr w:type="gramEnd"/>
      <w:r w:rsidRPr="005A6B7E">
        <w:rPr>
          <w:b w:val="0"/>
          <w:i w:val="0"/>
        </w:rPr>
        <w:t xml:space="preserve"> </w:t>
      </w:r>
    </w:p>
    <w:p w14:paraId="00000146" w14:textId="77777777" w:rsidR="00D64030" w:rsidRPr="005A6B7E" w:rsidRDefault="0053431B">
      <w:pPr>
        <w:pStyle w:val="Heading3"/>
        <w:numPr>
          <w:ilvl w:val="0"/>
          <w:numId w:val="10"/>
        </w:numPr>
        <w:tabs>
          <w:tab w:val="left" w:pos="851"/>
        </w:tabs>
        <w:ind w:left="851" w:hanging="425"/>
        <w:jc w:val="both"/>
        <w:rPr>
          <w:b w:val="0"/>
          <w:i w:val="0"/>
        </w:rPr>
      </w:pPr>
      <w:r w:rsidRPr="005A6B7E">
        <w:rPr>
          <w:b w:val="0"/>
          <w:i w:val="0"/>
        </w:rPr>
        <w:t xml:space="preserve">as of 1 January 2026, CPCs shall use only FADs of Categories I and II, as defined in </w:t>
      </w:r>
      <w:r w:rsidRPr="005A6B7E">
        <w:rPr>
          <w:i w:val="0"/>
        </w:rPr>
        <w:t>Annex 5</w:t>
      </w:r>
      <w:r w:rsidRPr="005A6B7E">
        <w:rPr>
          <w:b w:val="0"/>
          <w:i w:val="0"/>
        </w:rPr>
        <w:t>; and</w:t>
      </w:r>
    </w:p>
    <w:p w14:paraId="00000147" w14:textId="77777777" w:rsidR="00D64030" w:rsidRPr="005A6B7E" w:rsidRDefault="0053431B">
      <w:pPr>
        <w:pStyle w:val="Heading3"/>
        <w:numPr>
          <w:ilvl w:val="0"/>
          <w:numId w:val="10"/>
        </w:numPr>
        <w:tabs>
          <w:tab w:val="left" w:pos="851"/>
        </w:tabs>
        <w:ind w:left="851" w:hanging="425"/>
        <w:jc w:val="both"/>
        <w:rPr>
          <w:b w:val="0"/>
          <w:i w:val="0"/>
        </w:rPr>
      </w:pPr>
      <w:r w:rsidRPr="005A6B7E">
        <w:rPr>
          <w:b w:val="0"/>
          <w:i w:val="0"/>
        </w:rPr>
        <w:t xml:space="preserve">as of 1 January 2028, CPCs shall use only FADs of Category I, as defined in </w:t>
      </w:r>
      <w:r w:rsidRPr="005A6B7E">
        <w:rPr>
          <w:i w:val="0"/>
        </w:rPr>
        <w:t>Annex 5</w:t>
      </w:r>
      <w:r w:rsidRPr="005A6B7E">
        <w:rPr>
          <w:b w:val="0"/>
          <w:i w:val="0"/>
        </w:rPr>
        <w:t>.</w:t>
      </w:r>
    </w:p>
    <w:p w14:paraId="00000149" w14:textId="1F3DF3A4"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Notwithstanding </w:t>
      </w:r>
      <w:r w:rsidRPr="005A6B7E">
        <w:rPr>
          <w:sz w:val="20"/>
          <w:szCs w:val="20"/>
          <w:u w:val="single"/>
        </w:rPr>
        <w:t>paragraph 4</w:t>
      </w:r>
      <w:r w:rsidR="009E1D08" w:rsidRPr="005A6B7E">
        <w:rPr>
          <w:sz w:val="20"/>
          <w:szCs w:val="20"/>
          <w:u w:val="single"/>
        </w:rPr>
        <w:t>4</w:t>
      </w:r>
      <w:r w:rsidRPr="005A6B7E">
        <w:rPr>
          <w:sz w:val="20"/>
          <w:szCs w:val="20"/>
        </w:rPr>
        <w:t xml:space="preserve">, the use of non-biodegradable materials, in particular nylon ropes, can be used exclusively to strengthen the structure of the floating or underwater component of the FAD Categories I and II, as a temporary solution and only provided no biodegradable alternative is available. </w:t>
      </w:r>
    </w:p>
    <w:p w14:paraId="0000014A" w14:textId="77777777" w:rsidR="00D64030" w:rsidRPr="005A6B7E" w:rsidRDefault="00D64030">
      <w:pPr>
        <w:pBdr>
          <w:top w:val="nil"/>
          <w:left w:val="nil"/>
          <w:bottom w:val="nil"/>
          <w:right w:val="nil"/>
          <w:between w:val="nil"/>
        </w:pBdr>
        <w:tabs>
          <w:tab w:val="left" w:pos="142"/>
        </w:tabs>
        <w:spacing w:before="1"/>
        <w:jc w:val="both"/>
        <w:rPr>
          <w:sz w:val="20"/>
          <w:szCs w:val="20"/>
        </w:rPr>
      </w:pPr>
    </w:p>
    <w:p w14:paraId="0000014B"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CPCs are encouraged to share their experiences and scientific knowledge on the use of biodegradable materials in drifting FADs. </w:t>
      </w:r>
    </w:p>
    <w:p w14:paraId="0000014C" w14:textId="77777777" w:rsidR="00D64030" w:rsidRPr="005A6B7E" w:rsidRDefault="00D64030">
      <w:pPr>
        <w:tabs>
          <w:tab w:val="left" w:pos="646"/>
          <w:tab w:val="left" w:pos="993"/>
        </w:tabs>
        <w:ind w:left="993" w:hanging="993"/>
        <w:jc w:val="both"/>
        <w:rPr>
          <w:sz w:val="20"/>
          <w:szCs w:val="20"/>
        </w:rPr>
      </w:pPr>
    </w:p>
    <w:p w14:paraId="0000014D" w14:textId="208813B4"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CPCs shall</w:t>
      </w:r>
      <w:r w:rsidR="00B106EA" w:rsidRPr="005A6B7E">
        <w:rPr>
          <w:sz w:val="20"/>
          <w:szCs w:val="20"/>
        </w:rPr>
        <w:t xml:space="preserve"> col</w:t>
      </w:r>
      <w:r w:rsidRPr="005A6B7E">
        <w:rPr>
          <w:sz w:val="20"/>
          <w:szCs w:val="20"/>
        </w:rPr>
        <w:t xml:space="preserve">lect and submit to ICCAT detailed information in their FAD management plans on the drifting FAD design </w:t>
      </w:r>
      <w:proofErr w:type="gramStart"/>
      <w:r w:rsidRPr="005A6B7E">
        <w:rPr>
          <w:sz w:val="20"/>
          <w:szCs w:val="20"/>
        </w:rPr>
        <w:t>used</w:t>
      </w:r>
      <w:proofErr w:type="gramEnd"/>
      <w:r w:rsidRPr="005A6B7E">
        <w:rPr>
          <w:sz w:val="20"/>
          <w:szCs w:val="20"/>
        </w:rPr>
        <w:t xml:space="preserve"> including its conformity with the requirements set out in </w:t>
      </w:r>
      <w:r w:rsidRPr="005A6B7E">
        <w:rPr>
          <w:b/>
          <w:sz w:val="20"/>
          <w:szCs w:val="20"/>
        </w:rPr>
        <w:t>Annex 5</w:t>
      </w:r>
      <w:r w:rsidRPr="005A6B7E">
        <w:rPr>
          <w:sz w:val="20"/>
          <w:szCs w:val="20"/>
        </w:rPr>
        <w:t xml:space="preserve"> prior to the deployment of each drifting FAD.</w:t>
      </w:r>
    </w:p>
    <w:p w14:paraId="07C64D6A" w14:textId="77777777" w:rsidR="00370432" w:rsidRPr="005A6B7E" w:rsidRDefault="00370432" w:rsidP="00370432">
      <w:pPr>
        <w:pStyle w:val="ListParagraph"/>
        <w:rPr>
          <w:sz w:val="20"/>
          <w:szCs w:val="20"/>
        </w:rPr>
      </w:pPr>
    </w:p>
    <w:p w14:paraId="0000014E" w14:textId="5CE6521C"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CPCs shall submit in their FAD management plans information concerning the status of implementation of </w:t>
      </w:r>
      <w:r w:rsidRPr="005A6B7E">
        <w:rPr>
          <w:sz w:val="20"/>
          <w:szCs w:val="20"/>
          <w:u w:val="single"/>
        </w:rPr>
        <w:t xml:space="preserve">paragraphs </w:t>
      </w:r>
      <w:r w:rsidR="004F2898" w:rsidRPr="005A6B7E">
        <w:rPr>
          <w:sz w:val="20"/>
          <w:szCs w:val="20"/>
          <w:u w:val="single"/>
        </w:rPr>
        <w:t>43</w:t>
      </w:r>
      <w:r w:rsidRPr="005A6B7E">
        <w:rPr>
          <w:sz w:val="20"/>
          <w:szCs w:val="20"/>
          <w:u w:val="single"/>
        </w:rPr>
        <w:t xml:space="preserve"> and </w:t>
      </w:r>
      <w:r w:rsidR="004F2898" w:rsidRPr="005A6B7E">
        <w:rPr>
          <w:sz w:val="20"/>
          <w:szCs w:val="20"/>
          <w:u w:val="single"/>
        </w:rPr>
        <w:t>44</w:t>
      </w:r>
      <w:r w:rsidRPr="005A6B7E">
        <w:rPr>
          <w:sz w:val="20"/>
          <w:szCs w:val="20"/>
        </w:rPr>
        <w:t xml:space="preserve">, and this information shall be made available for analysis to the SCRS and the IMM Working Group. </w:t>
      </w:r>
    </w:p>
    <w:p w14:paraId="0000014F" w14:textId="77777777" w:rsidR="00D64030" w:rsidRPr="005A6B7E" w:rsidRDefault="00D64030">
      <w:pPr>
        <w:tabs>
          <w:tab w:val="left" w:pos="646"/>
          <w:tab w:val="left" w:pos="993"/>
        </w:tabs>
        <w:jc w:val="both"/>
        <w:rPr>
          <w:sz w:val="20"/>
          <w:szCs w:val="20"/>
        </w:rPr>
      </w:pPr>
    </w:p>
    <w:p w14:paraId="00000150"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CPCs are encouraged to continue trialing biodegradable FAD (</w:t>
      </w:r>
      <w:proofErr w:type="spellStart"/>
      <w:r w:rsidRPr="005A6B7E">
        <w:rPr>
          <w:sz w:val="20"/>
          <w:szCs w:val="20"/>
        </w:rPr>
        <w:t>bioFAD</w:t>
      </w:r>
      <w:proofErr w:type="spellEnd"/>
      <w:r w:rsidRPr="005A6B7E">
        <w:rPr>
          <w:sz w:val="20"/>
          <w:szCs w:val="20"/>
        </w:rPr>
        <w:t xml:space="preserve">) designs in a continued effort of design improvement and to share the results in the FAD management plan. The Secretariat shall make this available to the SCRS when provided. </w:t>
      </w:r>
    </w:p>
    <w:p w14:paraId="00000151" w14:textId="77777777" w:rsidR="00D64030" w:rsidRPr="005A6B7E" w:rsidRDefault="00D64030">
      <w:pPr>
        <w:pBdr>
          <w:top w:val="nil"/>
          <w:left w:val="nil"/>
          <w:bottom w:val="nil"/>
          <w:right w:val="nil"/>
          <w:between w:val="nil"/>
        </w:pBdr>
        <w:ind w:left="645" w:hanging="428"/>
        <w:rPr>
          <w:b/>
          <w:i/>
          <w:color w:val="000000"/>
          <w:sz w:val="20"/>
          <w:szCs w:val="20"/>
        </w:rPr>
      </w:pPr>
    </w:p>
    <w:p w14:paraId="00000152"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The SCRS and the IMM Working Group shall review the information reported by CPCs and shall, as necessary, provide recommendations on additional drifting FAD management options for consideration by the Commission, including recommendations on improved drifting FAD designs. </w:t>
      </w:r>
    </w:p>
    <w:p w14:paraId="00000153" w14:textId="77777777" w:rsidR="00D64030" w:rsidRPr="005A6B7E" w:rsidRDefault="00D64030">
      <w:pPr>
        <w:tabs>
          <w:tab w:val="left" w:pos="646"/>
          <w:tab w:val="left" w:pos="993"/>
        </w:tabs>
        <w:ind w:left="993" w:hanging="993"/>
        <w:jc w:val="both"/>
        <w:rPr>
          <w:sz w:val="20"/>
          <w:szCs w:val="20"/>
        </w:rPr>
      </w:pPr>
    </w:p>
    <w:p w14:paraId="00000154"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The Commission shall consider appropriate assistance to developing CPCs for the full implementation of this Recommendation.</w:t>
      </w:r>
    </w:p>
    <w:p w14:paraId="00000155" w14:textId="77777777" w:rsidR="00D64030" w:rsidRPr="005A6B7E" w:rsidRDefault="00D64030">
      <w:pPr>
        <w:pStyle w:val="Heading1"/>
        <w:spacing w:line="240" w:lineRule="auto"/>
        <w:ind w:left="3969" w:right="0" w:hanging="3969"/>
      </w:pPr>
    </w:p>
    <w:p w14:paraId="00000156" w14:textId="77777777" w:rsidR="00D64030" w:rsidRPr="005A6B7E" w:rsidRDefault="0053431B">
      <w:pPr>
        <w:pStyle w:val="Heading1"/>
        <w:spacing w:line="240" w:lineRule="auto"/>
        <w:ind w:left="3969" w:right="0" w:hanging="3969"/>
      </w:pPr>
      <w:r w:rsidRPr="005A6B7E">
        <w:t>PART V</w:t>
      </w:r>
    </w:p>
    <w:p w14:paraId="00000157" w14:textId="77777777" w:rsidR="00D64030" w:rsidRPr="005A6B7E" w:rsidRDefault="0053431B">
      <w:pPr>
        <w:pStyle w:val="Heading1"/>
        <w:spacing w:line="240" w:lineRule="auto"/>
        <w:ind w:left="3969" w:right="0" w:hanging="3969"/>
      </w:pPr>
      <w:r w:rsidRPr="005A6B7E">
        <w:t>CONTROL MEASURES</w:t>
      </w:r>
    </w:p>
    <w:p w14:paraId="00000158" w14:textId="77777777" w:rsidR="00D64030" w:rsidRPr="005A6B7E" w:rsidRDefault="00D64030">
      <w:pPr>
        <w:pStyle w:val="Heading1"/>
        <w:spacing w:line="240" w:lineRule="auto"/>
        <w:ind w:left="3969" w:right="0" w:hanging="3969"/>
      </w:pPr>
    </w:p>
    <w:p w14:paraId="00000159" w14:textId="77777777" w:rsidR="00D64030" w:rsidRPr="005A6B7E" w:rsidRDefault="0053431B">
      <w:pPr>
        <w:pStyle w:val="Heading3"/>
        <w:ind w:hanging="218"/>
        <w:rPr>
          <w:i w:val="0"/>
        </w:rPr>
      </w:pPr>
      <w:bookmarkStart w:id="23" w:name="bookmark=id.1ci93xb" w:colFirst="0" w:colLast="0"/>
      <w:bookmarkEnd w:id="23"/>
      <w:r w:rsidRPr="005A6B7E">
        <w:rPr>
          <w:i w:val="0"/>
        </w:rPr>
        <w:t>Specific authorization to fish for tropical tunas</w:t>
      </w:r>
    </w:p>
    <w:p w14:paraId="0000015A" w14:textId="77777777" w:rsidR="00D64030" w:rsidRPr="005A6B7E" w:rsidRDefault="00D64030">
      <w:pPr>
        <w:pBdr>
          <w:top w:val="nil"/>
          <w:left w:val="nil"/>
          <w:bottom w:val="nil"/>
          <w:right w:val="nil"/>
          <w:between w:val="nil"/>
        </w:pBdr>
        <w:rPr>
          <w:b/>
          <w:i/>
          <w:sz w:val="20"/>
          <w:szCs w:val="20"/>
        </w:rPr>
      </w:pPr>
    </w:p>
    <w:p w14:paraId="0000015B"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CPCs </w:t>
      </w:r>
      <w:proofErr w:type="gramStart"/>
      <w:r w:rsidRPr="005A6B7E">
        <w:rPr>
          <w:sz w:val="20"/>
          <w:szCs w:val="20"/>
        </w:rPr>
        <w:t>shall</w:t>
      </w:r>
      <w:proofErr w:type="gramEnd"/>
      <w:r w:rsidRPr="005A6B7E">
        <w:rPr>
          <w:sz w:val="20"/>
          <w:szCs w:val="20"/>
        </w:rPr>
        <w:t xml:space="preserve"> issue specific authorizations to vessels 20 meters LOA or greater flying their flag allowed to fish bigeye and/or yellowfin and/or skipjack tunas in the Convention area, and to vessels flying their flag used for any kind of support of this fishing activity (hereafter referred to as "authorized vessels").</w:t>
      </w:r>
    </w:p>
    <w:p w14:paraId="0000015C" w14:textId="77777777" w:rsidR="00D64030" w:rsidRPr="005A6B7E" w:rsidRDefault="00D64030">
      <w:pPr>
        <w:pBdr>
          <w:top w:val="nil"/>
          <w:left w:val="nil"/>
          <w:bottom w:val="nil"/>
          <w:right w:val="nil"/>
          <w:between w:val="nil"/>
        </w:pBdr>
        <w:tabs>
          <w:tab w:val="left" w:pos="646"/>
        </w:tabs>
        <w:ind w:left="426"/>
        <w:jc w:val="both"/>
        <w:rPr>
          <w:sz w:val="20"/>
          <w:szCs w:val="20"/>
        </w:rPr>
      </w:pPr>
    </w:p>
    <w:p w14:paraId="0000015D" w14:textId="77777777" w:rsidR="00D64030" w:rsidRPr="005A6B7E" w:rsidRDefault="0053431B">
      <w:pPr>
        <w:pStyle w:val="Heading3"/>
        <w:ind w:hanging="218"/>
        <w:rPr>
          <w:i w:val="0"/>
        </w:rPr>
      </w:pPr>
      <w:bookmarkStart w:id="24" w:name="bookmark=id.3whwml4" w:colFirst="0" w:colLast="0"/>
      <w:bookmarkEnd w:id="24"/>
      <w:r w:rsidRPr="005A6B7E">
        <w:rPr>
          <w:i w:val="0"/>
        </w:rPr>
        <w:t>ICCAT Record of authorized tropical tuna vessels</w:t>
      </w:r>
    </w:p>
    <w:p w14:paraId="0000015E" w14:textId="77777777" w:rsidR="00D64030" w:rsidRPr="005A6B7E" w:rsidRDefault="00D64030">
      <w:pPr>
        <w:pBdr>
          <w:top w:val="nil"/>
          <w:left w:val="nil"/>
          <w:bottom w:val="nil"/>
          <w:right w:val="nil"/>
          <w:between w:val="nil"/>
        </w:pBdr>
        <w:rPr>
          <w:b/>
          <w:i/>
          <w:sz w:val="20"/>
          <w:szCs w:val="20"/>
        </w:rPr>
      </w:pPr>
    </w:p>
    <w:p w14:paraId="0000015F"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The Commission shall establish and maintain an ICCAT record of authorized tropical tuna vessels, including support vessels. Tropical tuna vessels not entered into this record are deemed not to be authorized to fish, retain on board, </w:t>
      </w:r>
      <w:proofErr w:type="spellStart"/>
      <w:r w:rsidRPr="005A6B7E">
        <w:rPr>
          <w:sz w:val="20"/>
          <w:szCs w:val="20"/>
        </w:rPr>
        <w:t>tranship</w:t>
      </w:r>
      <w:proofErr w:type="spellEnd"/>
      <w:r w:rsidRPr="005A6B7E">
        <w:rPr>
          <w:sz w:val="20"/>
          <w:szCs w:val="20"/>
        </w:rPr>
        <w:t>, transport, transfer, process or land bigeye and/or yellowfin and/or skipjack tunas from the Convention area or to carry out any kind of support to those activities, including deploying and retrieving FADs and/or buoys.</w:t>
      </w:r>
    </w:p>
    <w:p w14:paraId="00000160" w14:textId="77777777" w:rsidR="00D64030" w:rsidRPr="005A6B7E" w:rsidRDefault="00D64030">
      <w:pPr>
        <w:pBdr>
          <w:top w:val="nil"/>
          <w:left w:val="nil"/>
          <w:bottom w:val="nil"/>
          <w:right w:val="nil"/>
          <w:between w:val="nil"/>
        </w:pBdr>
        <w:rPr>
          <w:sz w:val="20"/>
          <w:szCs w:val="20"/>
        </w:rPr>
      </w:pPr>
    </w:p>
    <w:p w14:paraId="00000161" w14:textId="63E2E7C2"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Notwithstanding </w:t>
      </w:r>
      <w:r w:rsidRPr="005A6B7E">
        <w:rPr>
          <w:sz w:val="20"/>
          <w:szCs w:val="20"/>
          <w:u w:val="single"/>
        </w:rPr>
        <w:t xml:space="preserve">paragraph </w:t>
      </w:r>
      <w:r w:rsidR="004F2898" w:rsidRPr="005A6B7E">
        <w:rPr>
          <w:sz w:val="20"/>
          <w:szCs w:val="20"/>
          <w:u w:val="single"/>
        </w:rPr>
        <w:t>53</w:t>
      </w:r>
      <w:r w:rsidRPr="005A6B7E">
        <w:rPr>
          <w:sz w:val="20"/>
          <w:szCs w:val="20"/>
        </w:rPr>
        <w:t xml:space="preserve">, a CPC may allow bycatch of tropical tunas by fishing vessels 20m LOA or greater not authorized to fish for tropical tunas pursuant to </w:t>
      </w:r>
      <w:r w:rsidRPr="005A6B7E">
        <w:rPr>
          <w:sz w:val="20"/>
          <w:szCs w:val="20"/>
          <w:u w:val="single"/>
        </w:rPr>
        <w:t xml:space="preserve">paragraph </w:t>
      </w:r>
      <w:r w:rsidR="004F2898" w:rsidRPr="005A6B7E">
        <w:rPr>
          <w:sz w:val="20"/>
          <w:szCs w:val="20"/>
          <w:u w:val="single"/>
        </w:rPr>
        <w:t>52</w:t>
      </w:r>
      <w:r w:rsidRPr="005A6B7E">
        <w:rPr>
          <w:sz w:val="20"/>
          <w:szCs w:val="20"/>
        </w:rPr>
        <w:t>, if this CPC establishes a maximum per trip onboard bycatch limit of not more than 5% by species for such vessels and the bycatch is accounted for within the CPC's quota or catch limit. Each CPC shall provide in its Annual Report: a) the maximum bycatch limit it allows for such vessels, b) the total amount of tropical tuna harvested as bycatch that year, c) information about how the CPC ensures compliance with the limit and d) the maximum per trip bycatch limit the CPC will allow per stock for the coming fishing year. The information in item d) above shall be compiled by the ICCAT Secretariat and made available to CPCs by 15 January each year.</w:t>
      </w:r>
    </w:p>
    <w:p w14:paraId="00000162" w14:textId="77777777" w:rsidR="00D64030" w:rsidRPr="005A6B7E" w:rsidRDefault="00D64030">
      <w:pPr>
        <w:pBdr>
          <w:top w:val="nil"/>
          <w:left w:val="nil"/>
          <w:bottom w:val="nil"/>
          <w:right w:val="nil"/>
          <w:between w:val="nil"/>
        </w:pBdr>
        <w:ind w:left="645" w:hanging="428"/>
        <w:rPr>
          <w:color w:val="000000"/>
          <w:sz w:val="20"/>
          <w:szCs w:val="20"/>
        </w:rPr>
      </w:pPr>
    </w:p>
    <w:p w14:paraId="00000163"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Conditions and procedures referred to in the </w:t>
      </w:r>
      <w:r w:rsidRPr="005A6B7E">
        <w:rPr>
          <w:i/>
          <w:sz w:val="20"/>
          <w:szCs w:val="20"/>
        </w:rPr>
        <w:t xml:space="preserve">Recommendation by ICCAT amending Recommendation 13-13 concerning the establishment of an ICCAT Record of vessels 20 </w:t>
      </w:r>
      <w:proofErr w:type="spellStart"/>
      <w:r w:rsidRPr="005A6B7E">
        <w:rPr>
          <w:i/>
          <w:sz w:val="20"/>
          <w:szCs w:val="20"/>
        </w:rPr>
        <w:t>metres</w:t>
      </w:r>
      <w:proofErr w:type="spellEnd"/>
      <w:r w:rsidRPr="005A6B7E">
        <w:rPr>
          <w:i/>
          <w:sz w:val="20"/>
          <w:szCs w:val="20"/>
        </w:rPr>
        <w:t xml:space="preserve"> in length overall or greater authorized to operate in the Convention area</w:t>
      </w:r>
      <w:r w:rsidRPr="005A6B7E">
        <w:rPr>
          <w:sz w:val="20"/>
          <w:szCs w:val="20"/>
        </w:rPr>
        <w:t xml:space="preserve"> (Rec. 21-14) shall apply </w:t>
      </w:r>
      <w:r w:rsidRPr="005A6B7E">
        <w:rPr>
          <w:i/>
          <w:sz w:val="20"/>
          <w:szCs w:val="20"/>
        </w:rPr>
        <w:t>mutatis mutandis</w:t>
      </w:r>
      <w:r w:rsidRPr="005A6B7E">
        <w:rPr>
          <w:sz w:val="20"/>
          <w:szCs w:val="20"/>
        </w:rPr>
        <w:t xml:space="preserve"> to the ICCAT Record of authorized tropical tuna vessels.</w:t>
      </w:r>
    </w:p>
    <w:p w14:paraId="00000164" w14:textId="77777777" w:rsidR="00D64030" w:rsidRPr="005A6B7E" w:rsidRDefault="00D64030">
      <w:pPr>
        <w:pBdr>
          <w:top w:val="nil"/>
          <w:left w:val="nil"/>
          <w:bottom w:val="nil"/>
          <w:right w:val="nil"/>
          <w:between w:val="nil"/>
        </w:pBdr>
        <w:ind w:left="645" w:hanging="428"/>
        <w:rPr>
          <w:color w:val="000000"/>
          <w:sz w:val="20"/>
          <w:szCs w:val="20"/>
        </w:rPr>
      </w:pPr>
    </w:p>
    <w:p w14:paraId="2C80CA3B" w14:textId="77777777" w:rsidR="00370432" w:rsidRPr="005A6B7E" w:rsidRDefault="00370432">
      <w:pPr>
        <w:pBdr>
          <w:top w:val="nil"/>
          <w:left w:val="nil"/>
          <w:bottom w:val="nil"/>
          <w:right w:val="nil"/>
          <w:between w:val="nil"/>
        </w:pBdr>
        <w:ind w:left="645" w:hanging="428"/>
        <w:rPr>
          <w:color w:val="000000"/>
          <w:sz w:val="20"/>
          <w:szCs w:val="20"/>
        </w:rPr>
      </w:pPr>
    </w:p>
    <w:p w14:paraId="00000165"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bookmarkStart w:id="25" w:name="_heading=h.3znysh7" w:colFirst="0" w:colLast="0"/>
      <w:bookmarkEnd w:id="25"/>
      <w:r w:rsidRPr="005A6B7E">
        <w:rPr>
          <w:sz w:val="20"/>
          <w:szCs w:val="20"/>
        </w:rPr>
        <w:t xml:space="preserve">CPCs shall notify the list of authorized vessels to the Executive Secretary in </w:t>
      </w:r>
      <w:proofErr w:type="gramStart"/>
      <w:r w:rsidRPr="005A6B7E">
        <w:rPr>
          <w:sz w:val="20"/>
          <w:szCs w:val="20"/>
        </w:rPr>
        <w:t>an electronic</w:t>
      </w:r>
      <w:proofErr w:type="gramEnd"/>
      <w:r w:rsidRPr="005A6B7E">
        <w:rPr>
          <w:sz w:val="20"/>
          <w:szCs w:val="20"/>
        </w:rPr>
        <w:t xml:space="preserve"> form and in accordance with the format set in the </w:t>
      </w:r>
      <w:r w:rsidRPr="005A6B7E">
        <w:rPr>
          <w:i/>
          <w:sz w:val="20"/>
          <w:szCs w:val="20"/>
        </w:rPr>
        <w:t>Guidelines for Submitting Data and Information Required by ICCAT</w:t>
      </w:r>
      <w:r w:rsidRPr="005A6B7E">
        <w:rPr>
          <w:sz w:val="20"/>
          <w:szCs w:val="20"/>
        </w:rPr>
        <w:t>. For purse seine vessels, the notification shall include data on transport or fishing carrying capacity of the vessels in gross registered tonnage (GRT), or, where possible, Gross Tonnage (GT), aiming ICCAT to monitor the capacity of fleet activity in the Convention area.</w:t>
      </w:r>
    </w:p>
    <w:p w14:paraId="00000166" w14:textId="77777777" w:rsidR="00D64030" w:rsidRPr="005A6B7E" w:rsidRDefault="00D64030">
      <w:pPr>
        <w:pBdr>
          <w:top w:val="nil"/>
          <w:left w:val="nil"/>
          <w:bottom w:val="nil"/>
          <w:right w:val="nil"/>
          <w:between w:val="nil"/>
        </w:pBdr>
        <w:ind w:left="645" w:hanging="428"/>
        <w:rPr>
          <w:color w:val="000000"/>
          <w:sz w:val="20"/>
          <w:szCs w:val="20"/>
        </w:rPr>
      </w:pPr>
    </w:p>
    <w:p w14:paraId="00000167"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The Executive Secretary shall, without delay, post the record of authorized vessels on the ICCAT website, including any additions, deletions and/or modifications so notified by CPCs.</w:t>
      </w:r>
    </w:p>
    <w:p w14:paraId="00000168" w14:textId="77777777" w:rsidR="00D64030" w:rsidRPr="005A6B7E" w:rsidRDefault="00D64030">
      <w:pPr>
        <w:pStyle w:val="Heading3"/>
        <w:ind w:hanging="218"/>
      </w:pPr>
    </w:p>
    <w:p w14:paraId="00000169" w14:textId="541D9944"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The provisions of </w:t>
      </w:r>
      <w:r w:rsidRPr="005A6B7E">
        <w:rPr>
          <w:sz w:val="20"/>
          <w:szCs w:val="20"/>
          <w:u w:val="single"/>
        </w:rPr>
        <w:t xml:space="preserve">paragraphs </w:t>
      </w:r>
      <w:r w:rsidR="004F2898" w:rsidRPr="005A6B7E">
        <w:rPr>
          <w:sz w:val="20"/>
          <w:szCs w:val="20"/>
          <w:u w:val="single"/>
        </w:rPr>
        <w:t>52</w:t>
      </w:r>
      <w:r w:rsidRPr="005A6B7E">
        <w:rPr>
          <w:sz w:val="20"/>
          <w:szCs w:val="20"/>
          <w:u w:val="single"/>
        </w:rPr>
        <w:t xml:space="preserve"> to </w:t>
      </w:r>
      <w:r w:rsidR="004F2898" w:rsidRPr="005A6B7E">
        <w:rPr>
          <w:sz w:val="20"/>
          <w:szCs w:val="20"/>
          <w:u w:val="single"/>
        </w:rPr>
        <w:t>57</w:t>
      </w:r>
      <w:r w:rsidR="005E1DE3" w:rsidRPr="005A6B7E">
        <w:rPr>
          <w:sz w:val="20"/>
          <w:szCs w:val="20"/>
          <w:u w:val="single"/>
        </w:rPr>
        <w:t xml:space="preserve"> </w:t>
      </w:r>
      <w:r w:rsidRPr="005A6B7E">
        <w:rPr>
          <w:sz w:val="20"/>
          <w:szCs w:val="20"/>
        </w:rPr>
        <w:t>do not apply to recreational vessels.</w:t>
      </w:r>
    </w:p>
    <w:p w14:paraId="0000016A" w14:textId="77777777" w:rsidR="00D64030" w:rsidRPr="005A6B7E" w:rsidRDefault="00D64030">
      <w:pPr>
        <w:pBdr>
          <w:top w:val="nil"/>
          <w:left w:val="nil"/>
          <w:bottom w:val="nil"/>
          <w:right w:val="nil"/>
          <w:between w:val="nil"/>
        </w:pBdr>
        <w:rPr>
          <w:b/>
          <w:sz w:val="19"/>
          <w:szCs w:val="19"/>
        </w:rPr>
      </w:pPr>
    </w:p>
    <w:p w14:paraId="0000016C" w14:textId="77777777" w:rsidR="00D64030" w:rsidRPr="005A6B7E" w:rsidRDefault="0053431B">
      <w:pPr>
        <w:pBdr>
          <w:top w:val="nil"/>
          <w:left w:val="nil"/>
          <w:bottom w:val="nil"/>
          <w:right w:val="nil"/>
          <w:between w:val="nil"/>
        </w:pBdr>
        <w:rPr>
          <w:b/>
          <w:sz w:val="19"/>
          <w:szCs w:val="19"/>
        </w:rPr>
      </w:pPr>
      <w:proofErr w:type="spellStart"/>
      <w:r w:rsidRPr="005A6B7E">
        <w:rPr>
          <w:b/>
          <w:sz w:val="19"/>
          <w:szCs w:val="19"/>
        </w:rPr>
        <w:t>Transhipments</w:t>
      </w:r>
      <w:proofErr w:type="spellEnd"/>
    </w:p>
    <w:p w14:paraId="0000016D" w14:textId="77777777" w:rsidR="00D64030" w:rsidRPr="005A6B7E" w:rsidRDefault="00D64030">
      <w:pPr>
        <w:tabs>
          <w:tab w:val="left" w:pos="426"/>
        </w:tabs>
        <w:jc w:val="both"/>
        <w:rPr>
          <w:color w:val="008080"/>
          <w:sz w:val="19"/>
          <w:szCs w:val="19"/>
        </w:rPr>
      </w:pPr>
    </w:p>
    <w:p w14:paraId="0000016E" w14:textId="64D1ED9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Large-scale pelagic longline vessels (LSPLVs) shall be allowed to </w:t>
      </w:r>
      <w:proofErr w:type="spellStart"/>
      <w:r w:rsidRPr="005A6B7E">
        <w:rPr>
          <w:sz w:val="20"/>
          <w:szCs w:val="20"/>
        </w:rPr>
        <w:t>tranship</w:t>
      </w:r>
      <w:proofErr w:type="spellEnd"/>
      <w:r w:rsidRPr="005A6B7E">
        <w:rPr>
          <w:sz w:val="20"/>
          <w:szCs w:val="20"/>
        </w:rPr>
        <w:t xml:space="preserve"> at sea only in the presence of a Regional Observer onboard carrier vessels, in accordance with the </w:t>
      </w:r>
      <w:r w:rsidR="00345E12" w:rsidRPr="005A6B7E">
        <w:rPr>
          <w:i/>
          <w:iCs/>
          <w:sz w:val="20"/>
          <w:szCs w:val="20"/>
        </w:rPr>
        <w:t xml:space="preserve">Recommendation by ICCAT amending 21-15 on transshipment </w:t>
      </w:r>
      <w:r w:rsidR="00345E12" w:rsidRPr="005A6B7E">
        <w:rPr>
          <w:sz w:val="20"/>
          <w:szCs w:val="20"/>
        </w:rPr>
        <w:t>(Rec. 24-15)</w:t>
      </w:r>
      <w:r w:rsidRPr="005A6B7E">
        <w:rPr>
          <w:sz w:val="20"/>
          <w:szCs w:val="20"/>
        </w:rPr>
        <w:t>.</w:t>
      </w:r>
    </w:p>
    <w:p w14:paraId="0000016F" w14:textId="77777777" w:rsidR="00D64030" w:rsidRPr="005A6B7E" w:rsidRDefault="00D64030">
      <w:pPr>
        <w:pStyle w:val="Heading3"/>
        <w:ind w:hanging="218"/>
        <w:rPr>
          <w:i w:val="0"/>
        </w:rPr>
      </w:pPr>
      <w:bookmarkStart w:id="26" w:name="bookmark=id.qsh70q" w:colFirst="0" w:colLast="0"/>
      <w:bookmarkEnd w:id="26"/>
    </w:p>
    <w:p w14:paraId="00000170" w14:textId="77777777" w:rsidR="00D64030" w:rsidRPr="005A6B7E" w:rsidRDefault="0053431B">
      <w:pPr>
        <w:pStyle w:val="Heading3"/>
        <w:ind w:hanging="218"/>
        <w:rPr>
          <w:i w:val="0"/>
        </w:rPr>
      </w:pPr>
      <w:r w:rsidRPr="005A6B7E">
        <w:rPr>
          <w:i w:val="0"/>
        </w:rPr>
        <w:t>Recording of catch and fishing activities</w:t>
      </w:r>
    </w:p>
    <w:p w14:paraId="00000171" w14:textId="77777777" w:rsidR="00D64030" w:rsidRPr="005A6B7E" w:rsidRDefault="00D64030">
      <w:pPr>
        <w:pBdr>
          <w:top w:val="nil"/>
          <w:left w:val="nil"/>
          <w:bottom w:val="nil"/>
          <w:right w:val="nil"/>
          <w:between w:val="nil"/>
        </w:pBdr>
        <w:rPr>
          <w:b/>
          <w:i/>
          <w:sz w:val="20"/>
          <w:szCs w:val="20"/>
        </w:rPr>
      </w:pPr>
    </w:p>
    <w:p w14:paraId="00000172"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Each CPC shall ensure that its vessels 20 meters LOA or greater fishing bigeye and/or yellowfin and/or skipjack tunas in the Convention area record their catch in accordance with the requirements set out in </w:t>
      </w:r>
      <w:r w:rsidRPr="005A6B7E">
        <w:rPr>
          <w:b/>
          <w:sz w:val="20"/>
          <w:szCs w:val="20"/>
        </w:rPr>
        <w:t>Annex 6</w:t>
      </w:r>
      <w:r w:rsidRPr="005A6B7E">
        <w:rPr>
          <w:sz w:val="20"/>
          <w:szCs w:val="20"/>
        </w:rPr>
        <w:t xml:space="preserve"> and in the </w:t>
      </w:r>
      <w:r w:rsidRPr="005A6B7E">
        <w:rPr>
          <w:i/>
          <w:sz w:val="20"/>
          <w:szCs w:val="20"/>
        </w:rPr>
        <w:t>Recommendation by ICCAT concerning the recording of catch by fishing vessels in the ICCAT Convention area</w:t>
      </w:r>
      <w:r w:rsidRPr="005A6B7E">
        <w:rPr>
          <w:sz w:val="20"/>
          <w:szCs w:val="20"/>
        </w:rPr>
        <w:t xml:space="preserve"> (Rec. 03-13).</w:t>
      </w:r>
    </w:p>
    <w:p w14:paraId="00000173" w14:textId="77777777" w:rsidR="00D64030" w:rsidRPr="005A6B7E" w:rsidRDefault="00D64030">
      <w:pPr>
        <w:pBdr>
          <w:top w:val="nil"/>
          <w:left w:val="nil"/>
          <w:bottom w:val="nil"/>
          <w:right w:val="nil"/>
          <w:between w:val="nil"/>
        </w:pBdr>
        <w:tabs>
          <w:tab w:val="left" w:pos="426"/>
        </w:tabs>
        <w:ind w:left="426"/>
        <w:jc w:val="both"/>
        <w:rPr>
          <w:sz w:val="20"/>
          <w:szCs w:val="20"/>
        </w:rPr>
      </w:pPr>
    </w:p>
    <w:p w14:paraId="00000174" w14:textId="77777777" w:rsidR="00D64030" w:rsidRPr="005A6B7E" w:rsidRDefault="0053431B">
      <w:pPr>
        <w:pStyle w:val="Heading3"/>
        <w:ind w:hanging="218"/>
        <w:rPr>
          <w:i w:val="0"/>
        </w:rPr>
      </w:pPr>
      <w:bookmarkStart w:id="27" w:name="bookmark=id.3as4poj" w:colFirst="0" w:colLast="0"/>
      <w:bookmarkEnd w:id="27"/>
      <w:r w:rsidRPr="005A6B7E">
        <w:rPr>
          <w:i w:val="0"/>
        </w:rPr>
        <w:t>Identification of IUU fishing activity</w:t>
      </w:r>
    </w:p>
    <w:p w14:paraId="00000175" w14:textId="77777777" w:rsidR="00D64030" w:rsidRPr="005A6B7E" w:rsidRDefault="00D64030">
      <w:pPr>
        <w:pBdr>
          <w:top w:val="nil"/>
          <w:left w:val="nil"/>
          <w:bottom w:val="nil"/>
          <w:right w:val="nil"/>
          <w:between w:val="nil"/>
        </w:pBdr>
        <w:rPr>
          <w:b/>
          <w:i/>
          <w:sz w:val="19"/>
          <w:szCs w:val="19"/>
        </w:rPr>
      </w:pPr>
    </w:p>
    <w:p w14:paraId="00000176"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The Executive Secretary shall, without delay, verify that any vessel identified or reported in the context of this Multi-annual Programme is on the ICCAT Record of authorized vessels. If a possible violation is detected, the Executive Secretary shall, without delay, notify the flag CPC. The flag CPC shall immediately investigate the situation and, if the vessel is fishing in relation to objects that could affect fish aggregation, including FADs, during the period of closure, request the vessel to stop fishing and, if necessary, leave the area. The flag CPC shall, without delay, report to the Executive Secretary the results of its investigation and the corresponding measures taken.</w:t>
      </w:r>
    </w:p>
    <w:p w14:paraId="00000177" w14:textId="77777777" w:rsidR="00D64030" w:rsidRPr="005A6B7E" w:rsidRDefault="00D64030">
      <w:pPr>
        <w:pBdr>
          <w:top w:val="nil"/>
          <w:left w:val="nil"/>
          <w:bottom w:val="nil"/>
          <w:right w:val="nil"/>
          <w:between w:val="nil"/>
        </w:pBdr>
        <w:tabs>
          <w:tab w:val="left" w:pos="142"/>
        </w:tabs>
        <w:spacing w:before="1"/>
        <w:ind w:left="426"/>
        <w:jc w:val="both"/>
        <w:rPr>
          <w:sz w:val="20"/>
          <w:szCs w:val="20"/>
        </w:rPr>
      </w:pPr>
    </w:p>
    <w:p w14:paraId="00000178"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The Executive Secretary shall report to the Compliance Committee at each annual meeting of the Commission on any issue related to identification of unauthorized vessels, the implementation of the VMS, the observer provisions, and the results of the relevant investigation made as well as any relevant measures taken by the flag CPCs concerned.</w:t>
      </w:r>
    </w:p>
    <w:p w14:paraId="00000179" w14:textId="77777777" w:rsidR="00D64030" w:rsidRPr="005A6B7E" w:rsidRDefault="00D64030">
      <w:pPr>
        <w:pBdr>
          <w:top w:val="nil"/>
          <w:left w:val="nil"/>
          <w:bottom w:val="nil"/>
          <w:right w:val="nil"/>
          <w:between w:val="nil"/>
        </w:pBdr>
        <w:ind w:left="645" w:hanging="428"/>
        <w:rPr>
          <w:color w:val="000000"/>
          <w:sz w:val="20"/>
          <w:szCs w:val="20"/>
        </w:rPr>
      </w:pPr>
    </w:p>
    <w:p w14:paraId="0000017A" w14:textId="2EF5BB15"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The Executive </w:t>
      </w:r>
      <w:proofErr w:type="gramStart"/>
      <w:r w:rsidRPr="005A6B7E">
        <w:rPr>
          <w:sz w:val="20"/>
          <w:szCs w:val="20"/>
        </w:rPr>
        <w:t>Secretary shall</w:t>
      </w:r>
      <w:proofErr w:type="gramEnd"/>
      <w:r w:rsidRPr="005A6B7E">
        <w:rPr>
          <w:sz w:val="20"/>
          <w:szCs w:val="20"/>
        </w:rPr>
        <w:t xml:space="preserve"> propose to include any vessels identified in accordance with </w:t>
      </w:r>
      <w:r w:rsidRPr="005A6B7E">
        <w:rPr>
          <w:sz w:val="20"/>
          <w:szCs w:val="20"/>
          <w:u w:val="single"/>
        </w:rPr>
        <w:t>paragraph </w:t>
      </w:r>
      <w:r w:rsidR="004F2898" w:rsidRPr="005A6B7E">
        <w:rPr>
          <w:sz w:val="20"/>
          <w:szCs w:val="20"/>
          <w:u w:val="single"/>
        </w:rPr>
        <w:t>61</w:t>
      </w:r>
      <w:r w:rsidRPr="005A6B7E">
        <w:rPr>
          <w:sz w:val="20"/>
          <w:szCs w:val="20"/>
        </w:rPr>
        <w:t xml:space="preserve">, or vessels for which the flag CPC has not carried out the required investigation and taken, if necessary, adequate measures in accordance with </w:t>
      </w:r>
      <w:r w:rsidRPr="005A6B7E">
        <w:rPr>
          <w:sz w:val="20"/>
          <w:szCs w:val="20"/>
          <w:u w:val="single"/>
        </w:rPr>
        <w:t xml:space="preserve">paragraph </w:t>
      </w:r>
      <w:r w:rsidR="004F2898" w:rsidRPr="005A6B7E">
        <w:rPr>
          <w:sz w:val="20"/>
          <w:szCs w:val="20"/>
          <w:u w:val="single"/>
        </w:rPr>
        <w:t>61</w:t>
      </w:r>
      <w:r w:rsidRPr="005A6B7E">
        <w:rPr>
          <w:sz w:val="20"/>
          <w:szCs w:val="20"/>
        </w:rPr>
        <w:t>, on the</w:t>
      </w:r>
      <w:r w:rsidR="00247843" w:rsidRPr="005A6B7E">
        <w:rPr>
          <w:sz w:val="20"/>
          <w:szCs w:val="20"/>
        </w:rPr>
        <w:t xml:space="preserve"> draft</w:t>
      </w:r>
      <w:r w:rsidRPr="005A6B7E">
        <w:rPr>
          <w:sz w:val="20"/>
          <w:szCs w:val="20"/>
        </w:rPr>
        <w:t xml:space="preserve"> ICCAT IUU</w:t>
      </w:r>
      <w:r w:rsidR="005E1DE3" w:rsidRPr="005A6B7E">
        <w:rPr>
          <w:sz w:val="20"/>
          <w:szCs w:val="20"/>
        </w:rPr>
        <w:t xml:space="preserve"> vessel </w:t>
      </w:r>
      <w:r w:rsidRPr="005A6B7E">
        <w:rPr>
          <w:sz w:val="20"/>
          <w:szCs w:val="20"/>
        </w:rPr>
        <w:t>list.</w:t>
      </w:r>
    </w:p>
    <w:p w14:paraId="0000017B" w14:textId="77777777" w:rsidR="00D64030" w:rsidRPr="005A6B7E" w:rsidRDefault="00D64030">
      <w:pPr>
        <w:rPr>
          <w:b/>
          <w:sz w:val="20"/>
          <w:szCs w:val="20"/>
        </w:rPr>
      </w:pPr>
      <w:bookmarkStart w:id="28" w:name="bookmark=id.1pxezwc" w:colFirst="0" w:colLast="0"/>
      <w:bookmarkEnd w:id="28"/>
    </w:p>
    <w:p w14:paraId="0000017C" w14:textId="77777777" w:rsidR="00D64030" w:rsidRPr="005A6B7E" w:rsidRDefault="0053431B">
      <w:pPr>
        <w:pStyle w:val="Heading3"/>
        <w:ind w:hanging="218"/>
        <w:rPr>
          <w:i w:val="0"/>
        </w:rPr>
      </w:pPr>
      <w:r w:rsidRPr="005A6B7E">
        <w:rPr>
          <w:i w:val="0"/>
        </w:rPr>
        <w:t>Observers</w:t>
      </w:r>
    </w:p>
    <w:p w14:paraId="0000017D" w14:textId="77777777" w:rsidR="00D64030" w:rsidRPr="005A6B7E" w:rsidRDefault="00D64030">
      <w:pPr>
        <w:pBdr>
          <w:top w:val="nil"/>
          <w:left w:val="nil"/>
          <w:bottom w:val="nil"/>
          <w:right w:val="nil"/>
          <w:between w:val="nil"/>
        </w:pBdr>
        <w:spacing w:before="6"/>
        <w:rPr>
          <w:b/>
          <w:i/>
          <w:sz w:val="20"/>
          <w:szCs w:val="20"/>
        </w:rPr>
      </w:pPr>
    </w:p>
    <w:p w14:paraId="0000017E"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Observers shall perform tasks to verify compliance with the conservation and management measures adopted by ICCAT and carry out the scientific data collection and tasks required by the SCRS. While on board vessels targeting bigeye, yellowfin and/or skipjack tunas in the area East of meridian 20°/West longitude and North of parallel 28°/ South latitude in the Convention area, the following shall apply:</w:t>
      </w:r>
    </w:p>
    <w:p w14:paraId="0000017F" w14:textId="77777777" w:rsidR="00D64030" w:rsidRPr="005A6B7E" w:rsidRDefault="00D64030">
      <w:pPr>
        <w:pBdr>
          <w:top w:val="nil"/>
          <w:left w:val="nil"/>
          <w:bottom w:val="nil"/>
          <w:right w:val="nil"/>
          <w:between w:val="nil"/>
        </w:pBdr>
        <w:rPr>
          <w:sz w:val="20"/>
          <w:szCs w:val="20"/>
        </w:rPr>
      </w:pPr>
    </w:p>
    <w:p w14:paraId="00000180" w14:textId="77777777" w:rsidR="00D64030" w:rsidRPr="005A6B7E" w:rsidRDefault="0053431B">
      <w:pPr>
        <w:pBdr>
          <w:top w:val="nil"/>
          <w:left w:val="nil"/>
          <w:bottom w:val="nil"/>
          <w:right w:val="nil"/>
          <w:between w:val="nil"/>
        </w:pBdr>
        <w:ind w:left="851" w:hanging="425"/>
        <w:jc w:val="both"/>
        <w:rPr>
          <w:sz w:val="20"/>
          <w:szCs w:val="20"/>
        </w:rPr>
      </w:pPr>
      <w:proofErr w:type="gramStart"/>
      <w:r w:rsidRPr="005A6B7E">
        <w:rPr>
          <w:sz w:val="20"/>
          <w:szCs w:val="20"/>
        </w:rPr>
        <w:t xml:space="preserve">- </w:t>
      </w:r>
      <w:r w:rsidRPr="005A6B7E">
        <w:rPr>
          <w:sz w:val="20"/>
          <w:szCs w:val="20"/>
        </w:rPr>
        <w:tab/>
        <w:t>Observers</w:t>
      </w:r>
      <w:proofErr w:type="gramEnd"/>
      <w:r w:rsidRPr="005A6B7E">
        <w:rPr>
          <w:sz w:val="20"/>
          <w:szCs w:val="20"/>
        </w:rPr>
        <w:t xml:space="preserve"> shall automatically be recognized by all CPCs. Such recognition shall allow the observer to continue the collection of information throughout the EEZ visited by the </w:t>
      </w:r>
      <w:proofErr w:type="gramStart"/>
      <w:r w:rsidRPr="005A6B7E">
        <w:rPr>
          <w:sz w:val="20"/>
          <w:szCs w:val="20"/>
        </w:rPr>
        <w:t>vessel observed</w:t>
      </w:r>
      <w:proofErr w:type="gramEnd"/>
      <w:r w:rsidRPr="005A6B7E">
        <w:rPr>
          <w:sz w:val="20"/>
          <w:szCs w:val="20"/>
        </w:rPr>
        <w:t xml:space="preserve">. The coastal CPCs concerned shall receive from the Flag CPC which mandated the observer the information collected by the </w:t>
      </w:r>
      <w:proofErr w:type="gramStart"/>
      <w:r w:rsidRPr="005A6B7E">
        <w:rPr>
          <w:sz w:val="20"/>
          <w:szCs w:val="20"/>
        </w:rPr>
        <w:t>observer and</w:t>
      </w:r>
      <w:proofErr w:type="gramEnd"/>
      <w:r w:rsidRPr="005A6B7E">
        <w:rPr>
          <w:sz w:val="20"/>
          <w:szCs w:val="20"/>
        </w:rPr>
        <w:t xml:space="preserve"> related to fishing activities on ICCAT species in their EEZ.</w:t>
      </w:r>
    </w:p>
    <w:p w14:paraId="00000181" w14:textId="77777777" w:rsidR="00D64030" w:rsidRPr="005A6B7E" w:rsidRDefault="00D64030">
      <w:pPr>
        <w:pBdr>
          <w:top w:val="nil"/>
          <w:left w:val="nil"/>
          <w:bottom w:val="nil"/>
          <w:right w:val="nil"/>
          <w:between w:val="nil"/>
        </w:pBdr>
        <w:ind w:left="851" w:hanging="284"/>
        <w:jc w:val="both"/>
        <w:rPr>
          <w:sz w:val="20"/>
          <w:szCs w:val="20"/>
        </w:rPr>
      </w:pPr>
    </w:p>
    <w:p w14:paraId="485FA8C3" w14:textId="77777777" w:rsidR="00157396" w:rsidRPr="005A6B7E" w:rsidRDefault="00157396">
      <w:pPr>
        <w:pBdr>
          <w:top w:val="nil"/>
          <w:left w:val="nil"/>
          <w:bottom w:val="nil"/>
          <w:right w:val="nil"/>
          <w:between w:val="nil"/>
        </w:pBdr>
        <w:ind w:left="851" w:hanging="284"/>
        <w:jc w:val="both"/>
        <w:rPr>
          <w:sz w:val="20"/>
          <w:szCs w:val="20"/>
        </w:rPr>
      </w:pPr>
    </w:p>
    <w:p w14:paraId="01CB5C0F" w14:textId="77777777" w:rsidR="00157396" w:rsidRPr="005A6B7E" w:rsidRDefault="00157396">
      <w:pPr>
        <w:pBdr>
          <w:top w:val="nil"/>
          <w:left w:val="nil"/>
          <w:bottom w:val="nil"/>
          <w:right w:val="nil"/>
          <w:between w:val="nil"/>
        </w:pBdr>
        <w:ind w:left="851" w:hanging="284"/>
        <w:jc w:val="both"/>
        <w:rPr>
          <w:sz w:val="20"/>
          <w:szCs w:val="20"/>
        </w:rPr>
      </w:pPr>
    </w:p>
    <w:p w14:paraId="00000182" w14:textId="028C184A"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bookmarkStart w:id="29" w:name="_heading=h.2et92p0" w:colFirst="0" w:colLast="0"/>
      <w:bookmarkEnd w:id="29"/>
      <w:r w:rsidRPr="005A6B7E">
        <w:rPr>
          <w:sz w:val="20"/>
          <w:szCs w:val="20"/>
        </w:rPr>
        <w:t xml:space="preserve">In 2025, 2026, and 2027 CPCs shall ensure a minimum of 10% observer coverage on their longline vessels of 20m LOA or greater targeting bigeye, yellowfin and/or skipjack in the Convention Area. This shall be achieved through the presence of a human observer on board in accordance with </w:t>
      </w:r>
      <w:r w:rsidRPr="005A6B7E">
        <w:rPr>
          <w:b/>
          <w:sz w:val="20"/>
          <w:szCs w:val="20"/>
        </w:rPr>
        <w:t>Annex 7</w:t>
      </w:r>
      <w:r w:rsidRPr="005A6B7E">
        <w:rPr>
          <w:sz w:val="20"/>
          <w:szCs w:val="20"/>
        </w:rPr>
        <w:t xml:space="preserve"> or a combination of human observers and EMS consistent with Rec. 16-14</w:t>
      </w:r>
      <w:r w:rsidR="00520520" w:rsidRPr="005A6B7E">
        <w:t>,</w:t>
      </w:r>
      <w:r w:rsidRPr="005A6B7E">
        <w:rPr>
          <w:sz w:val="20"/>
          <w:szCs w:val="20"/>
        </w:rPr>
        <w:t xml:space="preserve"> unless a derogation as outlined in that measure applies and EMS can be used to cover the required minimum percentage of human observers as advised by the SCRS.   </w:t>
      </w:r>
    </w:p>
    <w:p w14:paraId="00000183" w14:textId="77777777" w:rsidR="00D64030" w:rsidRPr="005A6B7E" w:rsidRDefault="00D64030">
      <w:pPr>
        <w:pBdr>
          <w:top w:val="nil"/>
          <w:left w:val="nil"/>
          <w:bottom w:val="nil"/>
          <w:right w:val="nil"/>
          <w:between w:val="nil"/>
        </w:pBdr>
        <w:rPr>
          <w:sz w:val="19"/>
          <w:szCs w:val="19"/>
        </w:rPr>
      </w:pPr>
    </w:p>
    <w:p w14:paraId="00000184" w14:textId="77777777" w:rsidR="00D64030" w:rsidRPr="005A6B7E" w:rsidRDefault="0053431B">
      <w:pPr>
        <w:pBdr>
          <w:top w:val="nil"/>
          <w:left w:val="nil"/>
          <w:bottom w:val="nil"/>
          <w:right w:val="nil"/>
          <w:between w:val="nil"/>
        </w:pBdr>
        <w:ind w:left="426"/>
        <w:jc w:val="both"/>
        <w:rPr>
          <w:sz w:val="20"/>
          <w:szCs w:val="20"/>
        </w:rPr>
      </w:pPr>
      <w:r w:rsidRPr="005A6B7E">
        <w:rPr>
          <w:sz w:val="20"/>
          <w:szCs w:val="20"/>
        </w:rPr>
        <w:t xml:space="preserve">CPCs shall report the information collected by the observers or by a combination of observers and EMS from the previous year in accordance with Rec. 23-18 and Rec. 16-14 to the ICCAT Secretariat and to the SCRS </w:t>
      </w:r>
      <w:proofErr w:type="gramStart"/>
      <w:r w:rsidRPr="005A6B7E">
        <w:rPr>
          <w:sz w:val="20"/>
          <w:szCs w:val="20"/>
        </w:rPr>
        <w:t>taking into account</w:t>
      </w:r>
      <w:proofErr w:type="gramEnd"/>
      <w:r w:rsidRPr="005A6B7E">
        <w:rPr>
          <w:sz w:val="20"/>
          <w:szCs w:val="20"/>
        </w:rPr>
        <w:t xml:space="preserve"> CPC confidentiality requirements.</w:t>
      </w:r>
    </w:p>
    <w:p w14:paraId="00000185" w14:textId="77777777" w:rsidR="00D64030" w:rsidRPr="005A6B7E" w:rsidRDefault="00D64030">
      <w:pPr>
        <w:pBdr>
          <w:top w:val="nil"/>
          <w:left w:val="nil"/>
          <w:bottom w:val="nil"/>
          <w:right w:val="nil"/>
          <w:between w:val="nil"/>
        </w:pBdr>
        <w:ind w:left="426"/>
        <w:jc w:val="both"/>
        <w:rPr>
          <w:sz w:val="20"/>
          <w:szCs w:val="20"/>
        </w:rPr>
      </w:pPr>
    </w:p>
    <w:p w14:paraId="00000189" w14:textId="77777777" w:rsidR="00D64030" w:rsidRPr="005A6B7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5A6B7E">
        <w:rPr>
          <w:sz w:val="20"/>
          <w:szCs w:val="20"/>
        </w:rPr>
        <w:t xml:space="preserve">CPCs shall submit all relevant data and administer scientific observer programs for tropical </w:t>
      </w:r>
      <w:proofErr w:type="gramStart"/>
      <w:r w:rsidRPr="005A6B7E">
        <w:rPr>
          <w:sz w:val="20"/>
          <w:szCs w:val="20"/>
        </w:rPr>
        <w:t>tunas</w:t>
      </w:r>
      <w:proofErr w:type="gramEnd"/>
      <w:r w:rsidRPr="005A6B7E">
        <w:rPr>
          <w:sz w:val="20"/>
          <w:szCs w:val="20"/>
        </w:rPr>
        <w:t xml:space="preserve"> in accordance with Rec. 16-14. In 2025, the SCRS shall provide advice on the improvements to observer programs including how coverage should be stratified across vessels, seasons and areas to achieve maximum effectiveness. The SCRS shall consider available information to recommend, where appropriate, improvements to ICCAT standards.</w:t>
      </w:r>
    </w:p>
    <w:p w14:paraId="0000018A" w14:textId="77777777" w:rsidR="00D64030" w:rsidRPr="005A6B7E" w:rsidRDefault="00D64030">
      <w:pPr>
        <w:pBdr>
          <w:top w:val="nil"/>
          <w:left w:val="nil"/>
          <w:bottom w:val="nil"/>
          <w:right w:val="nil"/>
          <w:between w:val="nil"/>
        </w:pBdr>
        <w:tabs>
          <w:tab w:val="left" w:pos="142"/>
        </w:tabs>
        <w:spacing w:before="1"/>
        <w:ind w:left="426"/>
        <w:jc w:val="both"/>
        <w:rPr>
          <w:sz w:val="20"/>
          <w:szCs w:val="20"/>
        </w:rPr>
      </w:pPr>
    </w:p>
    <w:p w14:paraId="0000018B" w14:textId="77777777"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5A6B7E">
        <w:rPr>
          <w:sz w:val="20"/>
          <w:szCs w:val="20"/>
        </w:rPr>
        <w:t xml:space="preserve">CPCs shall </w:t>
      </w:r>
      <w:proofErr w:type="spellStart"/>
      <w:r w:rsidRPr="005A6B7E">
        <w:rPr>
          <w:sz w:val="20"/>
          <w:szCs w:val="20"/>
        </w:rPr>
        <w:t>endeavour</w:t>
      </w:r>
      <w:proofErr w:type="spellEnd"/>
      <w:r w:rsidRPr="005A6B7E">
        <w:rPr>
          <w:sz w:val="20"/>
          <w:szCs w:val="20"/>
        </w:rPr>
        <w:t xml:space="preserve"> to further increase observer coverage rates for longline vessels, including through trials and implementation of electronic monitoring to supplement human observers. </w:t>
      </w:r>
    </w:p>
    <w:p w14:paraId="0000018C" w14:textId="77777777" w:rsidR="00D64030" w:rsidRPr="005A6B7E" w:rsidRDefault="00D64030">
      <w:pPr>
        <w:pBdr>
          <w:top w:val="nil"/>
          <w:left w:val="nil"/>
          <w:bottom w:val="nil"/>
          <w:right w:val="nil"/>
          <w:between w:val="nil"/>
        </w:pBdr>
        <w:tabs>
          <w:tab w:val="left" w:pos="142"/>
        </w:tabs>
        <w:ind w:left="425"/>
        <w:jc w:val="both"/>
        <w:rPr>
          <w:sz w:val="20"/>
          <w:szCs w:val="20"/>
        </w:rPr>
      </w:pPr>
    </w:p>
    <w:p w14:paraId="0000018D" w14:textId="77777777" w:rsidR="00D64030" w:rsidRPr="005A6B7E" w:rsidRDefault="0053431B">
      <w:pPr>
        <w:pBdr>
          <w:top w:val="nil"/>
          <w:left w:val="nil"/>
          <w:bottom w:val="nil"/>
          <w:right w:val="nil"/>
          <w:between w:val="nil"/>
        </w:pBdr>
        <w:tabs>
          <w:tab w:val="left" w:pos="142"/>
        </w:tabs>
        <w:ind w:left="425"/>
        <w:jc w:val="both"/>
        <w:rPr>
          <w:sz w:val="20"/>
          <w:szCs w:val="20"/>
        </w:rPr>
      </w:pPr>
      <w:r w:rsidRPr="005A6B7E">
        <w:rPr>
          <w:sz w:val="20"/>
          <w:szCs w:val="20"/>
        </w:rPr>
        <w:t xml:space="preserve">For purse seine vessels flying their flag and targeting bigeye, yellowfin and/or skipjack in the Convention area, CPCs shall ensure 100% observer coverage of fishing effort, through the presence of an observer on board in accordance with </w:t>
      </w:r>
      <w:r w:rsidRPr="005A6B7E">
        <w:rPr>
          <w:b/>
          <w:sz w:val="20"/>
          <w:szCs w:val="20"/>
        </w:rPr>
        <w:t>Annex 7</w:t>
      </w:r>
      <w:r w:rsidRPr="005A6B7E">
        <w:rPr>
          <w:sz w:val="20"/>
          <w:szCs w:val="20"/>
        </w:rPr>
        <w:t xml:space="preserve"> or through implementation of EMS that is consistent with the requirements of Rec. 23-18. CPCs shall report the information collected by the observers or a combination of observers and EMS from the previous year in accordance with Rec. 23-18 and Rec. 16-14 to the ICCAT Secretariat and to the SCRS, </w:t>
      </w:r>
      <w:proofErr w:type="gramStart"/>
      <w:r w:rsidRPr="005A6B7E">
        <w:rPr>
          <w:sz w:val="20"/>
          <w:szCs w:val="20"/>
        </w:rPr>
        <w:t>taking into account</w:t>
      </w:r>
      <w:proofErr w:type="gramEnd"/>
      <w:r w:rsidRPr="005A6B7E">
        <w:rPr>
          <w:sz w:val="20"/>
          <w:szCs w:val="20"/>
        </w:rPr>
        <w:t xml:space="preserve"> CPC confidentiality requirements. </w:t>
      </w:r>
    </w:p>
    <w:p w14:paraId="0000018E" w14:textId="77777777" w:rsidR="00D64030" w:rsidRPr="005A6B7E" w:rsidRDefault="00D64030">
      <w:pPr>
        <w:pBdr>
          <w:top w:val="nil"/>
          <w:left w:val="nil"/>
          <w:bottom w:val="nil"/>
          <w:right w:val="nil"/>
          <w:between w:val="nil"/>
        </w:pBdr>
        <w:ind w:left="645" w:hanging="428"/>
        <w:rPr>
          <w:color w:val="000000"/>
          <w:sz w:val="20"/>
          <w:szCs w:val="20"/>
        </w:rPr>
      </w:pPr>
    </w:p>
    <w:p w14:paraId="0000018F" w14:textId="77777777"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5A6B7E">
        <w:rPr>
          <w:sz w:val="20"/>
          <w:szCs w:val="20"/>
        </w:rPr>
        <w:t>In any case, the purse seine flag CPC may maintain the coverage of 20% of human observers, provided that it implements the EMS in the remaining 80% of its entire fleet, for a 100% coverage and the EMS information is audited in all its components, informing the Secretariat of the periodic audit reports carried out by whoever the CPC designates for this purpose.</w:t>
      </w:r>
    </w:p>
    <w:p w14:paraId="00000190" w14:textId="77777777" w:rsidR="00D64030" w:rsidRPr="005A6B7E" w:rsidRDefault="00D64030">
      <w:pPr>
        <w:pBdr>
          <w:top w:val="nil"/>
          <w:left w:val="nil"/>
          <w:bottom w:val="nil"/>
          <w:right w:val="nil"/>
          <w:between w:val="nil"/>
        </w:pBdr>
        <w:rPr>
          <w:sz w:val="19"/>
          <w:szCs w:val="19"/>
        </w:rPr>
      </w:pPr>
    </w:p>
    <w:p w14:paraId="00000191" w14:textId="77777777"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5A6B7E">
        <w:rPr>
          <w:sz w:val="20"/>
          <w:szCs w:val="20"/>
        </w:rPr>
        <w:t xml:space="preserve">Each year, the ICCAT Secretariat shall compile the information collected under observer and EMS programs, including on the coverage for each tropical tuna fishery, and make it available to the Commission before the annual meeting for further deliberation, </w:t>
      </w:r>
      <w:proofErr w:type="gramStart"/>
      <w:r w:rsidRPr="005A6B7E">
        <w:rPr>
          <w:sz w:val="20"/>
          <w:szCs w:val="20"/>
        </w:rPr>
        <w:t>taking into account</w:t>
      </w:r>
      <w:proofErr w:type="gramEnd"/>
      <w:r w:rsidRPr="005A6B7E">
        <w:rPr>
          <w:sz w:val="20"/>
          <w:szCs w:val="20"/>
        </w:rPr>
        <w:t xml:space="preserve"> CPC confidentiality requirements.</w:t>
      </w:r>
    </w:p>
    <w:p w14:paraId="00000192" w14:textId="77777777" w:rsidR="00D64030" w:rsidRPr="005A6B7E" w:rsidRDefault="00D64030">
      <w:pPr>
        <w:pBdr>
          <w:top w:val="nil"/>
          <w:left w:val="nil"/>
          <w:bottom w:val="nil"/>
          <w:right w:val="nil"/>
          <w:between w:val="nil"/>
        </w:pBdr>
        <w:rPr>
          <w:sz w:val="19"/>
          <w:szCs w:val="19"/>
        </w:rPr>
      </w:pPr>
    </w:p>
    <w:p w14:paraId="00000193" w14:textId="705CFE8A"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bookmarkStart w:id="30" w:name="_heading=h.tyjcwt" w:colFirst="0" w:colLast="0"/>
      <w:bookmarkEnd w:id="30"/>
      <w:r w:rsidRPr="005A6B7E">
        <w:rPr>
          <w:sz w:val="20"/>
          <w:szCs w:val="20"/>
        </w:rPr>
        <w:t xml:space="preserve">The IMM Working Group shall </w:t>
      </w:r>
      <w:r w:rsidR="00601715" w:rsidRPr="005A6B7E">
        <w:rPr>
          <w:sz w:val="20"/>
          <w:szCs w:val="20"/>
        </w:rPr>
        <w:t xml:space="preserve">consider and provide </w:t>
      </w:r>
      <w:r w:rsidRPr="005A6B7E">
        <w:rPr>
          <w:sz w:val="20"/>
          <w:szCs w:val="20"/>
        </w:rPr>
        <w:t xml:space="preserve">recommendations to the Commission on the possible scope and benefits of ICCAT adopting a regional Observer Program for tropical tuna fisheries </w:t>
      </w:r>
      <w:proofErr w:type="gramStart"/>
      <w:r w:rsidRPr="005A6B7E">
        <w:rPr>
          <w:sz w:val="20"/>
          <w:szCs w:val="20"/>
        </w:rPr>
        <w:t>taking into account</w:t>
      </w:r>
      <w:proofErr w:type="gramEnd"/>
      <w:r w:rsidRPr="005A6B7E">
        <w:rPr>
          <w:sz w:val="20"/>
          <w:szCs w:val="20"/>
        </w:rPr>
        <w:t xml:space="preserve"> the need for harmonization and coordination of national observer programs and the possible use of electronic monitoring systems for tropical tuna fisheries.</w:t>
      </w:r>
    </w:p>
    <w:p w14:paraId="00000194" w14:textId="77777777" w:rsidR="00D64030" w:rsidRPr="005A6B7E" w:rsidRDefault="00D64030">
      <w:pPr>
        <w:pBdr>
          <w:top w:val="nil"/>
          <w:left w:val="nil"/>
          <w:bottom w:val="nil"/>
          <w:right w:val="nil"/>
          <w:between w:val="nil"/>
        </w:pBdr>
        <w:tabs>
          <w:tab w:val="left" w:pos="426"/>
          <w:tab w:val="left" w:pos="546"/>
        </w:tabs>
        <w:ind w:left="426" w:right="116"/>
        <w:jc w:val="both"/>
        <w:rPr>
          <w:color w:val="000000"/>
          <w:sz w:val="20"/>
          <w:szCs w:val="20"/>
        </w:rPr>
      </w:pPr>
      <w:bookmarkStart w:id="31" w:name="bookmark=id.49x2ik5" w:colFirst="0" w:colLast="0"/>
      <w:bookmarkStart w:id="32" w:name="_heading=h.1t3h5sf" w:colFirst="0" w:colLast="0"/>
      <w:bookmarkEnd w:id="31"/>
      <w:bookmarkEnd w:id="32"/>
    </w:p>
    <w:p w14:paraId="00000195" w14:textId="77777777"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proofErr w:type="gramStart"/>
      <w:r w:rsidRPr="005A6B7E">
        <w:rPr>
          <w:sz w:val="20"/>
          <w:szCs w:val="20"/>
        </w:rPr>
        <w:t>On the basis of</w:t>
      </w:r>
      <w:proofErr w:type="gramEnd"/>
      <w:r w:rsidRPr="005A6B7E">
        <w:rPr>
          <w:sz w:val="20"/>
          <w:szCs w:val="20"/>
        </w:rPr>
        <w:t xml:space="preserve"> the advice from IMM Working Group, the Commission shall consider how to use existing schemes of </w:t>
      </w:r>
      <w:proofErr w:type="gramStart"/>
      <w:r w:rsidRPr="005A6B7E">
        <w:rPr>
          <w:sz w:val="20"/>
          <w:szCs w:val="20"/>
        </w:rPr>
        <w:t>observers,</w:t>
      </w:r>
      <w:proofErr w:type="gramEnd"/>
      <w:r w:rsidRPr="005A6B7E">
        <w:rPr>
          <w:sz w:val="20"/>
          <w:szCs w:val="20"/>
        </w:rPr>
        <w:t xml:space="preserve"> deployed onboard vessels authorized to fish for tropical tunas in ICCAT. For this purpose, the CPC whose flag or chartered vessel involved in already existing observers’ programs should provide details about these schemes to the Secretariat by 31 March 2025, including the copy of the agreement endorsed by the flag State and the applicable CPC of the observers. </w:t>
      </w:r>
    </w:p>
    <w:p w14:paraId="00000196" w14:textId="77777777" w:rsidR="00D64030" w:rsidRPr="005A6B7E" w:rsidRDefault="00D64030">
      <w:pPr>
        <w:pStyle w:val="Heading3"/>
        <w:ind w:hanging="218"/>
        <w:rPr>
          <w:i w:val="0"/>
        </w:rPr>
      </w:pPr>
    </w:p>
    <w:p w14:paraId="00000197" w14:textId="77777777" w:rsidR="00D64030" w:rsidRPr="005A6B7E" w:rsidRDefault="0053431B">
      <w:pPr>
        <w:pStyle w:val="Heading3"/>
        <w:ind w:hanging="218"/>
        <w:rPr>
          <w:i w:val="0"/>
        </w:rPr>
      </w:pPr>
      <w:r w:rsidRPr="005A6B7E">
        <w:rPr>
          <w:i w:val="0"/>
        </w:rPr>
        <w:t>Port sampling programme</w:t>
      </w:r>
    </w:p>
    <w:p w14:paraId="00000198" w14:textId="77777777" w:rsidR="00D64030" w:rsidRPr="005A6B7E" w:rsidRDefault="00D64030">
      <w:pPr>
        <w:pBdr>
          <w:top w:val="nil"/>
          <w:left w:val="nil"/>
          <w:bottom w:val="nil"/>
          <w:right w:val="nil"/>
          <w:between w:val="nil"/>
        </w:pBdr>
        <w:rPr>
          <w:b/>
          <w:i/>
          <w:sz w:val="20"/>
          <w:szCs w:val="20"/>
        </w:rPr>
      </w:pPr>
    </w:p>
    <w:p w14:paraId="00000199" w14:textId="77777777"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5A6B7E">
        <w:rPr>
          <w:sz w:val="20"/>
          <w:szCs w:val="20"/>
        </w:rPr>
        <w:t xml:space="preserve">The port sampling programme developed by the SCRS in 2012 shall be continued for landing or </w:t>
      </w:r>
      <w:proofErr w:type="spellStart"/>
      <w:r w:rsidRPr="005A6B7E">
        <w:rPr>
          <w:sz w:val="20"/>
          <w:szCs w:val="20"/>
        </w:rPr>
        <w:t>transhipment</w:t>
      </w:r>
      <w:proofErr w:type="spellEnd"/>
      <w:r w:rsidRPr="005A6B7E">
        <w:rPr>
          <w:sz w:val="20"/>
          <w:szCs w:val="20"/>
        </w:rPr>
        <w:t xml:space="preserve"> ports. Data and information collected from this sampling programme shall be reported to ICCAT each year, describing, at a minimum, the following by country of landing and quarter: species composition, landings by species, length composition, and weights. Biological samples suitable for determining life history should be collected as practicable. SCRS shall report each year on the implementation of the port sampling programme broken down by CPCs.</w:t>
      </w:r>
    </w:p>
    <w:p w14:paraId="0000019A" w14:textId="77777777" w:rsidR="00D64030" w:rsidRPr="005A6B7E" w:rsidRDefault="00D64030">
      <w:pPr>
        <w:pBdr>
          <w:top w:val="nil"/>
          <w:left w:val="nil"/>
          <w:bottom w:val="nil"/>
          <w:right w:val="nil"/>
          <w:between w:val="nil"/>
        </w:pBdr>
        <w:tabs>
          <w:tab w:val="left" w:pos="426"/>
        </w:tabs>
        <w:jc w:val="both"/>
        <w:rPr>
          <w:sz w:val="20"/>
          <w:szCs w:val="20"/>
        </w:rPr>
      </w:pPr>
    </w:p>
    <w:p w14:paraId="246D8936" w14:textId="77777777" w:rsidR="00157396" w:rsidRPr="005A6B7E" w:rsidRDefault="00157396">
      <w:pPr>
        <w:pBdr>
          <w:top w:val="nil"/>
          <w:left w:val="nil"/>
          <w:bottom w:val="nil"/>
          <w:right w:val="nil"/>
          <w:between w:val="nil"/>
        </w:pBdr>
        <w:tabs>
          <w:tab w:val="left" w:pos="426"/>
        </w:tabs>
        <w:jc w:val="both"/>
        <w:rPr>
          <w:sz w:val="20"/>
          <w:szCs w:val="20"/>
        </w:rPr>
      </w:pPr>
    </w:p>
    <w:p w14:paraId="371F37CE" w14:textId="77777777" w:rsidR="00157396" w:rsidRPr="005A6B7E" w:rsidRDefault="00157396">
      <w:pPr>
        <w:pBdr>
          <w:top w:val="nil"/>
          <w:left w:val="nil"/>
          <w:bottom w:val="nil"/>
          <w:right w:val="nil"/>
          <w:between w:val="nil"/>
        </w:pBdr>
        <w:tabs>
          <w:tab w:val="left" w:pos="426"/>
        </w:tabs>
        <w:jc w:val="both"/>
        <w:rPr>
          <w:sz w:val="20"/>
          <w:szCs w:val="20"/>
        </w:rPr>
      </w:pPr>
    </w:p>
    <w:p w14:paraId="0000019B" w14:textId="77777777"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5A6B7E">
        <w:rPr>
          <w:sz w:val="20"/>
          <w:szCs w:val="20"/>
        </w:rPr>
        <w:t>In 2025, the IMM shall discuss control measures relating to:</w:t>
      </w:r>
    </w:p>
    <w:p w14:paraId="0000019C" w14:textId="77777777" w:rsidR="00D64030" w:rsidRPr="005A6B7E" w:rsidRDefault="00D64030">
      <w:pPr>
        <w:pBdr>
          <w:top w:val="nil"/>
          <w:left w:val="nil"/>
          <w:bottom w:val="nil"/>
          <w:right w:val="nil"/>
          <w:between w:val="nil"/>
        </w:pBdr>
        <w:tabs>
          <w:tab w:val="left" w:pos="567"/>
        </w:tabs>
        <w:ind w:left="426"/>
        <w:jc w:val="both"/>
        <w:rPr>
          <w:b/>
          <w:sz w:val="20"/>
          <w:szCs w:val="20"/>
        </w:rPr>
      </w:pPr>
    </w:p>
    <w:p w14:paraId="0000019D" w14:textId="77777777" w:rsidR="00D64030" w:rsidRPr="005A6B7E" w:rsidRDefault="0053431B">
      <w:pPr>
        <w:pBdr>
          <w:top w:val="nil"/>
          <w:left w:val="nil"/>
          <w:bottom w:val="nil"/>
          <w:right w:val="nil"/>
          <w:between w:val="nil"/>
        </w:pBdr>
        <w:tabs>
          <w:tab w:val="left" w:pos="567"/>
        </w:tabs>
        <w:ind w:left="851" w:hanging="425"/>
        <w:jc w:val="both"/>
        <w:rPr>
          <w:sz w:val="20"/>
          <w:szCs w:val="20"/>
        </w:rPr>
      </w:pPr>
      <w:r w:rsidRPr="005A6B7E">
        <w:rPr>
          <w:sz w:val="20"/>
          <w:szCs w:val="20"/>
        </w:rPr>
        <w:t>a)</w:t>
      </w:r>
      <w:r w:rsidRPr="005A6B7E">
        <w:rPr>
          <w:sz w:val="20"/>
          <w:szCs w:val="20"/>
        </w:rPr>
        <w:tab/>
        <w:t xml:space="preserve">the use of FADs, including the feasibility, utility and effectiveness of establishing </w:t>
      </w:r>
      <w:proofErr w:type="gramStart"/>
      <w:r w:rsidRPr="005A6B7E">
        <w:rPr>
          <w:sz w:val="20"/>
          <w:szCs w:val="20"/>
        </w:rPr>
        <w:t>a FAD</w:t>
      </w:r>
      <w:proofErr w:type="gramEnd"/>
      <w:r w:rsidRPr="005A6B7E">
        <w:rPr>
          <w:sz w:val="20"/>
          <w:szCs w:val="20"/>
        </w:rPr>
        <w:t xml:space="preserve"> registry </w:t>
      </w:r>
      <w:proofErr w:type="gramStart"/>
      <w:r w:rsidRPr="005A6B7E">
        <w:rPr>
          <w:sz w:val="20"/>
          <w:szCs w:val="20"/>
        </w:rPr>
        <w:t>taking into account</w:t>
      </w:r>
      <w:proofErr w:type="gramEnd"/>
      <w:r w:rsidRPr="005A6B7E">
        <w:rPr>
          <w:sz w:val="20"/>
          <w:szCs w:val="20"/>
        </w:rPr>
        <w:t xml:space="preserve"> the existence of complete information on active vessels and their VMS operations, as well as monitoring, control and surveillance (MCS) </w:t>
      </w:r>
      <w:proofErr w:type="gramStart"/>
      <w:r w:rsidRPr="005A6B7E">
        <w:rPr>
          <w:sz w:val="20"/>
          <w:szCs w:val="20"/>
        </w:rPr>
        <w:t>measures;</w:t>
      </w:r>
      <w:proofErr w:type="gramEnd"/>
    </w:p>
    <w:p w14:paraId="0000019E" w14:textId="26FF7FE2" w:rsidR="00D64030" w:rsidRPr="005A6B7E" w:rsidRDefault="0053431B">
      <w:pPr>
        <w:pBdr>
          <w:top w:val="nil"/>
          <w:left w:val="nil"/>
          <w:bottom w:val="nil"/>
          <w:right w:val="nil"/>
          <w:between w:val="nil"/>
        </w:pBdr>
        <w:tabs>
          <w:tab w:val="left" w:pos="567"/>
        </w:tabs>
        <w:ind w:left="851" w:hanging="425"/>
        <w:jc w:val="both"/>
        <w:rPr>
          <w:b/>
          <w:sz w:val="20"/>
          <w:szCs w:val="20"/>
        </w:rPr>
      </w:pPr>
      <w:r w:rsidRPr="005A6B7E">
        <w:rPr>
          <w:sz w:val="20"/>
          <w:szCs w:val="20"/>
        </w:rPr>
        <w:t>b</w:t>
      </w:r>
      <w:proofErr w:type="gramStart"/>
      <w:r w:rsidRPr="005A6B7E">
        <w:rPr>
          <w:sz w:val="20"/>
          <w:szCs w:val="20"/>
        </w:rPr>
        <w:t xml:space="preserve">) </w:t>
      </w:r>
      <w:r w:rsidR="007616EC" w:rsidRPr="005A6B7E">
        <w:rPr>
          <w:sz w:val="20"/>
          <w:szCs w:val="20"/>
        </w:rPr>
        <w:tab/>
        <w:t>the</w:t>
      </w:r>
      <w:proofErr w:type="gramEnd"/>
      <w:r w:rsidR="007616EC" w:rsidRPr="005A6B7E">
        <w:t xml:space="preserve"> </w:t>
      </w:r>
      <w:r w:rsidRPr="005A6B7E">
        <w:rPr>
          <w:sz w:val="20"/>
          <w:szCs w:val="20"/>
        </w:rPr>
        <w:t>timely processing</w:t>
      </w:r>
      <w:r w:rsidR="005A3493" w:rsidRPr="005A6B7E">
        <w:rPr>
          <w:sz w:val="20"/>
          <w:szCs w:val="20"/>
        </w:rPr>
        <w:t xml:space="preserve"> of data </w:t>
      </w:r>
      <w:r w:rsidRPr="005A6B7E">
        <w:rPr>
          <w:sz w:val="20"/>
          <w:szCs w:val="20"/>
        </w:rPr>
        <w:t xml:space="preserve">for all tropical tuna fisheries in the Convention area, </w:t>
      </w:r>
      <w:proofErr w:type="gramStart"/>
      <w:r w:rsidRPr="005A6B7E">
        <w:rPr>
          <w:sz w:val="20"/>
          <w:szCs w:val="20"/>
        </w:rPr>
        <w:t>including for</w:t>
      </w:r>
      <w:proofErr w:type="gramEnd"/>
      <w:r w:rsidRPr="005A6B7E">
        <w:rPr>
          <w:sz w:val="20"/>
          <w:szCs w:val="20"/>
        </w:rPr>
        <w:t xml:space="preserve"> FADs, in accordance with the tasks in </w:t>
      </w:r>
      <w:r w:rsidRPr="005A6B7E">
        <w:rPr>
          <w:b/>
          <w:sz w:val="20"/>
          <w:szCs w:val="20"/>
        </w:rPr>
        <w:t xml:space="preserve">Annex </w:t>
      </w:r>
      <w:proofErr w:type="gramStart"/>
      <w:r w:rsidRPr="005A6B7E">
        <w:rPr>
          <w:b/>
          <w:sz w:val="20"/>
          <w:szCs w:val="20"/>
        </w:rPr>
        <w:t>8</w:t>
      </w:r>
      <w:r w:rsidRPr="005A6B7E">
        <w:rPr>
          <w:sz w:val="20"/>
          <w:szCs w:val="20"/>
        </w:rPr>
        <w:t>;</w:t>
      </w:r>
      <w:proofErr w:type="gramEnd"/>
    </w:p>
    <w:p w14:paraId="0000019F" w14:textId="77777777" w:rsidR="00D64030" w:rsidRPr="005A6B7E" w:rsidRDefault="0053431B">
      <w:pPr>
        <w:pBdr>
          <w:top w:val="nil"/>
          <w:left w:val="nil"/>
          <w:bottom w:val="nil"/>
          <w:right w:val="nil"/>
          <w:between w:val="nil"/>
        </w:pBdr>
        <w:tabs>
          <w:tab w:val="left" w:pos="567"/>
        </w:tabs>
        <w:ind w:left="851" w:hanging="425"/>
        <w:jc w:val="both"/>
        <w:rPr>
          <w:b/>
          <w:sz w:val="20"/>
          <w:szCs w:val="20"/>
        </w:rPr>
      </w:pPr>
      <w:r w:rsidRPr="005A6B7E">
        <w:rPr>
          <w:sz w:val="20"/>
          <w:szCs w:val="20"/>
        </w:rPr>
        <w:t>c</w:t>
      </w:r>
      <w:proofErr w:type="gramStart"/>
      <w:r w:rsidRPr="005A6B7E">
        <w:rPr>
          <w:sz w:val="20"/>
          <w:szCs w:val="20"/>
        </w:rPr>
        <w:t xml:space="preserve">) </w:t>
      </w:r>
      <w:r w:rsidRPr="005A6B7E">
        <w:rPr>
          <w:sz w:val="20"/>
          <w:szCs w:val="20"/>
        </w:rPr>
        <w:tab/>
        <w:t>the</w:t>
      </w:r>
      <w:proofErr w:type="gramEnd"/>
      <w:r w:rsidRPr="005A6B7E">
        <w:rPr>
          <w:sz w:val="20"/>
          <w:szCs w:val="20"/>
        </w:rPr>
        <w:t xml:space="preserve"> improvement of the quantity and quality of size sampling.</w:t>
      </w:r>
    </w:p>
    <w:p w14:paraId="000001A3" w14:textId="77777777" w:rsidR="00D64030" w:rsidRPr="005A6B7E" w:rsidRDefault="00D64030">
      <w:pPr>
        <w:pStyle w:val="Heading1"/>
        <w:spacing w:line="240" w:lineRule="auto"/>
        <w:ind w:left="0" w:right="0"/>
        <w:jc w:val="left"/>
        <w:rPr>
          <w:b w:val="0"/>
        </w:rPr>
      </w:pPr>
      <w:bookmarkStart w:id="33" w:name="bookmark=id.2p2csry" w:colFirst="0" w:colLast="0"/>
      <w:bookmarkEnd w:id="33"/>
    </w:p>
    <w:p w14:paraId="000001A4" w14:textId="77777777" w:rsidR="00D64030" w:rsidRPr="005A6B7E" w:rsidRDefault="0053431B">
      <w:pPr>
        <w:pStyle w:val="Heading1"/>
        <w:spacing w:line="240" w:lineRule="auto"/>
        <w:ind w:left="0" w:right="0"/>
      </w:pPr>
      <w:r w:rsidRPr="005A6B7E">
        <w:t>PART VI</w:t>
      </w:r>
    </w:p>
    <w:p w14:paraId="000001A5" w14:textId="77777777" w:rsidR="00D64030" w:rsidRPr="005A6B7E" w:rsidRDefault="0053431B">
      <w:pPr>
        <w:jc w:val="center"/>
        <w:rPr>
          <w:b/>
          <w:sz w:val="20"/>
          <w:szCs w:val="20"/>
        </w:rPr>
      </w:pPr>
      <w:r w:rsidRPr="005A6B7E">
        <w:rPr>
          <w:b/>
          <w:sz w:val="20"/>
          <w:szCs w:val="20"/>
        </w:rPr>
        <w:t>MANAGEMENT PROCEDURES/MANAGEMENT STRATEGY EVALUATION (MSE)</w:t>
      </w:r>
    </w:p>
    <w:p w14:paraId="000001A6" w14:textId="77777777" w:rsidR="00D64030" w:rsidRPr="005A6B7E" w:rsidRDefault="00D64030">
      <w:pPr>
        <w:pBdr>
          <w:top w:val="nil"/>
          <w:left w:val="nil"/>
          <w:bottom w:val="nil"/>
          <w:right w:val="nil"/>
          <w:between w:val="nil"/>
        </w:pBdr>
        <w:rPr>
          <w:b/>
          <w:sz w:val="20"/>
          <w:szCs w:val="20"/>
        </w:rPr>
      </w:pPr>
    </w:p>
    <w:p w14:paraId="000001A7" w14:textId="77777777" w:rsidR="00D64030" w:rsidRPr="005A6B7E" w:rsidRDefault="0053431B">
      <w:pPr>
        <w:pStyle w:val="Heading3"/>
        <w:ind w:left="0"/>
        <w:rPr>
          <w:i w:val="0"/>
        </w:rPr>
      </w:pPr>
      <w:bookmarkStart w:id="34" w:name="bookmark=id.147n2zr" w:colFirst="0" w:colLast="0"/>
      <w:bookmarkStart w:id="35" w:name="_heading=h.3dy6vkm" w:colFirst="0" w:colLast="0"/>
      <w:bookmarkEnd w:id="34"/>
      <w:bookmarkEnd w:id="35"/>
      <w:r w:rsidRPr="005A6B7E">
        <w:rPr>
          <w:i w:val="0"/>
        </w:rPr>
        <w:t>Management Strategy Evaluation (MSE) and Candidate Harvest Control Rules</w:t>
      </w:r>
    </w:p>
    <w:p w14:paraId="000001A8" w14:textId="77777777" w:rsidR="00D64030" w:rsidRPr="005A6B7E" w:rsidRDefault="00D64030">
      <w:pPr>
        <w:pBdr>
          <w:top w:val="nil"/>
          <w:left w:val="nil"/>
          <w:bottom w:val="nil"/>
          <w:right w:val="nil"/>
          <w:between w:val="nil"/>
        </w:pBdr>
        <w:rPr>
          <w:b/>
          <w:i/>
          <w:sz w:val="19"/>
          <w:szCs w:val="19"/>
        </w:rPr>
      </w:pPr>
    </w:p>
    <w:p w14:paraId="000001A9" w14:textId="30CC71C6"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5A6B7E">
        <w:rPr>
          <w:sz w:val="20"/>
          <w:szCs w:val="20"/>
        </w:rPr>
        <w:t xml:space="preserve">The SCRS shall refine the MSE process in line with the roadmap adopted by the Commission. Based </w:t>
      </w:r>
      <w:proofErr w:type="gramStart"/>
      <w:r w:rsidRPr="005A6B7E">
        <w:rPr>
          <w:sz w:val="20"/>
          <w:szCs w:val="20"/>
        </w:rPr>
        <w:t>on input from</w:t>
      </w:r>
      <w:proofErr w:type="gramEnd"/>
      <w:r w:rsidRPr="005A6B7E">
        <w:rPr>
          <w:sz w:val="20"/>
          <w:szCs w:val="20"/>
        </w:rPr>
        <w:t xml:space="preserve"> Panel 1 on interim operational management objectives</w:t>
      </w:r>
      <w:r w:rsidR="00D634E1" w:rsidRPr="005A6B7E">
        <w:rPr>
          <w:sz w:val="20"/>
          <w:szCs w:val="20"/>
        </w:rPr>
        <w:t xml:space="preserve"> starting in 2025 </w:t>
      </w:r>
      <w:r w:rsidR="005037F8" w:rsidRPr="005A6B7E">
        <w:rPr>
          <w:sz w:val="20"/>
          <w:szCs w:val="20"/>
        </w:rPr>
        <w:t>in</w:t>
      </w:r>
      <w:r w:rsidR="00B542DE" w:rsidRPr="005A6B7E">
        <w:rPr>
          <w:sz w:val="20"/>
          <w:szCs w:val="20"/>
        </w:rPr>
        <w:t xml:space="preserve"> the</w:t>
      </w:r>
      <w:r w:rsidR="005037F8" w:rsidRPr="005A6B7E">
        <w:rPr>
          <w:sz w:val="20"/>
          <w:szCs w:val="20"/>
        </w:rPr>
        <w:t xml:space="preserve"> </w:t>
      </w:r>
      <w:r w:rsidR="00B542DE" w:rsidRPr="005A6B7E">
        <w:rPr>
          <w:i/>
          <w:iCs/>
          <w:sz w:val="20"/>
          <w:szCs w:val="20"/>
        </w:rPr>
        <w:t>Resolution by ICCAT on interim operational management objectives for Atlantic bigeye tuna, yellowfin tuna, and the eastern stock of skipjack tuna</w:t>
      </w:r>
      <w:r w:rsidR="00B542DE" w:rsidRPr="005A6B7E">
        <w:rPr>
          <w:sz w:val="20"/>
          <w:szCs w:val="20"/>
        </w:rPr>
        <w:t xml:space="preserve"> (</w:t>
      </w:r>
      <w:r w:rsidR="005037F8" w:rsidRPr="005A6B7E">
        <w:rPr>
          <w:sz w:val="20"/>
          <w:szCs w:val="20"/>
        </w:rPr>
        <w:t>Re</w:t>
      </w:r>
      <w:r w:rsidR="00B542DE" w:rsidRPr="005A6B7E">
        <w:rPr>
          <w:sz w:val="20"/>
          <w:szCs w:val="20"/>
        </w:rPr>
        <w:t>s.</w:t>
      </w:r>
      <w:r w:rsidR="005037F8" w:rsidRPr="005A6B7E">
        <w:rPr>
          <w:sz w:val="20"/>
          <w:szCs w:val="20"/>
        </w:rPr>
        <w:t xml:space="preserve"> 24-02</w:t>
      </w:r>
      <w:r w:rsidR="00B542DE" w:rsidRPr="005A6B7E">
        <w:rPr>
          <w:sz w:val="20"/>
          <w:szCs w:val="20"/>
        </w:rPr>
        <w:t>)</w:t>
      </w:r>
      <w:r w:rsidRPr="005A6B7E">
        <w:rPr>
          <w:sz w:val="20"/>
          <w:szCs w:val="20"/>
        </w:rPr>
        <w:t xml:space="preserve">, the SCRS should continue testing the candidate management procedures. In 2026 or as soon as possible thereafter, the Commission shall review the candidate management procedures, including pre-agreed management actions to be taken under various stock conditions. These </w:t>
      </w:r>
      <w:proofErr w:type="gramStart"/>
      <w:r w:rsidRPr="005A6B7E">
        <w:rPr>
          <w:sz w:val="20"/>
          <w:szCs w:val="20"/>
        </w:rPr>
        <w:t>shall</w:t>
      </w:r>
      <w:proofErr w:type="gramEnd"/>
      <w:r w:rsidRPr="005A6B7E">
        <w:rPr>
          <w:sz w:val="20"/>
          <w:szCs w:val="20"/>
        </w:rPr>
        <w:t xml:space="preserve"> </w:t>
      </w:r>
      <w:proofErr w:type="gramStart"/>
      <w:r w:rsidRPr="005A6B7E">
        <w:rPr>
          <w:sz w:val="20"/>
          <w:szCs w:val="20"/>
        </w:rPr>
        <w:t>take into account</w:t>
      </w:r>
      <w:proofErr w:type="gramEnd"/>
      <w:r w:rsidRPr="005A6B7E">
        <w:rPr>
          <w:sz w:val="20"/>
          <w:szCs w:val="20"/>
        </w:rPr>
        <w:t xml:space="preserve"> the differential impacts of fishing operations (e.g. purse seine, longline and baitboat) on juvenile mortality and the yield at MSY, as well as other impacts of these fisheries, including impacts on bycatch, ecosystem impacts and socio-economic impacts.</w:t>
      </w:r>
    </w:p>
    <w:p w14:paraId="000001AA" w14:textId="77777777" w:rsidR="00D64030" w:rsidRPr="005A6B7E" w:rsidRDefault="00D64030">
      <w:pPr>
        <w:pBdr>
          <w:top w:val="nil"/>
          <w:left w:val="nil"/>
          <w:bottom w:val="nil"/>
          <w:right w:val="nil"/>
          <w:between w:val="nil"/>
        </w:pBdr>
      </w:pPr>
    </w:p>
    <w:p w14:paraId="000001AB" w14:textId="77777777" w:rsidR="00D64030" w:rsidRPr="005A6B7E" w:rsidRDefault="0053431B">
      <w:pPr>
        <w:pStyle w:val="Heading1"/>
        <w:spacing w:line="240" w:lineRule="auto"/>
        <w:ind w:left="0" w:right="0"/>
      </w:pPr>
      <w:bookmarkStart w:id="36" w:name="bookmark=id.3o7alnk" w:colFirst="0" w:colLast="0"/>
      <w:bookmarkEnd w:id="36"/>
      <w:r w:rsidRPr="005A6B7E">
        <w:t>PART VII</w:t>
      </w:r>
    </w:p>
    <w:p w14:paraId="000001AC" w14:textId="77777777" w:rsidR="00D64030" w:rsidRPr="005A6B7E" w:rsidRDefault="0053431B">
      <w:pPr>
        <w:pStyle w:val="Heading1"/>
        <w:spacing w:line="240" w:lineRule="auto"/>
        <w:ind w:left="0" w:right="0"/>
      </w:pPr>
      <w:r w:rsidRPr="005A6B7E">
        <w:t>FINAL PROVISIONS</w:t>
      </w:r>
    </w:p>
    <w:p w14:paraId="000001AD" w14:textId="77777777" w:rsidR="00D64030" w:rsidRPr="005A6B7E" w:rsidRDefault="00D64030">
      <w:pPr>
        <w:pBdr>
          <w:top w:val="nil"/>
          <w:left w:val="nil"/>
          <w:bottom w:val="nil"/>
          <w:right w:val="nil"/>
          <w:between w:val="nil"/>
        </w:pBdr>
        <w:rPr>
          <w:b/>
          <w:sz w:val="20"/>
          <w:szCs w:val="20"/>
        </w:rPr>
      </w:pPr>
    </w:p>
    <w:p w14:paraId="000001AE" w14:textId="77777777" w:rsidR="00D64030" w:rsidRPr="005A6B7E" w:rsidRDefault="0053431B">
      <w:pPr>
        <w:pStyle w:val="Heading3"/>
        <w:ind w:left="0"/>
        <w:rPr>
          <w:i w:val="0"/>
        </w:rPr>
      </w:pPr>
      <w:bookmarkStart w:id="37" w:name="bookmark=id.23ckvvd" w:colFirst="0" w:colLast="0"/>
      <w:bookmarkEnd w:id="37"/>
      <w:r w:rsidRPr="005A6B7E">
        <w:rPr>
          <w:i w:val="0"/>
        </w:rPr>
        <w:t>Availability of data to the SCRS and to national scientists</w:t>
      </w:r>
    </w:p>
    <w:p w14:paraId="000001AF" w14:textId="77777777" w:rsidR="00D64030" w:rsidRPr="005A6B7E" w:rsidRDefault="00D64030">
      <w:pPr>
        <w:pBdr>
          <w:top w:val="nil"/>
          <w:left w:val="nil"/>
          <w:bottom w:val="nil"/>
          <w:right w:val="nil"/>
          <w:between w:val="nil"/>
        </w:pBdr>
        <w:rPr>
          <w:b/>
          <w:i/>
          <w:sz w:val="19"/>
          <w:szCs w:val="19"/>
        </w:rPr>
      </w:pPr>
    </w:p>
    <w:p w14:paraId="000001B0" w14:textId="77777777"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5A6B7E">
        <w:rPr>
          <w:sz w:val="20"/>
          <w:szCs w:val="20"/>
        </w:rPr>
        <w:t>CPCs shall ensure that:</w:t>
      </w:r>
    </w:p>
    <w:p w14:paraId="000001B1" w14:textId="77777777" w:rsidR="00D64030" w:rsidRPr="005A6B7E" w:rsidRDefault="00D64030">
      <w:pPr>
        <w:pBdr>
          <w:top w:val="nil"/>
          <w:left w:val="nil"/>
          <w:bottom w:val="nil"/>
          <w:right w:val="nil"/>
          <w:between w:val="nil"/>
        </w:pBdr>
        <w:rPr>
          <w:sz w:val="20"/>
          <w:szCs w:val="20"/>
        </w:rPr>
      </w:pPr>
    </w:p>
    <w:p w14:paraId="000001B2" w14:textId="2416DA2A" w:rsidR="00D64030" w:rsidRPr="005A6B7E" w:rsidRDefault="0053431B">
      <w:pPr>
        <w:numPr>
          <w:ilvl w:val="1"/>
          <w:numId w:val="9"/>
        </w:numPr>
        <w:pBdr>
          <w:top w:val="nil"/>
          <w:left w:val="nil"/>
          <w:bottom w:val="nil"/>
          <w:right w:val="nil"/>
          <w:between w:val="nil"/>
        </w:pBdr>
        <w:tabs>
          <w:tab w:val="left" w:pos="1071"/>
        </w:tabs>
        <w:ind w:left="709" w:hanging="283"/>
        <w:jc w:val="both"/>
        <w:rPr>
          <w:sz w:val="20"/>
          <w:szCs w:val="20"/>
        </w:rPr>
      </w:pPr>
      <w:r w:rsidRPr="005A6B7E">
        <w:rPr>
          <w:sz w:val="20"/>
          <w:szCs w:val="20"/>
        </w:rPr>
        <w:t xml:space="preserve">Both paper and/or electronic fishing logbooks and the FAD logbooks referred to in </w:t>
      </w:r>
      <w:r w:rsidRPr="005A6B7E">
        <w:rPr>
          <w:sz w:val="20"/>
          <w:szCs w:val="20"/>
          <w:u w:val="single"/>
        </w:rPr>
        <w:t xml:space="preserve">paragraph </w:t>
      </w:r>
      <w:r w:rsidR="00A66F00" w:rsidRPr="005A6B7E">
        <w:rPr>
          <w:sz w:val="20"/>
          <w:szCs w:val="20"/>
          <w:u w:val="single"/>
        </w:rPr>
        <w:t>39</w:t>
      </w:r>
      <w:r w:rsidRPr="005A6B7E">
        <w:rPr>
          <w:sz w:val="20"/>
          <w:szCs w:val="20"/>
        </w:rPr>
        <w:t xml:space="preserve">, where applicable, are promptly collected and made available to national </w:t>
      </w:r>
      <w:proofErr w:type="gramStart"/>
      <w:r w:rsidRPr="005A6B7E">
        <w:rPr>
          <w:sz w:val="20"/>
          <w:szCs w:val="20"/>
        </w:rPr>
        <w:t>scientists;</w:t>
      </w:r>
      <w:proofErr w:type="gramEnd"/>
    </w:p>
    <w:p w14:paraId="000001B3" w14:textId="77777777" w:rsidR="00D64030" w:rsidRPr="005A6B7E" w:rsidRDefault="00D64030">
      <w:pPr>
        <w:pBdr>
          <w:top w:val="nil"/>
          <w:left w:val="nil"/>
          <w:bottom w:val="nil"/>
          <w:right w:val="nil"/>
          <w:between w:val="nil"/>
        </w:pBdr>
        <w:ind w:left="709" w:hanging="283"/>
        <w:rPr>
          <w:sz w:val="20"/>
          <w:szCs w:val="20"/>
        </w:rPr>
      </w:pPr>
    </w:p>
    <w:p w14:paraId="000001B4" w14:textId="77777777" w:rsidR="00D64030" w:rsidRPr="005A6B7E" w:rsidRDefault="0053431B">
      <w:pPr>
        <w:numPr>
          <w:ilvl w:val="1"/>
          <w:numId w:val="9"/>
        </w:numPr>
        <w:pBdr>
          <w:top w:val="nil"/>
          <w:left w:val="nil"/>
          <w:bottom w:val="nil"/>
          <w:right w:val="nil"/>
          <w:between w:val="nil"/>
        </w:pBdr>
        <w:tabs>
          <w:tab w:val="left" w:pos="1071"/>
        </w:tabs>
        <w:ind w:left="709" w:hanging="283"/>
        <w:jc w:val="both"/>
        <w:rPr>
          <w:sz w:val="20"/>
          <w:szCs w:val="20"/>
        </w:rPr>
      </w:pPr>
      <w:r w:rsidRPr="005A6B7E">
        <w:rPr>
          <w:sz w:val="20"/>
          <w:szCs w:val="20"/>
        </w:rPr>
        <w:t xml:space="preserve">Their Task 1, 2 and 3 data, including catch at size, shall include active vessels, support vessel activity, FADs, observers and summary of port sampling. The information collected from the fishing </w:t>
      </w:r>
      <w:proofErr w:type="gramStart"/>
      <w:r w:rsidRPr="005A6B7E">
        <w:rPr>
          <w:sz w:val="20"/>
          <w:szCs w:val="20"/>
        </w:rPr>
        <w:t>or</w:t>
      </w:r>
      <w:proofErr w:type="gramEnd"/>
      <w:r w:rsidRPr="005A6B7E">
        <w:rPr>
          <w:sz w:val="20"/>
          <w:szCs w:val="20"/>
        </w:rPr>
        <w:t>/</w:t>
      </w:r>
      <w:proofErr w:type="gramStart"/>
      <w:r w:rsidRPr="005A6B7E">
        <w:rPr>
          <w:sz w:val="20"/>
          <w:szCs w:val="20"/>
        </w:rPr>
        <w:t>and</w:t>
      </w:r>
      <w:proofErr w:type="gramEnd"/>
      <w:r w:rsidRPr="005A6B7E">
        <w:rPr>
          <w:sz w:val="20"/>
          <w:szCs w:val="20"/>
        </w:rPr>
        <w:t xml:space="preserve"> FAD logbooks, where applicable, is submitted every year to the ICCAT Executive Secretary, to be made available to the SCRS.</w:t>
      </w:r>
    </w:p>
    <w:p w14:paraId="000001B5" w14:textId="77777777" w:rsidR="00D64030" w:rsidRPr="005A6B7E" w:rsidRDefault="00D64030">
      <w:pPr>
        <w:pBdr>
          <w:top w:val="nil"/>
          <w:left w:val="nil"/>
          <w:bottom w:val="nil"/>
          <w:right w:val="nil"/>
          <w:between w:val="nil"/>
        </w:pBdr>
        <w:rPr>
          <w:sz w:val="20"/>
          <w:szCs w:val="20"/>
        </w:rPr>
      </w:pPr>
    </w:p>
    <w:p w14:paraId="000001B6" w14:textId="77777777"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5A6B7E">
        <w:rPr>
          <w:sz w:val="20"/>
          <w:szCs w:val="20"/>
        </w:rPr>
        <w:t xml:space="preserve">CPCs should encourage their national scientists to undertake collaborative work with their national industry to </w:t>
      </w:r>
      <w:proofErr w:type="spellStart"/>
      <w:r w:rsidRPr="005A6B7E">
        <w:rPr>
          <w:sz w:val="20"/>
          <w:szCs w:val="20"/>
        </w:rPr>
        <w:t>analyse</w:t>
      </w:r>
      <w:proofErr w:type="spellEnd"/>
      <w:r w:rsidRPr="005A6B7E">
        <w:rPr>
          <w:sz w:val="20"/>
          <w:szCs w:val="20"/>
        </w:rPr>
        <w:t xml:space="preserve"> data derived from all fisheries, including those related to FADs (e.g. logbooks, buoy data) and to present the outcomes of that analysis to the SCRS. CPCs should take steps to facilitate making the data available for such collaborative work, consistent with relevant CPC confidentiality requirements.</w:t>
      </w:r>
    </w:p>
    <w:p w14:paraId="000001B7" w14:textId="77777777" w:rsidR="00D64030" w:rsidRPr="005A6B7E" w:rsidRDefault="00D64030">
      <w:pPr>
        <w:pStyle w:val="Heading3"/>
        <w:ind w:hanging="218"/>
        <w:rPr>
          <w:i w:val="0"/>
        </w:rPr>
      </w:pPr>
      <w:bookmarkStart w:id="38" w:name="bookmark=id.ihv636" w:colFirst="0" w:colLast="0"/>
      <w:bookmarkEnd w:id="38"/>
    </w:p>
    <w:p w14:paraId="000001B8" w14:textId="77777777" w:rsidR="00D64030" w:rsidRPr="005A6B7E" w:rsidRDefault="0053431B">
      <w:pPr>
        <w:pStyle w:val="Heading3"/>
        <w:ind w:hanging="218"/>
        <w:rPr>
          <w:i w:val="0"/>
        </w:rPr>
      </w:pPr>
      <w:r w:rsidRPr="005A6B7E">
        <w:rPr>
          <w:i w:val="0"/>
        </w:rPr>
        <w:t>Confidentiality</w:t>
      </w:r>
    </w:p>
    <w:p w14:paraId="000001B9" w14:textId="77777777" w:rsidR="00D64030" w:rsidRPr="005A6B7E" w:rsidRDefault="00D64030">
      <w:pPr>
        <w:pBdr>
          <w:top w:val="nil"/>
          <w:left w:val="nil"/>
          <w:bottom w:val="nil"/>
          <w:right w:val="nil"/>
          <w:between w:val="nil"/>
        </w:pBdr>
        <w:rPr>
          <w:b/>
          <w:i/>
          <w:sz w:val="20"/>
          <w:szCs w:val="20"/>
        </w:rPr>
      </w:pPr>
    </w:p>
    <w:p w14:paraId="000001BA" w14:textId="77777777"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5A6B7E">
        <w:rPr>
          <w:sz w:val="20"/>
          <w:szCs w:val="20"/>
        </w:rPr>
        <w:t xml:space="preserve">All data submitted in accordance with this Recommendation shall be treated in a manner consistent with </w:t>
      </w:r>
      <w:r w:rsidRPr="005A6B7E">
        <w:rPr>
          <w:i/>
          <w:sz w:val="20"/>
          <w:szCs w:val="20"/>
        </w:rPr>
        <w:t xml:space="preserve">Rules and procedures for the protection, access to, and dissemination of data compiled by ICCAT </w:t>
      </w:r>
      <w:r w:rsidRPr="005A6B7E">
        <w:rPr>
          <w:sz w:val="20"/>
          <w:szCs w:val="20"/>
        </w:rPr>
        <w:t>and solely for the purposes of this Recommendation and in accordance with the requirements and procedures developed by the Commission.</w:t>
      </w:r>
      <w:bookmarkStart w:id="39" w:name="bookmark=id.32hioqz" w:colFirst="0" w:colLast="0"/>
      <w:bookmarkEnd w:id="39"/>
      <w:r w:rsidRPr="005A6B7E">
        <w:rPr>
          <w:sz w:val="20"/>
          <w:szCs w:val="20"/>
        </w:rPr>
        <w:t xml:space="preserve"> </w:t>
      </w:r>
    </w:p>
    <w:p w14:paraId="000001BB" w14:textId="77777777" w:rsidR="00D64030" w:rsidRPr="005A6B7E" w:rsidRDefault="00D64030">
      <w:pPr>
        <w:pBdr>
          <w:top w:val="nil"/>
          <w:left w:val="nil"/>
          <w:bottom w:val="nil"/>
          <w:right w:val="nil"/>
          <w:between w:val="nil"/>
        </w:pBdr>
        <w:ind w:left="426"/>
        <w:jc w:val="both"/>
        <w:rPr>
          <w:i/>
          <w:sz w:val="12"/>
          <w:szCs w:val="12"/>
        </w:rPr>
      </w:pPr>
    </w:p>
    <w:p w14:paraId="46E8492A" w14:textId="77777777" w:rsidR="00157396" w:rsidRPr="005A6B7E" w:rsidRDefault="00157396">
      <w:pPr>
        <w:pStyle w:val="Heading3"/>
        <w:ind w:left="219" w:hanging="219"/>
        <w:rPr>
          <w:i w:val="0"/>
        </w:rPr>
      </w:pPr>
    </w:p>
    <w:p w14:paraId="6ADD4656" w14:textId="77777777" w:rsidR="00157396" w:rsidRPr="005A6B7E" w:rsidRDefault="00157396">
      <w:pPr>
        <w:pStyle w:val="Heading3"/>
        <w:ind w:left="219" w:hanging="219"/>
        <w:rPr>
          <w:i w:val="0"/>
        </w:rPr>
      </w:pPr>
    </w:p>
    <w:p w14:paraId="47C429A1" w14:textId="77777777" w:rsidR="00157396" w:rsidRPr="005A6B7E" w:rsidRDefault="00157396">
      <w:pPr>
        <w:pStyle w:val="Heading3"/>
        <w:ind w:left="219" w:hanging="219"/>
        <w:rPr>
          <w:i w:val="0"/>
        </w:rPr>
      </w:pPr>
    </w:p>
    <w:p w14:paraId="36F04B0F" w14:textId="77777777" w:rsidR="00157396" w:rsidRPr="005A6B7E" w:rsidRDefault="00157396">
      <w:pPr>
        <w:pStyle w:val="Heading3"/>
        <w:ind w:left="219" w:hanging="219"/>
        <w:rPr>
          <w:i w:val="0"/>
        </w:rPr>
      </w:pPr>
    </w:p>
    <w:p w14:paraId="2BA48872" w14:textId="77777777" w:rsidR="00157396" w:rsidRPr="005A6B7E" w:rsidRDefault="00157396">
      <w:pPr>
        <w:pStyle w:val="Heading3"/>
        <w:ind w:left="219" w:hanging="219"/>
        <w:rPr>
          <w:i w:val="0"/>
        </w:rPr>
      </w:pPr>
    </w:p>
    <w:p w14:paraId="1863A8AE" w14:textId="77777777" w:rsidR="00157396" w:rsidRPr="005A6B7E" w:rsidRDefault="00157396">
      <w:pPr>
        <w:pStyle w:val="Heading3"/>
        <w:ind w:left="219" w:hanging="219"/>
        <w:rPr>
          <w:i w:val="0"/>
        </w:rPr>
      </w:pPr>
    </w:p>
    <w:p w14:paraId="4C3E1838" w14:textId="77777777" w:rsidR="00157396" w:rsidRPr="005A6B7E" w:rsidRDefault="00157396">
      <w:pPr>
        <w:pStyle w:val="Heading3"/>
        <w:ind w:left="219" w:hanging="219"/>
        <w:rPr>
          <w:i w:val="0"/>
        </w:rPr>
      </w:pPr>
    </w:p>
    <w:p w14:paraId="36A60D2B" w14:textId="77777777" w:rsidR="00157396" w:rsidRPr="005A6B7E" w:rsidRDefault="00157396">
      <w:pPr>
        <w:pStyle w:val="Heading3"/>
        <w:ind w:left="219" w:hanging="219"/>
        <w:rPr>
          <w:i w:val="0"/>
        </w:rPr>
      </w:pPr>
    </w:p>
    <w:p w14:paraId="000001BC" w14:textId="0533FE0E" w:rsidR="00D64030" w:rsidRPr="005A6B7E" w:rsidRDefault="0053431B">
      <w:pPr>
        <w:pStyle w:val="Heading3"/>
        <w:ind w:left="219" w:hanging="219"/>
        <w:rPr>
          <w:i w:val="0"/>
        </w:rPr>
      </w:pPr>
      <w:r w:rsidRPr="005A6B7E">
        <w:rPr>
          <w:i w:val="0"/>
        </w:rPr>
        <w:t>Final provisions</w:t>
      </w:r>
    </w:p>
    <w:p w14:paraId="000001BD" w14:textId="77777777" w:rsidR="00D64030" w:rsidRPr="005A6B7E" w:rsidRDefault="00D64030">
      <w:pPr>
        <w:pBdr>
          <w:top w:val="nil"/>
          <w:left w:val="nil"/>
          <w:bottom w:val="nil"/>
          <w:right w:val="nil"/>
          <w:between w:val="nil"/>
        </w:pBdr>
        <w:rPr>
          <w:b/>
          <w:i/>
          <w:sz w:val="12"/>
          <w:szCs w:val="12"/>
        </w:rPr>
      </w:pPr>
    </w:p>
    <w:p w14:paraId="000001BE" w14:textId="77777777"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bookmarkStart w:id="40" w:name="_heading=h.4d34og8" w:colFirst="0" w:colLast="0"/>
      <w:bookmarkEnd w:id="40"/>
      <w:r w:rsidRPr="005A6B7E">
        <w:rPr>
          <w:sz w:val="20"/>
          <w:szCs w:val="20"/>
        </w:rPr>
        <w:t>Actions required from the SCRS and the ICCAT Secretariat:</w:t>
      </w:r>
    </w:p>
    <w:p w14:paraId="000001BF" w14:textId="77777777" w:rsidR="00D64030" w:rsidRPr="005A6B7E" w:rsidRDefault="00D64030">
      <w:pPr>
        <w:pBdr>
          <w:top w:val="nil"/>
          <w:left w:val="nil"/>
          <w:bottom w:val="nil"/>
          <w:right w:val="nil"/>
          <w:between w:val="nil"/>
        </w:pBdr>
        <w:rPr>
          <w:sz w:val="12"/>
          <w:szCs w:val="12"/>
        </w:rPr>
      </w:pPr>
    </w:p>
    <w:p w14:paraId="000001C0" w14:textId="77777777" w:rsidR="00D64030" w:rsidRPr="005A6B7E" w:rsidRDefault="0053431B">
      <w:pPr>
        <w:numPr>
          <w:ilvl w:val="0"/>
          <w:numId w:val="17"/>
        </w:numPr>
        <w:pBdr>
          <w:top w:val="nil"/>
          <w:left w:val="nil"/>
          <w:bottom w:val="nil"/>
          <w:right w:val="nil"/>
          <w:between w:val="nil"/>
        </w:pBdr>
        <w:tabs>
          <w:tab w:val="left" w:pos="709"/>
        </w:tabs>
        <w:ind w:left="709" w:hanging="283"/>
        <w:jc w:val="both"/>
        <w:rPr>
          <w:sz w:val="20"/>
          <w:szCs w:val="20"/>
        </w:rPr>
      </w:pPr>
      <w:r w:rsidRPr="005A6B7E">
        <w:rPr>
          <w:sz w:val="20"/>
          <w:szCs w:val="20"/>
        </w:rPr>
        <w:t xml:space="preserve">The SCRS shall </w:t>
      </w:r>
      <w:hyperlink w:anchor="_heading=h.1mrcu09">
        <w:r w:rsidRPr="005A6B7E">
          <w:rPr>
            <w:sz w:val="20"/>
            <w:szCs w:val="20"/>
          </w:rPr>
          <w:t>ex</w:t>
        </w:r>
      </w:hyperlink>
      <w:r w:rsidRPr="005A6B7E">
        <w:rPr>
          <w:sz w:val="20"/>
          <w:szCs w:val="20"/>
        </w:rPr>
        <w:t>plore the efficacy that full fishery closures along the lines of those proposed in PA1_505A/2019</w:t>
      </w:r>
      <w:r w:rsidRPr="005A6B7E">
        <w:rPr>
          <w:sz w:val="20"/>
          <w:szCs w:val="20"/>
          <w:vertAlign w:val="superscript"/>
        </w:rPr>
        <w:footnoteReference w:id="7"/>
      </w:r>
      <w:r w:rsidRPr="005A6B7E">
        <w:rPr>
          <w:sz w:val="21"/>
          <w:szCs w:val="21"/>
          <w:vertAlign w:val="superscript"/>
        </w:rPr>
        <w:t xml:space="preserve"> </w:t>
      </w:r>
      <w:r w:rsidRPr="005A6B7E">
        <w:rPr>
          <w:sz w:val="20"/>
          <w:szCs w:val="20"/>
        </w:rPr>
        <w:t>might have to reduce the catches of tropical tunas to the agreed levels; and the potential of such scheme to reduce the catches of juvenile bigeye and yellowfin tunas, in line with recommendations from the SCRS;</w:t>
      </w:r>
    </w:p>
    <w:p w14:paraId="000001C1" w14:textId="77777777" w:rsidR="00D64030" w:rsidRPr="005A6B7E" w:rsidRDefault="00D64030">
      <w:pPr>
        <w:pBdr>
          <w:top w:val="nil"/>
          <w:left w:val="nil"/>
          <w:bottom w:val="nil"/>
          <w:right w:val="nil"/>
          <w:between w:val="nil"/>
        </w:pBdr>
        <w:rPr>
          <w:sz w:val="12"/>
          <w:szCs w:val="12"/>
        </w:rPr>
      </w:pPr>
    </w:p>
    <w:p w14:paraId="000001C2" w14:textId="77777777" w:rsidR="00D64030" w:rsidRPr="005A6B7E" w:rsidRDefault="0053431B">
      <w:pPr>
        <w:numPr>
          <w:ilvl w:val="0"/>
          <w:numId w:val="17"/>
        </w:numPr>
        <w:pBdr>
          <w:top w:val="nil"/>
          <w:left w:val="nil"/>
          <w:bottom w:val="nil"/>
          <w:right w:val="nil"/>
          <w:between w:val="nil"/>
        </w:pBdr>
        <w:tabs>
          <w:tab w:val="left" w:pos="709"/>
        </w:tabs>
        <w:ind w:left="709" w:hanging="283"/>
        <w:jc w:val="both"/>
        <w:rPr>
          <w:sz w:val="20"/>
          <w:szCs w:val="20"/>
        </w:rPr>
      </w:pPr>
      <w:r w:rsidRPr="005A6B7E">
        <w:rPr>
          <w:sz w:val="20"/>
          <w:szCs w:val="20"/>
        </w:rPr>
        <w:t xml:space="preserve">The ICCAT Secretariat shall work with the SCRS in preparing an estimate of capacity in the Convention area, </w:t>
      </w:r>
      <w:proofErr w:type="gramStart"/>
      <w:r w:rsidRPr="005A6B7E">
        <w:rPr>
          <w:sz w:val="20"/>
          <w:szCs w:val="20"/>
        </w:rPr>
        <w:t>to include</w:t>
      </w:r>
      <w:proofErr w:type="gramEnd"/>
      <w:r w:rsidRPr="005A6B7E">
        <w:rPr>
          <w:sz w:val="20"/>
          <w:szCs w:val="20"/>
        </w:rPr>
        <w:t xml:space="preserve"> at least all the fishing units that are large-scale or operate outside the EEZ of the CPC they are registered in. All CPCs shall cooperate with this work, providing estimates of the number of fishing units fishing for tuna and tuna-like species under their flag, and the species or species groups each fishing unit targets (e.g. tropical tunas, temperate tunas, swordfish, other billfish, small tunas, sharks, etc.). This work shall be presented to the next meeting of the SCRS </w:t>
      </w:r>
      <w:proofErr w:type="gramStart"/>
      <w:r w:rsidRPr="005A6B7E">
        <w:rPr>
          <w:sz w:val="20"/>
          <w:szCs w:val="20"/>
        </w:rPr>
        <w:t>in  2025</w:t>
      </w:r>
      <w:proofErr w:type="gramEnd"/>
      <w:r w:rsidRPr="005A6B7E">
        <w:rPr>
          <w:sz w:val="20"/>
          <w:szCs w:val="20"/>
        </w:rPr>
        <w:t xml:space="preserve"> and forwarded to the Commission for consideration.</w:t>
      </w:r>
    </w:p>
    <w:p w14:paraId="627F6AEB" w14:textId="77777777" w:rsidR="003740D9" w:rsidRPr="005A6B7E" w:rsidRDefault="003740D9" w:rsidP="003740D9">
      <w:pPr>
        <w:pBdr>
          <w:top w:val="nil"/>
          <w:left w:val="nil"/>
          <w:bottom w:val="nil"/>
          <w:right w:val="nil"/>
          <w:between w:val="nil"/>
        </w:pBdr>
        <w:tabs>
          <w:tab w:val="left" w:pos="709"/>
        </w:tabs>
        <w:jc w:val="both"/>
        <w:rPr>
          <w:sz w:val="20"/>
          <w:szCs w:val="20"/>
        </w:rPr>
      </w:pPr>
    </w:p>
    <w:p w14:paraId="000001C4" w14:textId="05078542" w:rsidR="00D64030" w:rsidRPr="005A6B7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5A6B7E">
        <w:rPr>
          <w:sz w:val="20"/>
          <w:szCs w:val="20"/>
        </w:rPr>
        <w:t xml:space="preserve">This Recommendation repeals and replaces </w:t>
      </w:r>
      <w:r w:rsidR="00E66300" w:rsidRPr="005A6B7E">
        <w:rPr>
          <w:sz w:val="20"/>
          <w:szCs w:val="20"/>
        </w:rPr>
        <w:t xml:space="preserve">the </w:t>
      </w:r>
      <w:r w:rsidRPr="005A6B7E">
        <w:rPr>
          <w:i/>
          <w:sz w:val="20"/>
          <w:szCs w:val="20"/>
          <w:u w:val="single"/>
        </w:rPr>
        <w:t>Recommendation by ICCAT replacing Recommendation </w:t>
      </w:r>
      <w:r w:rsidR="003740D9" w:rsidRPr="005A6B7E">
        <w:rPr>
          <w:i/>
          <w:sz w:val="20"/>
          <w:szCs w:val="20"/>
          <w:u w:val="single"/>
        </w:rPr>
        <w:t>22</w:t>
      </w:r>
      <w:r w:rsidR="00E66300" w:rsidRPr="005A6B7E">
        <w:rPr>
          <w:i/>
          <w:sz w:val="20"/>
          <w:szCs w:val="20"/>
          <w:u w:val="single"/>
        </w:rPr>
        <w:t>-</w:t>
      </w:r>
      <w:r w:rsidR="003740D9" w:rsidRPr="005A6B7E">
        <w:rPr>
          <w:i/>
          <w:sz w:val="20"/>
          <w:szCs w:val="20"/>
          <w:u w:val="single"/>
        </w:rPr>
        <w:t>01</w:t>
      </w:r>
      <w:r w:rsidRPr="005A6B7E">
        <w:rPr>
          <w:i/>
          <w:sz w:val="20"/>
          <w:szCs w:val="20"/>
          <w:u w:val="single"/>
        </w:rPr>
        <w:t xml:space="preserve"> on a </w:t>
      </w:r>
      <w:r w:rsidR="00E66300" w:rsidRPr="005A6B7E">
        <w:rPr>
          <w:i/>
          <w:sz w:val="20"/>
          <w:szCs w:val="20"/>
          <w:u w:val="single"/>
        </w:rPr>
        <w:t>multi-annual conservation and management programme for tropical tunas</w:t>
      </w:r>
      <w:r w:rsidR="00E66300" w:rsidRPr="005A6B7E">
        <w:rPr>
          <w:sz w:val="20"/>
          <w:szCs w:val="20"/>
          <w:u w:val="single"/>
        </w:rPr>
        <w:t xml:space="preserve"> (Rec. 24-01) </w:t>
      </w:r>
      <w:r w:rsidRPr="005A6B7E">
        <w:rPr>
          <w:sz w:val="20"/>
          <w:szCs w:val="20"/>
        </w:rPr>
        <w:t>and shall be reviewed by the Commission in 202</w:t>
      </w:r>
      <w:r w:rsidR="007B4D9E" w:rsidRPr="005A6B7E">
        <w:rPr>
          <w:sz w:val="20"/>
          <w:szCs w:val="20"/>
        </w:rPr>
        <w:t>7</w:t>
      </w:r>
      <w:r w:rsidRPr="005A6B7E">
        <w:rPr>
          <w:sz w:val="20"/>
          <w:szCs w:val="20"/>
        </w:rPr>
        <w:t>.</w:t>
      </w:r>
    </w:p>
    <w:p w14:paraId="000001C5" w14:textId="77777777" w:rsidR="00D64030" w:rsidRPr="005A6B7E" w:rsidRDefault="00D64030">
      <w:pPr>
        <w:pBdr>
          <w:top w:val="nil"/>
          <w:left w:val="nil"/>
          <w:bottom w:val="nil"/>
          <w:right w:val="nil"/>
          <w:between w:val="nil"/>
        </w:pBdr>
        <w:rPr>
          <w:color w:val="FF0000"/>
          <w:sz w:val="19"/>
          <w:szCs w:val="19"/>
        </w:rPr>
      </w:pPr>
    </w:p>
    <w:p w14:paraId="000001C6" w14:textId="1F0CBAAF" w:rsidR="00D64030" w:rsidRPr="005A6B7E" w:rsidRDefault="0053431B">
      <w:pPr>
        <w:numPr>
          <w:ilvl w:val="0"/>
          <w:numId w:val="21"/>
        </w:numPr>
        <w:pBdr>
          <w:top w:val="nil"/>
          <w:left w:val="nil"/>
          <w:bottom w:val="nil"/>
          <w:right w:val="nil"/>
          <w:between w:val="nil"/>
        </w:pBdr>
        <w:tabs>
          <w:tab w:val="left" w:pos="142"/>
        </w:tabs>
        <w:ind w:left="425" w:hanging="426"/>
        <w:jc w:val="both"/>
        <w:rPr>
          <w:sz w:val="19"/>
          <w:szCs w:val="19"/>
        </w:rPr>
      </w:pPr>
      <w:r w:rsidRPr="005A6B7E">
        <w:rPr>
          <w:sz w:val="20"/>
          <w:szCs w:val="20"/>
        </w:rPr>
        <w:t>Notwithstanding the provisions of Art. VIII, paragraph 2 of the Convention, all CPCs are strongly encouraged to implement the present Recommendation on a voluntary basis as of 1 January</w:t>
      </w:r>
      <w:r w:rsidRPr="005A6B7E">
        <w:rPr>
          <w:sz w:val="20"/>
          <w:szCs w:val="20"/>
          <w:u w:val="single"/>
        </w:rPr>
        <w:t xml:space="preserve"> 202</w:t>
      </w:r>
      <w:r w:rsidR="00432325" w:rsidRPr="005A6B7E">
        <w:rPr>
          <w:sz w:val="20"/>
          <w:szCs w:val="20"/>
          <w:u w:val="single"/>
        </w:rPr>
        <w:t>6</w:t>
      </w:r>
      <w:r w:rsidRPr="005A6B7E">
        <w:rPr>
          <w:sz w:val="20"/>
          <w:szCs w:val="20"/>
        </w:rPr>
        <w:t xml:space="preserve">. </w:t>
      </w:r>
    </w:p>
    <w:p w14:paraId="000001C7" w14:textId="77777777" w:rsidR="00D64030" w:rsidRPr="005A6B7E" w:rsidRDefault="00D64030">
      <w:pPr>
        <w:pStyle w:val="Heading2"/>
        <w:spacing w:before="85"/>
        <w:ind w:left="0"/>
        <w:jc w:val="right"/>
      </w:pPr>
    </w:p>
    <w:p w14:paraId="000001C8" w14:textId="77777777" w:rsidR="00D64030" w:rsidRPr="005A6B7E" w:rsidRDefault="0053431B">
      <w:pPr>
        <w:rPr>
          <w:b/>
          <w:sz w:val="20"/>
          <w:szCs w:val="20"/>
        </w:rPr>
      </w:pPr>
      <w:bookmarkStart w:id="41" w:name="_heading=h.2s8eyo1" w:colFirst="0" w:colLast="0"/>
      <w:bookmarkEnd w:id="41"/>
      <w:r w:rsidRPr="005A6B7E">
        <w:br w:type="page"/>
      </w:r>
    </w:p>
    <w:p w14:paraId="000001C9" w14:textId="77777777" w:rsidR="00D64030" w:rsidRPr="005A6B7E" w:rsidRDefault="0053431B">
      <w:pPr>
        <w:pStyle w:val="Heading2"/>
        <w:spacing w:before="85"/>
        <w:ind w:left="0"/>
        <w:jc w:val="right"/>
      </w:pPr>
      <w:r w:rsidRPr="005A6B7E">
        <w:t xml:space="preserve">Annex 1 </w:t>
      </w:r>
    </w:p>
    <w:p w14:paraId="000001CB" w14:textId="77777777" w:rsidR="00D64030" w:rsidRPr="005A6B7E" w:rsidRDefault="0053431B">
      <w:pPr>
        <w:spacing w:before="70"/>
        <w:jc w:val="center"/>
        <w:rPr>
          <w:b/>
          <w:sz w:val="20"/>
          <w:szCs w:val="20"/>
        </w:rPr>
      </w:pPr>
      <w:r w:rsidRPr="005A6B7E">
        <w:rPr>
          <w:b/>
          <w:sz w:val="20"/>
          <w:szCs w:val="20"/>
        </w:rPr>
        <w:t>Guidelines for preparation of FAD management plans</w:t>
      </w:r>
    </w:p>
    <w:p w14:paraId="000001CC" w14:textId="77777777" w:rsidR="00D64030" w:rsidRPr="005A6B7E" w:rsidRDefault="00D64030">
      <w:pPr>
        <w:pBdr>
          <w:top w:val="nil"/>
          <w:left w:val="nil"/>
          <w:bottom w:val="nil"/>
          <w:right w:val="nil"/>
          <w:between w:val="nil"/>
        </w:pBdr>
        <w:rPr>
          <w:b/>
          <w:sz w:val="21"/>
          <w:szCs w:val="21"/>
        </w:rPr>
      </w:pPr>
    </w:p>
    <w:p w14:paraId="000001CD" w14:textId="77777777" w:rsidR="00D64030" w:rsidRPr="005A6B7E" w:rsidRDefault="0053431B">
      <w:pPr>
        <w:pBdr>
          <w:top w:val="nil"/>
          <w:left w:val="nil"/>
          <w:bottom w:val="nil"/>
          <w:right w:val="nil"/>
          <w:between w:val="nil"/>
        </w:pBdr>
        <w:ind w:left="218" w:hanging="218"/>
        <w:rPr>
          <w:sz w:val="20"/>
          <w:szCs w:val="20"/>
        </w:rPr>
      </w:pPr>
      <w:r w:rsidRPr="005A6B7E">
        <w:rPr>
          <w:sz w:val="20"/>
          <w:szCs w:val="20"/>
        </w:rPr>
        <w:t>The FAD management plan for a CPC purse seine and baitboat fleets must include the following:</w:t>
      </w:r>
    </w:p>
    <w:p w14:paraId="000001CE" w14:textId="77777777" w:rsidR="00D64030" w:rsidRPr="005A6B7E" w:rsidRDefault="00D64030">
      <w:pPr>
        <w:pBdr>
          <w:top w:val="nil"/>
          <w:left w:val="nil"/>
          <w:bottom w:val="nil"/>
          <w:right w:val="nil"/>
          <w:between w:val="nil"/>
        </w:pBdr>
        <w:ind w:left="218" w:hanging="218"/>
        <w:rPr>
          <w:sz w:val="20"/>
          <w:szCs w:val="20"/>
        </w:rPr>
      </w:pPr>
    </w:p>
    <w:p w14:paraId="000001CF" w14:textId="77777777" w:rsidR="00D64030" w:rsidRPr="005A6B7E" w:rsidRDefault="0053431B">
      <w:pPr>
        <w:numPr>
          <w:ilvl w:val="0"/>
          <w:numId w:val="12"/>
        </w:numPr>
        <w:pBdr>
          <w:top w:val="nil"/>
          <w:left w:val="nil"/>
          <w:bottom w:val="nil"/>
          <w:right w:val="nil"/>
          <w:between w:val="nil"/>
        </w:pBdr>
        <w:ind w:left="426" w:hanging="426"/>
        <w:rPr>
          <w:sz w:val="20"/>
          <w:szCs w:val="20"/>
        </w:rPr>
      </w:pPr>
      <w:r w:rsidRPr="005A6B7E">
        <w:rPr>
          <w:sz w:val="20"/>
          <w:szCs w:val="20"/>
        </w:rPr>
        <w:t>Description</w:t>
      </w:r>
    </w:p>
    <w:p w14:paraId="000001D0" w14:textId="77777777" w:rsidR="00D64030" w:rsidRPr="005A6B7E" w:rsidRDefault="00D64030">
      <w:pPr>
        <w:pBdr>
          <w:top w:val="nil"/>
          <w:left w:val="nil"/>
          <w:bottom w:val="nil"/>
          <w:right w:val="nil"/>
          <w:between w:val="nil"/>
        </w:pBdr>
        <w:ind w:left="426"/>
        <w:rPr>
          <w:sz w:val="20"/>
          <w:szCs w:val="20"/>
        </w:rPr>
      </w:pPr>
    </w:p>
    <w:p w14:paraId="000001D1" w14:textId="77777777" w:rsidR="00D64030" w:rsidRPr="005A6B7E" w:rsidRDefault="0053431B">
      <w:pPr>
        <w:numPr>
          <w:ilvl w:val="1"/>
          <w:numId w:val="12"/>
        </w:numPr>
        <w:pBdr>
          <w:top w:val="nil"/>
          <w:left w:val="nil"/>
          <w:bottom w:val="nil"/>
          <w:right w:val="nil"/>
          <w:between w:val="nil"/>
        </w:pBdr>
        <w:tabs>
          <w:tab w:val="left" w:pos="993"/>
        </w:tabs>
        <w:ind w:left="851" w:hanging="425"/>
        <w:rPr>
          <w:sz w:val="20"/>
          <w:szCs w:val="20"/>
        </w:rPr>
      </w:pPr>
      <w:r w:rsidRPr="005A6B7E">
        <w:rPr>
          <w:sz w:val="20"/>
          <w:szCs w:val="20"/>
        </w:rPr>
        <w:t xml:space="preserve">FAD types: </w:t>
      </w:r>
      <w:proofErr w:type="spellStart"/>
      <w:r w:rsidRPr="005A6B7E">
        <w:rPr>
          <w:sz w:val="20"/>
          <w:szCs w:val="20"/>
        </w:rPr>
        <w:t>aFAD</w:t>
      </w:r>
      <w:proofErr w:type="spellEnd"/>
      <w:r w:rsidRPr="005A6B7E">
        <w:rPr>
          <w:sz w:val="20"/>
          <w:szCs w:val="20"/>
        </w:rPr>
        <w:t xml:space="preserve"> = anchored; </w:t>
      </w:r>
      <w:proofErr w:type="spellStart"/>
      <w:r w:rsidRPr="005A6B7E">
        <w:rPr>
          <w:sz w:val="20"/>
          <w:szCs w:val="20"/>
        </w:rPr>
        <w:t>dFAD</w:t>
      </w:r>
      <w:proofErr w:type="spellEnd"/>
      <w:r w:rsidRPr="005A6B7E">
        <w:rPr>
          <w:sz w:val="20"/>
          <w:szCs w:val="20"/>
        </w:rPr>
        <w:t xml:space="preserve"> = drifting</w:t>
      </w:r>
    </w:p>
    <w:p w14:paraId="000001D2" w14:textId="77777777" w:rsidR="00D64030" w:rsidRPr="005A6B7E" w:rsidRDefault="0053431B">
      <w:pPr>
        <w:numPr>
          <w:ilvl w:val="1"/>
          <w:numId w:val="12"/>
        </w:numPr>
        <w:pBdr>
          <w:top w:val="nil"/>
          <w:left w:val="nil"/>
          <w:bottom w:val="nil"/>
          <w:right w:val="nil"/>
          <w:between w:val="nil"/>
        </w:pBdr>
        <w:tabs>
          <w:tab w:val="left" w:pos="993"/>
        </w:tabs>
        <w:ind w:left="851" w:hanging="425"/>
        <w:rPr>
          <w:sz w:val="20"/>
          <w:szCs w:val="20"/>
        </w:rPr>
      </w:pPr>
      <w:r w:rsidRPr="005A6B7E">
        <w:rPr>
          <w:sz w:val="20"/>
          <w:szCs w:val="20"/>
        </w:rPr>
        <w:t>Type of beacon/buoy</w:t>
      </w:r>
    </w:p>
    <w:p w14:paraId="000001D3" w14:textId="77777777" w:rsidR="00D64030" w:rsidRPr="005A6B7E" w:rsidRDefault="0053431B">
      <w:pPr>
        <w:numPr>
          <w:ilvl w:val="1"/>
          <w:numId w:val="12"/>
        </w:numPr>
        <w:pBdr>
          <w:top w:val="nil"/>
          <w:left w:val="nil"/>
          <w:bottom w:val="nil"/>
          <w:right w:val="nil"/>
          <w:between w:val="nil"/>
        </w:pBdr>
        <w:tabs>
          <w:tab w:val="left" w:pos="993"/>
        </w:tabs>
        <w:ind w:left="851" w:hanging="425"/>
        <w:jc w:val="both"/>
        <w:rPr>
          <w:sz w:val="20"/>
          <w:szCs w:val="20"/>
        </w:rPr>
      </w:pPr>
      <w:r w:rsidRPr="005A6B7E">
        <w:rPr>
          <w:sz w:val="20"/>
          <w:szCs w:val="20"/>
        </w:rPr>
        <w:t>Maximum number of FADs to be deployed per purse seine and per FAD type and active at any one time per vessel</w:t>
      </w:r>
    </w:p>
    <w:p w14:paraId="000001D4" w14:textId="77777777" w:rsidR="00D64030" w:rsidRPr="005A6B7E" w:rsidRDefault="0053431B">
      <w:pPr>
        <w:numPr>
          <w:ilvl w:val="1"/>
          <w:numId w:val="12"/>
        </w:numPr>
        <w:pBdr>
          <w:top w:val="nil"/>
          <w:left w:val="nil"/>
          <w:bottom w:val="nil"/>
          <w:right w:val="nil"/>
          <w:between w:val="nil"/>
        </w:pBdr>
        <w:tabs>
          <w:tab w:val="left" w:pos="993"/>
        </w:tabs>
        <w:ind w:left="851" w:hanging="425"/>
        <w:rPr>
          <w:sz w:val="20"/>
          <w:szCs w:val="20"/>
        </w:rPr>
      </w:pPr>
      <w:r w:rsidRPr="005A6B7E">
        <w:rPr>
          <w:sz w:val="20"/>
          <w:szCs w:val="20"/>
        </w:rPr>
        <w:t xml:space="preserve">Minimum distance between </w:t>
      </w:r>
      <w:proofErr w:type="spellStart"/>
      <w:r w:rsidRPr="005A6B7E">
        <w:rPr>
          <w:sz w:val="20"/>
          <w:szCs w:val="20"/>
        </w:rPr>
        <w:t>aFADs</w:t>
      </w:r>
      <w:proofErr w:type="spellEnd"/>
    </w:p>
    <w:p w14:paraId="000001D5" w14:textId="77777777" w:rsidR="00D64030" w:rsidRPr="005A6B7E" w:rsidRDefault="0053431B">
      <w:pPr>
        <w:numPr>
          <w:ilvl w:val="1"/>
          <w:numId w:val="12"/>
        </w:numPr>
        <w:pBdr>
          <w:top w:val="nil"/>
          <w:left w:val="nil"/>
          <w:bottom w:val="nil"/>
          <w:right w:val="nil"/>
          <w:between w:val="nil"/>
        </w:pBdr>
        <w:tabs>
          <w:tab w:val="left" w:pos="993"/>
        </w:tabs>
        <w:ind w:left="851" w:hanging="425"/>
        <w:rPr>
          <w:sz w:val="20"/>
          <w:szCs w:val="20"/>
        </w:rPr>
      </w:pPr>
      <w:r w:rsidRPr="005A6B7E">
        <w:rPr>
          <w:sz w:val="20"/>
          <w:szCs w:val="20"/>
        </w:rPr>
        <w:t>Incidental bycatch reduction and utilization policy</w:t>
      </w:r>
    </w:p>
    <w:p w14:paraId="000001D6" w14:textId="77777777" w:rsidR="00D64030" w:rsidRPr="005A6B7E" w:rsidRDefault="0053431B">
      <w:pPr>
        <w:numPr>
          <w:ilvl w:val="1"/>
          <w:numId w:val="12"/>
        </w:numPr>
        <w:pBdr>
          <w:top w:val="nil"/>
          <w:left w:val="nil"/>
          <w:bottom w:val="nil"/>
          <w:right w:val="nil"/>
          <w:between w:val="nil"/>
        </w:pBdr>
        <w:tabs>
          <w:tab w:val="left" w:pos="993"/>
        </w:tabs>
        <w:ind w:left="851" w:hanging="425"/>
        <w:rPr>
          <w:sz w:val="20"/>
          <w:szCs w:val="20"/>
        </w:rPr>
      </w:pPr>
      <w:r w:rsidRPr="005A6B7E">
        <w:rPr>
          <w:sz w:val="20"/>
          <w:szCs w:val="20"/>
        </w:rPr>
        <w:t>Consideration of interaction with other gear types</w:t>
      </w:r>
    </w:p>
    <w:p w14:paraId="000001D7" w14:textId="77777777" w:rsidR="00D64030" w:rsidRPr="005A6B7E" w:rsidRDefault="0053431B">
      <w:pPr>
        <w:numPr>
          <w:ilvl w:val="1"/>
          <w:numId w:val="12"/>
        </w:numPr>
        <w:pBdr>
          <w:top w:val="nil"/>
          <w:left w:val="nil"/>
          <w:bottom w:val="nil"/>
          <w:right w:val="nil"/>
          <w:between w:val="nil"/>
        </w:pBdr>
        <w:tabs>
          <w:tab w:val="left" w:pos="993"/>
        </w:tabs>
        <w:ind w:left="851" w:hanging="425"/>
        <w:rPr>
          <w:sz w:val="20"/>
          <w:szCs w:val="20"/>
        </w:rPr>
      </w:pPr>
      <w:r w:rsidRPr="005A6B7E">
        <w:rPr>
          <w:sz w:val="20"/>
          <w:szCs w:val="20"/>
        </w:rPr>
        <w:t>Statement or policy on “FAD ownership”</w:t>
      </w:r>
    </w:p>
    <w:p w14:paraId="000001D8" w14:textId="77777777" w:rsidR="00D64030" w:rsidRPr="005A6B7E" w:rsidRDefault="0053431B">
      <w:pPr>
        <w:numPr>
          <w:ilvl w:val="1"/>
          <w:numId w:val="12"/>
        </w:numPr>
        <w:pBdr>
          <w:top w:val="nil"/>
          <w:left w:val="nil"/>
          <w:bottom w:val="nil"/>
          <w:right w:val="nil"/>
          <w:between w:val="nil"/>
        </w:pBdr>
        <w:tabs>
          <w:tab w:val="left" w:pos="993"/>
        </w:tabs>
        <w:ind w:left="851" w:hanging="425"/>
        <w:rPr>
          <w:sz w:val="20"/>
          <w:szCs w:val="20"/>
        </w:rPr>
      </w:pPr>
      <w:r w:rsidRPr="005A6B7E">
        <w:rPr>
          <w:sz w:val="20"/>
          <w:szCs w:val="20"/>
        </w:rPr>
        <w:t>Use of support vessels, including from other flag CPCs</w:t>
      </w:r>
    </w:p>
    <w:p w14:paraId="000001D9" w14:textId="77777777" w:rsidR="00D64030" w:rsidRPr="005A6B7E" w:rsidRDefault="00D64030">
      <w:pPr>
        <w:pBdr>
          <w:top w:val="nil"/>
          <w:left w:val="nil"/>
          <w:bottom w:val="nil"/>
          <w:right w:val="nil"/>
          <w:between w:val="nil"/>
        </w:pBdr>
        <w:rPr>
          <w:sz w:val="19"/>
          <w:szCs w:val="19"/>
        </w:rPr>
      </w:pPr>
    </w:p>
    <w:p w14:paraId="000001DA" w14:textId="77777777" w:rsidR="00D64030" w:rsidRPr="005A6B7E" w:rsidRDefault="0053431B">
      <w:pPr>
        <w:numPr>
          <w:ilvl w:val="0"/>
          <w:numId w:val="12"/>
        </w:numPr>
        <w:pBdr>
          <w:top w:val="nil"/>
          <w:left w:val="nil"/>
          <w:bottom w:val="nil"/>
          <w:right w:val="nil"/>
          <w:between w:val="nil"/>
        </w:pBdr>
        <w:ind w:left="426" w:hanging="426"/>
        <w:rPr>
          <w:sz w:val="20"/>
          <w:szCs w:val="20"/>
        </w:rPr>
      </w:pPr>
      <w:r w:rsidRPr="005A6B7E">
        <w:rPr>
          <w:sz w:val="20"/>
          <w:szCs w:val="20"/>
        </w:rPr>
        <w:t>Institutional arrangements</w:t>
      </w:r>
    </w:p>
    <w:p w14:paraId="000001DB" w14:textId="77777777" w:rsidR="00D64030" w:rsidRPr="005A6B7E" w:rsidRDefault="00D64030">
      <w:pPr>
        <w:pBdr>
          <w:top w:val="nil"/>
          <w:left w:val="nil"/>
          <w:bottom w:val="nil"/>
          <w:right w:val="nil"/>
          <w:between w:val="nil"/>
        </w:pBdr>
        <w:rPr>
          <w:sz w:val="19"/>
          <w:szCs w:val="19"/>
        </w:rPr>
      </w:pPr>
    </w:p>
    <w:p w14:paraId="000001DC"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Institutional responsibilities for the FAD management plan</w:t>
      </w:r>
    </w:p>
    <w:p w14:paraId="000001DD"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Application processes for FAD deployment approval</w:t>
      </w:r>
    </w:p>
    <w:p w14:paraId="000001DE"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Obligations of vessel owners and masters in respect of FAD deployment and use</w:t>
      </w:r>
    </w:p>
    <w:p w14:paraId="000001DF"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FAD replacement policy</w:t>
      </w:r>
    </w:p>
    <w:p w14:paraId="000001E0"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Additional reporting obligations beyond this Recommendation</w:t>
      </w:r>
    </w:p>
    <w:p w14:paraId="000001E1"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Conflict resolution policy in respect of FADs</w:t>
      </w:r>
    </w:p>
    <w:p w14:paraId="000001E2" w14:textId="77777777" w:rsidR="00D64030" w:rsidRPr="005A6B7E" w:rsidRDefault="0053431B">
      <w:pPr>
        <w:numPr>
          <w:ilvl w:val="1"/>
          <w:numId w:val="12"/>
        </w:numPr>
        <w:pBdr>
          <w:top w:val="nil"/>
          <w:left w:val="nil"/>
          <w:bottom w:val="nil"/>
          <w:right w:val="nil"/>
          <w:between w:val="nil"/>
        </w:pBdr>
        <w:tabs>
          <w:tab w:val="left" w:pos="851"/>
        </w:tabs>
        <w:ind w:left="851" w:hanging="425"/>
        <w:rPr>
          <w:sz w:val="20"/>
          <w:szCs w:val="20"/>
        </w:rPr>
      </w:pPr>
      <w:r w:rsidRPr="005A6B7E">
        <w:rPr>
          <w:sz w:val="20"/>
          <w:szCs w:val="20"/>
        </w:rPr>
        <w:t>Details of any closed areas or periods e.g. territorial waters, shipping lanes, proximity to artisanal fisheries, etc.</w:t>
      </w:r>
    </w:p>
    <w:p w14:paraId="000001E3" w14:textId="77777777" w:rsidR="00D64030" w:rsidRPr="005A6B7E" w:rsidRDefault="00D64030">
      <w:pPr>
        <w:pBdr>
          <w:top w:val="nil"/>
          <w:left w:val="nil"/>
          <w:bottom w:val="nil"/>
          <w:right w:val="nil"/>
          <w:between w:val="nil"/>
        </w:pBdr>
        <w:rPr>
          <w:sz w:val="20"/>
          <w:szCs w:val="20"/>
        </w:rPr>
      </w:pPr>
    </w:p>
    <w:p w14:paraId="000001E4" w14:textId="77777777" w:rsidR="00D64030" w:rsidRPr="005A6B7E" w:rsidRDefault="0053431B">
      <w:pPr>
        <w:numPr>
          <w:ilvl w:val="0"/>
          <w:numId w:val="12"/>
        </w:numPr>
        <w:pBdr>
          <w:top w:val="nil"/>
          <w:left w:val="nil"/>
          <w:bottom w:val="nil"/>
          <w:right w:val="nil"/>
          <w:between w:val="nil"/>
        </w:pBdr>
        <w:ind w:left="426" w:hanging="426"/>
        <w:rPr>
          <w:sz w:val="20"/>
          <w:szCs w:val="20"/>
        </w:rPr>
      </w:pPr>
      <w:r w:rsidRPr="005A6B7E">
        <w:rPr>
          <w:sz w:val="20"/>
          <w:szCs w:val="20"/>
        </w:rPr>
        <w:t>FAD construction specifications and requirements</w:t>
      </w:r>
    </w:p>
    <w:p w14:paraId="000001E5" w14:textId="77777777" w:rsidR="00D64030" w:rsidRPr="005A6B7E" w:rsidRDefault="00D64030">
      <w:pPr>
        <w:pBdr>
          <w:top w:val="nil"/>
          <w:left w:val="nil"/>
          <w:bottom w:val="nil"/>
          <w:right w:val="nil"/>
          <w:between w:val="nil"/>
        </w:pBdr>
        <w:ind w:left="426"/>
        <w:rPr>
          <w:sz w:val="20"/>
          <w:szCs w:val="20"/>
        </w:rPr>
      </w:pPr>
    </w:p>
    <w:p w14:paraId="000001E6"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FAD design characteristics (a description)</w:t>
      </w:r>
    </w:p>
    <w:p w14:paraId="000001E7"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Lighting requirements</w:t>
      </w:r>
    </w:p>
    <w:p w14:paraId="000001E8"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Radar reflectors</w:t>
      </w:r>
    </w:p>
    <w:p w14:paraId="000001E9"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Visible distance</w:t>
      </w:r>
    </w:p>
    <w:p w14:paraId="000001EA"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FAD markings and identifier</w:t>
      </w:r>
    </w:p>
    <w:p w14:paraId="000001EB"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Radio buoys markings and identifier (requirement for serial numbers)</w:t>
      </w:r>
    </w:p>
    <w:p w14:paraId="000001EC"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Echo-sounder buoys markings and identifier (requirement for serial numbers)</w:t>
      </w:r>
    </w:p>
    <w:p w14:paraId="000001ED"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Satellite transceivers</w:t>
      </w:r>
    </w:p>
    <w:p w14:paraId="000001EE"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Research undertaken on biodegradable FADs</w:t>
      </w:r>
    </w:p>
    <w:p w14:paraId="000001EF"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Prevention of loss or abandonment of FADs</w:t>
      </w:r>
    </w:p>
    <w:p w14:paraId="000001F0" w14:textId="77777777" w:rsidR="00D64030" w:rsidRPr="005A6B7E" w:rsidRDefault="0053431B">
      <w:pPr>
        <w:numPr>
          <w:ilvl w:val="1"/>
          <w:numId w:val="12"/>
        </w:numPr>
        <w:pBdr>
          <w:top w:val="nil"/>
          <w:left w:val="nil"/>
          <w:bottom w:val="nil"/>
          <w:right w:val="nil"/>
          <w:between w:val="nil"/>
        </w:pBdr>
        <w:tabs>
          <w:tab w:val="left" w:pos="851"/>
        </w:tabs>
        <w:ind w:hanging="764"/>
        <w:rPr>
          <w:sz w:val="20"/>
          <w:szCs w:val="20"/>
        </w:rPr>
      </w:pPr>
      <w:r w:rsidRPr="005A6B7E">
        <w:rPr>
          <w:sz w:val="20"/>
          <w:szCs w:val="20"/>
        </w:rPr>
        <w:t>Management of FADs recovery</w:t>
      </w:r>
    </w:p>
    <w:p w14:paraId="000001F1" w14:textId="77777777" w:rsidR="00D64030" w:rsidRPr="005A6B7E" w:rsidRDefault="00D64030">
      <w:pPr>
        <w:pBdr>
          <w:top w:val="nil"/>
          <w:left w:val="nil"/>
          <w:bottom w:val="nil"/>
          <w:right w:val="nil"/>
          <w:between w:val="nil"/>
        </w:pBdr>
        <w:tabs>
          <w:tab w:val="left" w:pos="851"/>
        </w:tabs>
        <w:ind w:left="1190"/>
        <w:rPr>
          <w:sz w:val="20"/>
          <w:szCs w:val="20"/>
        </w:rPr>
      </w:pPr>
    </w:p>
    <w:p w14:paraId="000001F2" w14:textId="77777777" w:rsidR="00D64030" w:rsidRPr="005A6B7E" w:rsidRDefault="0053431B">
      <w:pPr>
        <w:numPr>
          <w:ilvl w:val="0"/>
          <w:numId w:val="12"/>
        </w:numPr>
        <w:pBdr>
          <w:top w:val="nil"/>
          <w:left w:val="nil"/>
          <w:bottom w:val="nil"/>
          <w:right w:val="nil"/>
          <w:between w:val="nil"/>
        </w:pBdr>
        <w:ind w:left="426" w:hanging="426"/>
        <w:rPr>
          <w:sz w:val="20"/>
          <w:szCs w:val="20"/>
        </w:rPr>
      </w:pPr>
      <w:r w:rsidRPr="005A6B7E">
        <w:rPr>
          <w:sz w:val="20"/>
          <w:szCs w:val="20"/>
        </w:rPr>
        <w:t>Applicable period for the FAD management plan</w:t>
      </w:r>
    </w:p>
    <w:p w14:paraId="000001F3" w14:textId="77777777" w:rsidR="00D64030" w:rsidRPr="005A6B7E" w:rsidRDefault="00D64030">
      <w:pPr>
        <w:pBdr>
          <w:top w:val="nil"/>
          <w:left w:val="nil"/>
          <w:bottom w:val="nil"/>
          <w:right w:val="nil"/>
          <w:between w:val="nil"/>
        </w:pBdr>
        <w:rPr>
          <w:sz w:val="19"/>
          <w:szCs w:val="19"/>
        </w:rPr>
      </w:pPr>
    </w:p>
    <w:p w14:paraId="000001F4" w14:textId="77777777" w:rsidR="00D64030" w:rsidRPr="005A6B7E" w:rsidRDefault="0053431B">
      <w:pPr>
        <w:numPr>
          <w:ilvl w:val="0"/>
          <w:numId w:val="12"/>
        </w:numPr>
        <w:pBdr>
          <w:top w:val="nil"/>
          <w:left w:val="nil"/>
          <w:bottom w:val="nil"/>
          <w:right w:val="nil"/>
          <w:between w:val="nil"/>
        </w:pBdr>
        <w:ind w:left="426" w:hanging="426"/>
        <w:rPr>
          <w:sz w:val="20"/>
          <w:szCs w:val="20"/>
        </w:rPr>
        <w:sectPr w:rsidR="00D64030" w:rsidRPr="005A6B7E">
          <w:headerReference w:type="default" r:id="rId15"/>
          <w:footerReference w:type="default" r:id="rId16"/>
          <w:pgSz w:w="11907" w:h="16840"/>
          <w:pgMar w:top="1418" w:right="1418" w:bottom="1418" w:left="1418" w:header="851" w:footer="1134" w:gutter="0"/>
          <w:pgNumType w:start="1"/>
          <w:cols w:space="720"/>
        </w:sectPr>
      </w:pPr>
      <w:r w:rsidRPr="005A6B7E">
        <w:rPr>
          <w:sz w:val="20"/>
          <w:szCs w:val="20"/>
        </w:rPr>
        <w:t>Means for monitoring and reviewing the implementation of the FAD management plan</w:t>
      </w:r>
    </w:p>
    <w:p w14:paraId="000001F5" w14:textId="77777777" w:rsidR="00D64030" w:rsidRPr="005A6B7E" w:rsidRDefault="0053431B">
      <w:pPr>
        <w:pStyle w:val="Heading2"/>
        <w:spacing w:before="99"/>
        <w:ind w:left="0" w:right="525"/>
        <w:jc w:val="right"/>
      </w:pPr>
      <w:bookmarkStart w:id="48" w:name="bookmark=id.41mghml" w:colFirst="0" w:colLast="0"/>
      <w:bookmarkEnd w:id="48"/>
      <w:r w:rsidRPr="005A6B7E">
        <w:t>Annex 2</w:t>
      </w:r>
    </w:p>
    <w:p w14:paraId="000001F6" w14:textId="77777777" w:rsidR="00D64030" w:rsidRPr="005A6B7E" w:rsidRDefault="00D64030">
      <w:pPr>
        <w:pBdr>
          <w:top w:val="nil"/>
          <w:left w:val="nil"/>
          <w:bottom w:val="nil"/>
          <w:right w:val="nil"/>
          <w:between w:val="nil"/>
        </w:pBdr>
        <w:spacing w:before="4"/>
        <w:rPr>
          <w:b/>
          <w:sz w:val="20"/>
          <w:szCs w:val="20"/>
        </w:rPr>
      </w:pPr>
    </w:p>
    <w:p w14:paraId="000001F7" w14:textId="77777777" w:rsidR="00D64030" w:rsidRPr="005A6B7E" w:rsidRDefault="0053431B">
      <w:pPr>
        <w:spacing w:before="99"/>
        <w:ind w:left="6526" w:hanging="6526"/>
        <w:jc w:val="center"/>
        <w:rPr>
          <w:b/>
          <w:sz w:val="20"/>
          <w:szCs w:val="20"/>
        </w:rPr>
      </w:pPr>
      <w:r w:rsidRPr="005A6B7E">
        <w:rPr>
          <w:b/>
          <w:sz w:val="20"/>
          <w:szCs w:val="20"/>
        </w:rPr>
        <w:t>FAD logbook</w:t>
      </w:r>
    </w:p>
    <w:p w14:paraId="000001F8" w14:textId="77777777" w:rsidR="00D64030" w:rsidRPr="005A6B7E" w:rsidRDefault="00D64030">
      <w:pPr>
        <w:pBdr>
          <w:top w:val="nil"/>
          <w:left w:val="nil"/>
          <w:bottom w:val="nil"/>
          <w:right w:val="nil"/>
          <w:between w:val="nil"/>
        </w:pBdr>
        <w:rPr>
          <w:b/>
          <w:sz w:val="20"/>
          <w:szCs w:val="20"/>
        </w:rPr>
      </w:pPr>
    </w:p>
    <w:p w14:paraId="000001F9" w14:textId="77777777" w:rsidR="00D64030" w:rsidRPr="005A6B7E" w:rsidRDefault="00D64030">
      <w:pPr>
        <w:pBdr>
          <w:top w:val="nil"/>
          <w:left w:val="nil"/>
          <w:bottom w:val="nil"/>
          <w:right w:val="nil"/>
          <w:between w:val="nil"/>
        </w:pBdr>
        <w:rPr>
          <w:b/>
          <w:sz w:val="20"/>
          <w:szCs w:val="20"/>
        </w:rPr>
      </w:pPr>
    </w:p>
    <w:tbl>
      <w:tblPr>
        <w:tblStyle w:val="ae"/>
        <w:tblW w:w="14433" w:type="dxa"/>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6"/>
        <w:gridCol w:w="881"/>
        <w:gridCol w:w="655"/>
        <w:gridCol w:w="674"/>
        <w:gridCol w:w="640"/>
        <w:gridCol w:w="688"/>
        <w:gridCol w:w="995"/>
        <w:gridCol w:w="1156"/>
        <w:gridCol w:w="496"/>
        <w:gridCol w:w="561"/>
        <w:gridCol w:w="661"/>
        <w:gridCol w:w="1404"/>
        <w:gridCol w:w="1260"/>
        <w:gridCol w:w="562"/>
        <w:gridCol w:w="1412"/>
        <w:gridCol w:w="1392"/>
      </w:tblGrid>
      <w:tr w:rsidR="00D64030" w:rsidRPr="005A6B7E" w14:paraId="73C78698" w14:textId="77777777">
        <w:trPr>
          <w:trHeight w:val="798"/>
        </w:trPr>
        <w:tc>
          <w:tcPr>
            <w:tcW w:w="996" w:type="dxa"/>
          </w:tcPr>
          <w:p w14:paraId="000001FA" w14:textId="77777777" w:rsidR="00D64030" w:rsidRPr="005A6B7E" w:rsidRDefault="00D64030">
            <w:pPr>
              <w:pBdr>
                <w:top w:val="nil"/>
                <w:left w:val="nil"/>
                <w:bottom w:val="nil"/>
                <w:right w:val="nil"/>
                <w:between w:val="nil"/>
              </w:pBdr>
              <w:spacing w:before="6"/>
              <w:rPr>
                <w:b/>
                <w:sz w:val="18"/>
                <w:szCs w:val="18"/>
              </w:rPr>
            </w:pPr>
          </w:p>
          <w:p w14:paraId="000001FB" w14:textId="77777777" w:rsidR="00D64030" w:rsidRPr="005A6B7E" w:rsidRDefault="0053431B">
            <w:pPr>
              <w:pBdr>
                <w:top w:val="nil"/>
                <w:left w:val="nil"/>
                <w:bottom w:val="nil"/>
                <w:right w:val="nil"/>
                <w:between w:val="nil"/>
              </w:pBdr>
              <w:ind w:left="121"/>
              <w:jc w:val="center"/>
              <w:rPr>
                <w:i/>
                <w:sz w:val="20"/>
                <w:szCs w:val="20"/>
              </w:rPr>
            </w:pPr>
            <w:r w:rsidRPr="005A6B7E">
              <w:rPr>
                <w:i/>
                <w:sz w:val="20"/>
                <w:szCs w:val="20"/>
              </w:rPr>
              <w:t>FAD</w:t>
            </w:r>
          </w:p>
          <w:p w14:paraId="000001FC" w14:textId="77777777" w:rsidR="00D64030" w:rsidRPr="005A6B7E" w:rsidRDefault="0053431B">
            <w:pPr>
              <w:pBdr>
                <w:top w:val="nil"/>
                <w:left w:val="nil"/>
                <w:bottom w:val="nil"/>
                <w:right w:val="nil"/>
                <w:between w:val="nil"/>
              </w:pBdr>
              <w:spacing w:before="32"/>
              <w:ind w:left="121"/>
              <w:jc w:val="center"/>
              <w:rPr>
                <w:i/>
                <w:sz w:val="20"/>
                <w:szCs w:val="20"/>
              </w:rPr>
            </w:pPr>
            <w:r w:rsidRPr="005A6B7E">
              <w:rPr>
                <w:i/>
                <w:sz w:val="20"/>
                <w:szCs w:val="20"/>
              </w:rPr>
              <w:t>marking</w:t>
            </w:r>
          </w:p>
        </w:tc>
        <w:tc>
          <w:tcPr>
            <w:tcW w:w="881" w:type="dxa"/>
          </w:tcPr>
          <w:p w14:paraId="000001FD" w14:textId="77777777" w:rsidR="00D64030" w:rsidRPr="005A6B7E" w:rsidRDefault="00D64030">
            <w:pPr>
              <w:pBdr>
                <w:top w:val="nil"/>
                <w:left w:val="nil"/>
                <w:bottom w:val="nil"/>
                <w:right w:val="nil"/>
                <w:between w:val="nil"/>
              </w:pBdr>
              <w:spacing w:before="7"/>
              <w:rPr>
                <w:b/>
                <w:sz w:val="28"/>
                <w:szCs w:val="28"/>
              </w:rPr>
            </w:pPr>
          </w:p>
          <w:p w14:paraId="000001FE" w14:textId="77777777" w:rsidR="00D64030" w:rsidRPr="005A6B7E" w:rsidRDefault="0053431B">
            <w:pPr>
              <w:pBdr>
                <w:top w:val="nil"/>
                <w:left w:val="nil"/>
                <w:bottom w:val="nil"/>
                <w:right w:val="nil"/>
                <w:between w:val="nil"/>
              </w:pBdr>
              <w:ind w:left="58"/>
              <w:jc w:val="center"/>
              <w:rPr>
                <w:i/>
                <w:sz w:val="20"/>
                <w:szCs w:val="20"/>
              </w:rPr>
            </w:pPr>
            <w:r w:rsidRPr="005A6B7E">
              <w:rPr>
                <w:i/>
                <w:sz w:val="20"/>
                <w:szCs w:val="20"/>
              </w:rPr>
              <w:t>Buoys ID</w:t>
            </w:r>
          </w:p>
        </w:tc>
        <w:tc>
          <w:tcPr>
            <w:tcW w:w="655" w:type="dxa"/>
          </w:tcPr>
          <w:p w14:paraId="000001FF" w14:textId="77777777" w:rsidR="00D64030" w:rsidRPr="005A6B7E" w:rsidRDefault="00D64030">
            <w:pPr>
              <w:pBdr>
                <w:top w:val="nil"/>
                <w:left w:val="nil"/>
                <w:bottom w:val="nil"/>
                <w:right w:val="nil"/>
                <w:between w:val="nil"/>
              </w:pBdr>
              <w:spacing w:before="6"/>
              <w:rPr>
                <w:b/>
                <w:sz w:val="18"/>
                <w:szCs w:val="18"/>
              </w:rPr>
            </w:pPr>
          </w:p>
          <w:p w14:paraId="00000200" w14:textId="77777777" w:rsidR="00D64030" w:rsidRPr="005A6B7E" w:rsidRDefault="0053431B">
            <w:pPr>
              <w:pBdr>
                <w:top w:val="nil"/>
                <w:left w:val="nil"/>
                <w:bottom w:val="nil"/>
                <w:right w:val="nil"/>
                <w:between w:val="nil"/>
              </w:pBdr>
              <w:ind w:left="167"/>
              <w:rPr>
                <w:i/>
                <w:sz w:val="20"/>
                <w:szCs w:val="20"/>
              </w:rPr>
            </w:pPr>
            <w:r w:rsidRPr="005A6B7E">
              <w:rPr>
                <w:i/>
                <w:sz w:val="20"/>
                <w:szCs w:val="20"/>
              </w:rPr>
              <w:t>FAD</w:t>
            </w:r>
          </w:p>
          <w:p w14:paraId="00000201" w14:textId="77777777" w:rsidR="00D64030" w:rsidRPr="005A6B7E" w:rsidRDefault="0053431B">
            <w:pPr>
              <w:pBdr>
                <w:top w:val="nil"/>
                <w:left w:val="nil"/>
                <w:bottom w:val="nil"/>
                <w:right w:val="nil"/>
                <w:between w:val="nil"/>
              </w:pBdr>
              <w:spacing w:before="32"/>
              <w:ind w:left="155"/>
              <w:rPr>
                <w:i/>
                <w:sz w:val="20"/>
                <w:szCs w:val="20"/>
              </w:rPr>
            </w:pPr>
            <w:r w:rsidRPr="005A6B7E">
              <w:rPr>
                <w:i/>
                <w:sz w:val="20"/>
                <w:szCs w:val="20"/>
              </w:rPr>
              <w:t>type</w:t>
            </w:r>
          </w:p>
        </w:tc>
        <w:tc>
          <w:tcPr>
            <w:tcW w:w="674" w:type="dxa"/>
          </w:tcPr>
          <w:p w14:paraId="00000202" w14:textId="77777777" w:rsidR="00D64030" w:rsidRPr="005A6B7E" w:rsidRDefault="0053431B">
            <w:pPr>
              <w:pBdr>
                <w:top w:val="nil"/>
                <w:left w:val="nil"/>
                <w:bottom w:val="nil"/>
                <w:right w:val="nil"/>
                <w:between w:val="nil"/>
              </w:pBdr>
              <w:spacing w:before="155" w:line="280" w:lineRule="auto"/>
              <w:ind w:left="78" w:firstLine="67"/>
              <w:rPr>
                <w:i/>
                <w:sz w:val="20"/>
                <w:szCs w:val="20"/>
              </w:rPr>
            </w:pPr>
            <w:r w:rsidRPr="005A6B7E">
              <w:rPr>
                <w:i/>
                <w:sz w:val="20"/>
                <w:szCs w:val="20"/>
              </w:rPr>
              <w:t>Type of visit</w:t>
            </w:r>
          </w:p>
        </w:tc>
        <w:tc>
          <w:tcPr>
            <w:tcW w:w="640" w:type="dxa"/>
          </w:tcPr>
          <w:p w14:paraId="00000203" w14:textId="77777777" w:rsidR="00D64030" w:rsidRPr="005A6B7E" w:rsidRDefault="00D64030">
            <w:pPr>
              <w:pBdr>
                <w:top w:val="nil"/>
                <w:left w:val="nil"/>
                <w:bottom w:val="nil"/>
                <w:right w:val="nil"/>
                <w:between w:val="nil"/>
              </w:pBdr>
              <w:spacing w:before="10"/>
              <w:rPr>
                <w:b/>
                <w:sz w:val="23"/>
                <w:szCs w:val="23"/>
              </w:rPr>
            </w:pPr>
          </w:p>
          <w:p w14:paraId="00000204" w14:textId="77777777" w:rsidR="00D64030" w:rsidRPr="005A6B7E" w:rsidRDefault="0053431B">
            <w:pPr>
              <w:pBdr>
                <w:top w:val="nil"/>
                <w:left w:val="nil"/>
                <w:bottom w:val="nil"/>
                <w:right w:val="nil"/>
                <w:between w:val="nil"/>
              </w:pBdr>
              <w:ind w:left="112"/>
              <w:rPr>
                <w:i/>
                <w:sz w:val="20"/>
                <w:szCs w:val="20"/>
              </w:rPr>
            </w:pPr>
            <w:r w:rsidRPr="005A6B7E">
              <w:rPr>
                <w:i/>
                <w:sz w:val="20"/>
                <w:szCs w:val="20"/>
              </w:rPr>
              <w:t>Date</w:t>
            </w:r>
          </w:p>
        </w:tc>
        <w:tc>
          <w:tcPr>
            <w:tcW w:w="688" w:type="dxa"/>
          </w:tcPr>
          <w:p w14:paraId="00000205" w14:textId="77777777" w:rsidR="00D64030" w:rsidRPr="005A6B7E" w:rsidRDefault="00D64030">
            <w:pPr>
              <w:pBdr>
                <w:top w:val="nil"/>
                <w:left w:val="nil"/>
                <w:bottom w:val="nil"/>
                <w:right w:val="nil"/>
                <w:between w:val="nil"/>
              </w:pBdr>
              <w:spacing w:before="10"/>
              <w:rPr>
                <w:b/>
                <w:sz w:val="23"/>
                <w:szCs w:val="23"/>
              </w:rPr>
            </w:pPr>
          </w:p>
          <w:p w14:paraId="00000206" w14:textId="77777777" w:rsidR="00D64030" w:rsidRPr="005A6B7E" w:rsidRDefault="0053431B">
            <w:pPr>
              <w:pBdr>
                <w:top w:val="nil"/>
                <w:left w:val="nil"/>
                <w:bottom w:val="nil"/>
                <w:right w:val="nil"/>
                <w:between w:val="nil"/>
              </w:pBdr>
              <w:ind w:left="132"/>
              <w:rPr>
                <w:i/>
                <w:sz w:val="20"/>
                <w:szCs w:val="20"/>
              </w:rPr>
            </w:pPr>
            <w:r w:rsidRPr="005A6B7E">
              <w:rPr>
                <w:i/>
                <w:sz w:val="20"/>
                <w:szCs w:val="20"/>
              </w:rPr>
              <w:t>Time</w:t>
            </w:r>
          </w:p>
        </w:tc>
        <w:tc>
          <w:tcPr>
            <w:tcW w:w="2151" w:type="dxa"/>
            <w:gridSpan w:val="2"/>
          </w:tcPr>
          <w:p w14:paraId="00000207" w14:textId="77777777" w:rsidR="00D64030" w:rsidRPr="005A6B7E" w:rsidRDefault="00D64030">
            <w:pPr>
              <w:pBdr>
                <w:top w:val="nil"/>
                <w:left w:val="nil"/>
                <w:bottom w:val="nil"/>
                <w:right w:val="nil"/>
                <w:between w:val="nil"/>
              </w:pBdr>
              <w:spacing w:before="10"/>
              <w:rPr>
                <w:b/>
                <w:sz w:val="23"/>
                <w:szCs w:val="23"/>
              </w:rPr>
            </w:pPr>
          </w:p>
          <w:p w14:paraId="00000208" w14:textId="77777777" w:rsidR="00D64030" w:rsidRPr="005A6B7E" w:rsidRDefault="0053431B">
            <w:pPr>
              <w:pBdr>
                <w:top w:val="nil"/>
                <w:left w:val="nil"/>
                <w:bottom w:val="nil"/>
                <w:right w:val="nil"/>
                <w:between w:val="nil"/>
              </w:pBdr>
              <w:ind w:left="752"/>
              <w:rPr>
                <w:i/>
                <w:sz w:val="20"/>
                <w:szCs w:val="20"/>
              </w:rPr>
            </w:pPr>
            <w:r w:rsidRPr="005A6B7E">
              <w:rPr>
                <w:i/>
                <w:sz w:val="20"/>
                <w:szCs w:val="20"/>
              </w:rPr>
              <w:t>Position</w:t>
            </w:r>
          </w:p>
        </w:tc>
        <w:tc>
          <w:tcPr>
            <w:tcW w:w="1718" w:type="dxa"/>
            <w:gridSpan w:val="3"/>
          </w:tcPr>
          <w:p w14:paraId="0000020A" w14:textId="77777777" w:rsidR="00D64030" w:rsidRPr="005A6B7E" w:rsidRDefault="00D64030">
            <w:pPr>
              <w:pBdr>
                <w:top w:val="nil"/>
                <w:left w:val="nil"/>
                <w:bottom w:val="nil"/>
                <w:right w:val="nil"/>
                <w:between w:val="nil"/>
              </w:pBdr>
              <w:spacing w:before="10"/>
              <w:rPr>
                <w:b/>
                <w:sz w:val="23"/>
                <w:szCs w:val="23"/>
              </w:rPr>
            </w:pPr>
          </w:p>
          <w:p w14:paraId="0000020B" w14:textId="77777777" w:rsidR="00D64030" w:rsidRPr="005A6B7E" w:rsidRDefault="0053431B">
            <w:pPr>
              <w:pBdr>
                <w:top w:val="nil"/>
                <w:left w:val="nil"/>
                <w:bottom w:val="nil"/>
                <w:right w:val="nil"/>
                <w:between w:val="nil"/>
              </w:pBdr>
              <w:ind w:left="85"/>
              <w:rPr>
                <w:i/>
                <w:sz w:val="20"/>
                <w:szCs w:val="20"/>
              </w:rPr>
            </w:pPr>
            <w:r w:rsidRPr="005A6B7E">
              <w:rPr>
                <w:i/>
                <w:sz w:val="20"/>
                <w:szCs w:val="20"/>
              </w:rPr>
              <w:t>Estimated catches</w:t>
            </w:r>
          </w:p>
        </w:tc>
        <w:tc>
          <w:tcPr>
            <w:tcW w:w="4638" w:type="dxa"/>
            <w:gridSpan w:val="4"/>
          </w:tcPr>
          <w:p w14:paraId="0000020E" w14:textId="77777777" w:rsidR="00D64030" w:rsidRPr="005A6B7E" w:rsidRDefault="00D64030">
            <w:pPr>
              <w:pBdr>
                <w:top w:val="nil"/>
                <w:left w:val="nil"/>
                <w:bottom w:val="nil"/>
                <w:right w:val="nil"/>
                <w:between w:val="nil"/>
              </w:pBdr>
              <w:spacing w:before="10"/>
              <w:rPr>
                <w:b/>
                <w:sz w:val="23"/>
                <w:szCs w:val="23"/>
              </w:rPr>
            </w:pPr>
          </w:p>
          <w:p w14:paraId="0000020F" w14:textId="77777777" w:rsidR="00D64030" w:rsidRPr="005A6B7E" w:rsidRDefault="0053431B">
            <w:pPr>
              <w:pBdr>
                <w:top w:val="nil"/>
                <w:left w:val="nil"/>
                <w:bottom w:val="nil"/>
                <w:right w:val="nil"/>
                <w:between w:val="nil"/>
              </w:pBdr>
              <w:ind w:left="1946" w:hanging="2126"/>
              <w:jc w:val="center"/>
              <w:rPr>
                <w:i/>
                <w:sz w:val="20"/>
                <w:szCs w:val="20"/>
              </w:rPr>
            </w:pPr>
            <w:r w:rsidRPr="005A6B7E">
              <w:rPr>
                <w:i/>
                <w:sz w:val="20"/>
                <w:szCs w:val="20"/>
              </w:rPr>
              <w:t>Bycatch</w:t>
            </w:r>
          </w:p>
        </w:tc>
        <w:tc>
          <w:tcPr>
            <w:tcW w:w="1392" w:type="dxa"/>
          </w:tcPr>
          <w:p w14:paraId="00000213" w14:textId="77777777" w:rsidR="00D64030" w:rsidRPr="005A6B7E" w:rsidRDefault="00D64030">
            <w:pPr>
              <w:pBdr>
                <w:top w:val="nil"/>
                <w:left w:val="nil"/>
                <w:bottom w:val="nil"/>
                <w:right w:val="nil"/>
                <w:between w:val="nil"/>
              </w:pBdr>
              <w:spacing w:before="10"/>
              <w:rPr>
                <w:b/>
                <w:sz w:val="23"/>
                <w:szCs w:val="23"/>
              </w:rPr>
            </w:pPr>
          </w:p>
          <w:p w14:paraId="00000214" w14:textId="77777777" w:rsidR="00D64030" w:rsidRPr="005A6B7E" w:rsidRDefault="0053431B">
            <w:pPr>
              <w:pBdr>
                <w:top w:val="nil"/>
                <w:left w:val="nil"/>
                <w:bottom w:val="nil"/>
                <w:right w:val="nil"/>
                <w:between w:val="nil"/>
              </w:pBdr>
              <w:ind w:left="163"/>
              <w:jc w:val="center"/>
              <w:rPr>
                <w:i/>
                <w:sz w:val="20"/>
                <w:szCs w:val="20"/>
              </w:rPr>
            </w:pPr>
            <w:r w:rsidRPr="005A6B7E">
              <w:rPr>
                <w:i/>
                <w:sz w:val="20"/>
                <w:szCs w:val="20"/>
              </w:rPr>
              <w:t>Observations</w:t>
            </w:r>
          </w:p>
        </w:tc>
      </w:tr>
      <w:tr w:rsidR="00D64030" w:rsidRPr="005A6B7E" w14:paraId="48835F64" w14:textId="77777777">
        <w:trPr>
          <w:trHeight w:val="767"/>
        </w:trPr>
        <w:tc>
          <w:tcPr>
            <w:tcW w:w="996" w:type="dxa"/>
          </w:tcPr>
          <w:p w14:paraId="00000215" w14:textId="77777777" w:rsidR="00D64030" w:rsidRPr="005A6B7E" w:rsidRDefault="00D64030">
            <w:pPr>
              <w:pBdr>
                <w:top w:val="nil"/>
                <w:left w:val="nil"/>
                <w:bottom w:val="nil"/>
                <w:right w:val="nil"/>
                <w:between w:val="nil"/>
              </w:pBdr>
              <w:rPr>
                <w:rFonts w:ascii="Times New Roman" w:eastAsia="Times New Roman" w:hAnsi="Times New Roman" w:cs="Times New Roman"/>
                <w:sz w:val="16"/>
                <w:szCs w:val="16"/>
              </w:rPr>
            </w:pPr>
          </w:p>
        </w:tc>
        <w:tc>
          <w:tcPr>
            <w:tcW w:w="881" w:type="dxa"/>
          </w:tcPr>
          <w:p w14:paraId="00000216" w14:textId="77777777" w:rsidR="00D64030" w:rsidRPr="005A6B7E" w:rsidRDefault="00D64030">
            <w:pPr>
              <w:pBdr>
                <w:top w:val="nil"/>
                <w:left w:val="nil"/>
                <w:bottom w:val="nil"/>
                <w:right w:val="nil"/>
                <w:between w:val="nil"/>
              </w:pBdr>
              <w:rPr>
                <w:rFonts w:ascii="Times New Roman" w:eastAsia="Times New Roman" w:hAnsi="Times New Roman" w:cs="Times New Roman"/>
                <w:sz w:val="16"/>
                <w:szCs w:val="16"/>
              </w:rPr>
            </w:pPr>
          </w:p>
        </w:tc>
        <w:tc>
          <w:tcPr>
            <w:tcW w:w="655" w:type="dxa"/>
          </w:tcPr>
          <w:p w14:paraId="00000217" w14:textId="77777777" w:rsidR="00D64030" w:rsidRPr="005A6B7E" w:rsidRDefault="00D64030">
            <w:pPr>
              <w:pBdr>
                <w:top w:val="nil"/>
                <w:left w:val="nil"/>
                <w:bottom w:val="nil"/>
                <w:right w:val="nil"/>
                <w:between w:val="nil"/>
              </w:pBdr>
              <w:rPr>
                <w:rFonts w:ascii="Times New Roman" w:eastAsia="Times New Roman" w:hAnsi="Times New Roman" w:cs="Times New Roman"/>
                <w:sz w:val="16"/>
                <w:szCs w:val="16"/>
              </w:rPr>
            </w:pPr>
          </w:p>
        </w:tc>
        <w:tc>
          <w:tcPr>
            <w:tcW w:w="674" w:type="dxa"/>
          </w:tcPr>
          <w:p w14:paraId="00000218" w14:textId="77777777" w:rsidR="00D64030" w:rsidRPr="005A6B7E" w:rsidRDefault="00D64030">
            <w:pPr>
              <w:pBdr>
                <w:top w:val="nil"/>
                <w:left w:val="nil"/>
                <w:bottom w:val="nil"/>
                <w:right w:val="nil"/>
                <w:between w:val="nil"/>
              </w:pBdr>
              <w:rPr>
                <w:rFonts w:ascii="Times New Roman" w:eastAsia="Times New Roman" w:hAnsi="Times New Roman" w:cs="Times New Roman"/>
                <w:sz w:val="16"/>
                <w:szCs w:val="16"/>
              </w:rPr>
            </w:pPr>
          </w:p>
        </w:tc>
        <w:tc>
          <w:tcPr>
            <w:tcW w:w="640" w:type="dxa"/>
          </w:tcPr>
          <w:p w14:paraId="00000219" w14:textId="77777777" w:rsidR="00D64030" w:rsidRPr="005A6B7E" w:rsidRDefault="00D64030">
            <w:pPr>
              <w:pBdr>
                <w:top w:val="nil"/>
                <w:left w:val="nil"/>
                <w:bottom w:val="nil"/>
                <w:right w:val="nil"/>
                <w:between w:val="nil"/>
              </w:pBdr>
              <w:rPr>
                <w:rFonts w:ascii="Times New Roman" w:eastAsia="Times New Roman" w:hAnsi="Times New Roman" w:cs="Times New Roman"/>
                <w:sz w:val="16"/>
                <w:szCs w:val="16"/>
              </w:rPr>
            </w:pPr>
          </w:p>
        </w:tc>
        <w:tc>
          <w:tcPr>
            <w:tcW w:w="688" w:type="dxa"/>
          </w:tcPr>
          <w:p w14:paraId="0000021A" w14:textId="77777777" w:rsidR="00D64030" w:rsidRPr="005A6B7E" w:rsidRDefault="00D64030">
            <w:pPr>
              <w:pBdr>
                <w:top w:val="nil"/>
                <w:left w:val="nil"/>
                <w:bottom w:val="nil"/>
                <w:right w:val="nil"/>
                <w:between w:val="nil"/>
              </w:pBdr>
              <w:rPr>
                <w:rFonts w:ascii="Times New Roman" w:eastAsia="Times New Roman" w:hAnsi="Times New Roman" w:cs="Times New Roman"/>
                <w:sz w:val="16"/>
                <w:szCs w:val="16"/>
              </w:rPr>
            </w:pPr>
          </w:p>
        </w:tc>
        <w:tc>
          <w:tcPr>
            <w:tcW w:w="995" w:type="dxa"/>
          </w:tcPr>
          <w:p w14:paraId="0000021B" w14:textId="77777777" w:rsidR="00D64030" w:rsidRPr="005A6B7E" w:rsidRDefault="00D64030">
            <w:pPr>
              <w:pBdr>
                <w:top w:val="nil"/>
                <w:left w:val="nil"/>
                <w:bottom w:val="nil"/>
                <w:right w:val="nil"/>
                <w:between w:val="nil"/>
              </w:pBdr>
              <w:rPr>
                <w:b/>
              </w:rPr>
            </w:pPr>
          </w:p>
          <w:p w14:paraId="0000021C" w14:textId="77777777" w:rsidR="00D64030" w:rsidRPr="005A6B7E" w:rsidRDefault="0053431B">
            <w:pPr>
              <w:pBdr>
                <w:top w:val="nil"/>
                <w:left w:val="nil"/>
                <w:bottom w:val="nil"/>
                <w:right w:val="nil"/>
                <w:between w:val="nil"/>
              </w:pBdr>
              <w:ind w:firstLine="41"/>
              <w:jc w:val="center"/>
              <w:rPr>
                <w:i/>
                <w:sz w:val="20"/>
                <w:szCs w:val="20"/>
              </w:rPr>
            </w:pPr>
            <w:r w:rsidRPr="005A6B7E">
              <w:rPr>
                <w:i/>
                <w:sz w:val="20"/>
                <w:szCs w:val="20"/>
              </w:rPr>
              <w:t>Latitude</w:t>
            </w:r>
          </w:p>
        </w:tc>
        <w:tc>
          <w:tcPr>
            <w:tcW w:w="1156" w:type="dxa"/>
          </w:tcPr>
          <w:p w14:paraId="0000021D" w14:textId="77777777" w:rsidR="00D64030" w:rsidRPr="005A6B7E" w:rsidRDefault="00D64030">
            <w:pPr>
              <w:pBdr>
                <w:top w:val="nil"/>
                <w:left w:val="nil"/>
                <w:bottom w:val="nil"/>
                <w:right w:val="nil"/>
                <w:between w:val="nil"/>
              </w:pBdr>
              <w:rPr>
                <w:b/>
              </w:rPr>
            </w:pPr>
          </w:p>
          <w:p w14:paraId="0000021E" w14:textId="77777777" w:rsidR="00D64030" w:rsidRPr="005A6B7E" w:rsidRDefault="0053431B">
            <w:pPr>
              <w:pBdr>
                <w:top w:val="nil"/>
                <w:left w:val="nil"/>
                <w:bottom w:val="nil"/>
                <w:right w:val="nil"/>
                <w:between w:val="nil"/>
              </w:pBdr>
              <w:ind w:firstLine="43"/>
              <w:jc w:val="center"/>
              <w:rPr>
                <w:i/>
                <w:sz w:val="20"/>
                <w:szCs w:val="20"/>
              </w:rPr>
            </w:pPr>
            <w:r w:rsidRPr="005A6B7E">
              <w:rPr>
                <w:i/>
                <w:sz w:val="20"/>
                <w:szCs w:val="20"/>
              </w:rPr>
              <w:t>Longitude</w:t>
            </w:r>
          </w:p>
        </w:tc>
        <w:tc>
          <w:tcPr>
            <w:tcW w:w="496" w:type="dxa"/>
          </w:tcPr>
          <w:p w14:paraId="0000021F" w14:textId="77777777" w:rsidR="00D64030" w:rsidRPr="005A6B7E" w:rsidRDefault="00D64030">
            <w:pPr>
              <w:pBdr>
                <w:top w:val="nil"/>
                <w:left w:val="nil"/>
                <w:bottom w:val="nil"/>
                <w:right w:val="nil"/>
                <w:between w:val="nil"/>
              </w:pBdr>
              <w:jc w:val="center"/>
              <w:rPr>
                <w:b/>
              </w:rPr>
            </w:pPr>
          </w:p>
          <w:p w14:paraId="00000220" w14:textId="77777777" w:rsidR="00D64030" w:rsidRPr="005A6B7E" w:rsidRDefault="0053431B">
            <w:pPr>
              <w:pBdr>
                <w:top w:val="nil"/>
                <w:left w:val="nil"/>
                <w:bottom w:val="nil"/>
                <w:right w:val="nil"/>
                <w:between w:val="nil"/>
              </w:pBdr>
              <w:ind w:left="105" w:hanging="90"/>
              <w:jc w:val="center"/>
              <w:rPr>
                <w:i/>
                <w:sz w:val="20"/>
                <w:szCs w:val="20"/>
              </w:rPr>
            </w:pPr>
            <w:r w:rsidRPr="005A6B7E">
              <w:rPr>
                <w:i/>
                <w:sz w:val="20"/>
                <w:szCs w:val="20"/>
              </w:rPr>
              <w:t>SKJ</w:t>
            </w:r>
          </w:p>
        </w:tc>
        <w:tc>
          <w:tcPr>
            <w:tcW w:w="561" w:type="dxa"/>
          </w:tcPr>
          <w:p w14:paraId="00000221" w14:textId="77777777" w:rsidR="00D64030" w:rsidRPr="005A6B7E" w:rsidRDefault="00D64030">
            <w:pPr>
              <w:pBdr>
                <w:top w:val="nil"/>
                <w:left w:val="nil"/>
                <w:bottom w:val="nil"/>
                <w:right w:val="nil"/>
                <w:between w:val="nil"/>
              </w:pBdr>
              <w:jc w:val="center"/>
              <w:rPr>
                <w:b/>
              </w:rPr>
            </w:pPr>
          </w:p>
          <w:p w14:paraId="00000222" w14:textId="77777777" w:rsidR="00D64030" w:rsidRPr="005A6B7E" w:rsidRDefault="0053431B">
            <w:pPr>
              <w:pBdr>
                <w:top w:val="nil"/>
                <w:left w:val="nil"/>
                <w:bottom w:val="nil"/>
                <w:right w:val="nil"/>
                <w:between w:val="nil"/>
              </w:pBdr>
              <w:ind w:left="120" w:right="11" w:hanging="30"/>
              <w:jc w:val="center"/>
              <w:rPr>
                <w:i/>
                <w:sz w:val="20"/>
                <w:szCs w:val="20"/>
              </w:rPr>
            </w:pPr>
            <w:r w:rsidRPr="005A6B7E">
              <w:rPr>
                <w:i/>
                <w:sz w:val="20"/>
                <w:szCs w:val="20"/>
              </w:rPr>
              <w:t>YFT</w:t>
            </w:r>
          </w:p>
        </w:tc>
        <w:tc>
          <w:tcPr>
            <w:tcW w:w="661" w:type="dxa"/>
          </w:tcPr>
          <w:p w14:paraId="00000223" w14:textId="77777777" w:rsidR="00D64030" w:rsidRPr="005A6B7E" w:rsidRDefault="00D64030">
            <w:pPr>
              <w:pBdr>
                <w:top w:val="nil"/>
                <w:left w:val="nil"/>
                <w:bottom w:val="nil"/>
                <w:right w:val="nil"/>
                <w:between w:val="nil"/>
              </w:pBdr>
              <w:jc w:val="center"/>
              <w:rPr>
                <w:b/>
              </w:rPr>
            </w:pPr>
          </w:p>
          <w:p w14:paraId="00000224" w14:textId="77777777" w:rsidR="00D64030" w:rsidRPr="005A6B7E" w:rsidRDefault="0053431B">
            <w:pPr>
              <w:pBdr>
                <w:top w:val="nil"/>
                <w:left w:val="nil"/>
                <w:bottom w:val="nil"/>
                <w:right w:val="nil"/>
                <w:between w:val="nil"/>
              </w:pBdr>
              <w:jc w:val="center"/>
              <w:rPr>
                <w:i/>
                <w:sz w:val="20"/>
                <w:szCs w:val="20"/>
              </w:rPr>
            </w:pPr>
            <w:r w:rsidRPr="005A6B7E">
              <w:rPr>
                <w:i/>
                <w:sz w:val="20"/>
                <w:szCs w:val="20"/>
              </w:rPr>
              <w:t>BET</w:t>
            </w:r>
          </w:p>
        </w:tc>
        <w:tc>
          <w:tcPr>
            <w:tcW w:w="1404" w:type="dxa"/>
          </w:tcPr>
          <w:p w14:paraId="00000225" w14:textId="77777777" w:rsidR="00D64030" w:rsidRPr="005A6B7E" w:rsidRDefault="0053431B">
            <w:pPr>
              <w:pBdr>
                <w:top w:val="nil"/>
                <w:left w:val="nil"/>
                <w:bottom w:val="nil"/>
                <w:right w:val="nil"/>
                <w:between w:val="nil"/>
              </w:pBdr>
              <w:spacing w:before="138" w:line="280" w:lineRule="auto"/>
              <w:ind w:left="473" w:hanging="180"/>
              <w:rPr>
                <w:i/>
                <w:sz w:val="20"/>
                <w:szCs w:val="20"/>
              </w:rPr>
            </w:pPr>
            <w:r w:rsidRPr="005A6B7E">
              <w:rPr>
                <w:i/>
                <w:sz w:val="20"/>
                <w:szCs w:val="20"/>
              </w:rPr>
              <w:t>Taxonomic group</w:t>
            </w:r>
          </w:p>
        </w:tc>
        <w:tc>
          <w:tcPr>
            <w:tcW w:w="1260" w:type="dxa"/>
          </w:tcPr>
          <w:p w14:paraId="00000226" w14:textId="77777777" w:rsidR="00D64030" w:rsidRPr="005A6B7E" w:rsidRDefault="0053431B">
            <w:pPr>
              <w:pBdr>
                <w:top w:val="nil"/>
                <w:left w:val="nil"/>
                <w:bottom w:val="nil"/>
                <w:right w:val="nil"/>
                <w:between w:val="nil"/>
              </w:pBdr>
              <w:spacing w:before="138" w:line="280" w:lineRule="auto"/>
              <w:ind w:left="340" w:hanging="116"/>
              <w:rPr>
                <w:i/>
                <w:sz w:val="20"/>
                <w:szCs w:val="20"/>
              </w:rPr>
            </w:pPr>
            <w:r w:rsidRPr="005A6B7E">
              <w:rPr>
                <w:i/>
                <w:sz w:val="20"/>
                <w:szCs w:val="20"/>
              </w:rPr>
              <w:t>Estimated catches</w:t>
            </w:r>
          </w:p>
        </w:tc>
        <w:tc>
          <w:tcPr>
            <w:tcW w:w="562" w:type="dxa"/>
          </w:tcPr>
          <w:p w14:paraId="00000227" w14:textId="77777777" w:rsidR="00D64030" w:rsidRPr="005A6B7E" w:rsidRDefault="00D64030">
            <w:pPr>
              <w:pBdr>
                <w:top w:val="nil"/>
                <w:left w:val="nil"/>
                <w:bottom w:val="nil"/>
                <w:right w:val="nil"/>
                <w:between w:val="nil"/>
              </w:pBdr>
              <w:rPr>
                <w:b/>
              </w:rPr>
            </w:pPr>
          </w:p>
          <w:p w14:paraId="00000228" w14:textId="77777777" w:rsidR="00D64030" w:rsidRPr="005A6B7E" w:rsidRDefault="0053431B">
            <w:pPr>
              <w:pBdr>
                <w:top w:val="nil"/>
                <w:left w:val="nil"/>
                <w:bottom w:val="nil"/>
                <w:right w:val="nil"/>
                <w:between w:val="nil"/>
              </w:pBdr>
              <w:ind w:left="92"/>
              <w:jc w:val="center"/>
              <w:rPr>
                <w:i/>
                <w:sz w:val="20"/>
                <w:szCs w:val="20"/>
              </w:rPr>
            </w:pPr>
            <w:r w:rsidRPr="005A6B7E">
              <w:rPr>
                <w:i/>
                <w:sz w:val="20"/>
                <w:szCs w:val="20"/>
              </w:rPr>
              <w:t>Unit</w:t>
            </w:r>
          </w:p>
        </w:tc>
        <w:tc>
          <w:tcPr>
            <w:tcW w:w="1412" w:type="dxa"/>
          </w:tcPr>
          <w:p w14:paraId="00000229" w14:textId="77777777" w:rsidR="00D64030" w:rsidRPr="005A6B7E" w:rsidRDefault="0053431B">
            <w:pPr>
              <w:pBdr>
                <w:top w:val="nil"/>
                <w:left w:val="nil"/>
                <w:bottom w:val="nil"/>
                <w:right w:val="nil"/>
                <w:between w:val="nil"/>
              </w:pBdr>
              <w:spacing w:before="16" w:line="280" w:lineRule="auto"/>
              <w:ind w:left="160" w:firstLine="162"/>
              <w:rPr>
                <w:i/>
                <w:sz w:val="20"/>
                <w:szCs w:val="20"/>
              </w:rPr>
            </w:pPr>
            <w:r w:rsidRPr="005A6B7E">
              <w:rPr>
                <w:i/>
                <w:sz w:val="20"/>
                <w:szCs w:val="20"/>
              </w:rPr>
              <w:t>Specimens released alive</w:t>
            </w:r>
          </w:p>
        </w:tc>
        <w:tc>
          <w:tcPr>
            <w:tcW w:w="1392" w:type="dxa"/>
          </w:tcPr>
          <w:p w14:paraId="0000022A" w14:textId="77777777" w:rsidR="00D64030" w:rsidRPr="005A6B7E" w:rsidRDefault="00D64030">
            <w:pPr>
              <w:pBdr>
                <w:top w:val="nil"/>
                <w:left w:val="nil"/>
                <w:bottom w:val="nil"/>
                <w:right w:val="nil"/>
                <w:between w:val="nil"/>
              </w:pBdr>
              <w:rPr>
                <w:rFonts w:ascii="Times New Roman" w:eastAsia="Times New Roman" w:hAnsi="Times New Roman" w:cs="Times New Roman"/>
                <w:sz w:val="16"/>
                <w:szCs w:val="16"/>
              </w:rPr>
            </w:pPr>
          </w:p>
        </w:tc>
      </w:tr>
      <w:tr w:rsidR="00D64030" w:rsidRPr="005A6B7E" w14:paraId="72EF6800" w14:textId="77777777">
        <w:trPr>
          <w:trHeight w:val="234"/>
        </w:trPr>
        <w:tc>
          <w:tcPr>
            <w:tcW w:w="996" w:type="dxa"/>
          </w:tcPr>
          <w:p w14:paraId="0000022B" w14:textId="77777777" w:rsidR="00D64030" w:rsidRPr="005A6B7E" w:rsidRDefault="0053431B">
            <w:pPr>
              <w:pBdr>
                <w:top w:val="nil"/>
                <w:left w:val="nil"/>
                <w:bottom w:val="nil"/>
                <w:right w:val="nil"/>
                <w:between w:val="nil"/>
              </w:pBdr>
              <w:spacing w:line="215" w:lineRule="auto"/>
              <w:ind w:left="366"/>
              <w:rPr>
                <w:sz w:val="20"/>
                <w:szCs w:val="20"/>
              </w:rPr>
            </w:pPr>
            <w:r w:rsidRPr="005A6B7E">
              <w:rPr>
                <w:sz w:val="20"/>
                <w:szCs w:val="20"/>
              </w:rPr>
              <w:t>(1)</w:t>
            </w:r>
          </w:p>
        </w:tc>
        <w:tc>
          <w:tcPr>
            <w:tcW w:w="881" w:type="dxa"/>
          </w:tcPr>
          <w:p w14:paraId="0000022C" w14:textId="77777777" w:rsidR="00D64030" w:rsidRPr="005A6B7E" w:rsidRDefault="0053431B">
            <w:pPr>
              <w:pBdr>
                <w:top w:val="nil"/>
                <w:left w:val="nil"/>
                <w:bottom w:val="nil"/>
                <w:right w:val="nil"/>
                <w:between w:val="nil"/>
              </w:pBdr>
              <w:spacing w:line="215" w:lineRule="auto"/>
              <w:ind w:left="56"/>
              <w:jc w:val="center"/>
              <w:rPr>
                <w:sz w:val="20"/>
                <w:szCs w:val="20"/>
              </w:rPr>
            </w:pPr>
            <w:r w:rsidRPr="005A6B7E">
              <w:rPr>
                <w:sz w:val="20"/>
                <w:szCs w:val="20"/>
              </w:rPr>
              <w:t>(2)</w:t>
            </w:r>
          </w:p>
        </w:tc>
        <w:tc>
          <w:tcPr>
            <w:tcW w:w="655" w:type="dxa"/>
          </w:tcPr>
          <w:p w14:paraId="0000022D" w14:textId="77777777" w:rsidR="00D64030" w:rsidRPr="005A6B7E" w:rsidRDefault="0053431B">
            <w:pPr>
              <w:pBdr>
                <w:top w:val="nil"/>
                <w:left w:val="nil"/>
                <w:bottom w:val="nil"/>
                <w:right w:val="nil"/>
                <w:between w:val="nil"/>
              </w:pBdr>
              <w:spacing w:line="215" w:lineRule="auto"/>
              <w:ind w:left="201"/>
              <w:rPr>
                <w:sz w:val="20"/>
                <w:szCs w:val="20"/>
              </w:rPr>
            </w:pPr>
            <w:r w:rsidRPr="005A6B7E">
              <w:rPr>
                <w:sz w:val="20"/>
                <w:szCs w:val="20"/>
              </w:rPr>
              <w:t>(3)</w:t>
            </w:r>
          </w:p>
        </w:tc>
        <w:tc>
          <w:tcPr>
            <w:tcW w:w="674" w:type="dxa"/>
          </w:tcPr>
          <w:p w14:paraId="0000022E" w14:textId="77777777" w:rsidR="00D64030" w:rsidRPr="005A6B7E" w:rsidRDefault="0053431B">
            <w:pPr>
              <w:pBdr>
                <w:top w:val="nil"/>
                <w:left w:val="nil"/>
                <w:bottom w:val="nil"/>
                <w:right w:val="nil"/>
                <w:between w:val="nil"/>
              </w:pBdr>
              <w:spacing w:line="215" w:lineRule="auto"/>
              <w:ind w:left="188"/>
              <w:rPr>
                <w:sz w:val="20"/>
                <w:szCs w:val="20"/>
              </w:rPr>
            </w:pPr>
            <w:r w:rsidRPr="005A6B7E">
              <w:rPr>
                <w:sz w:val="20"/>
                <w:szCs w:val="20"/>
              </w:rPr>
              <w:t>(4)</w:t>
            </w:r>
          </w:p>
        </w:tc>
        <w:tc>
          <w:tcPr>
            <w:tcW w:w="640" w:type="dxa"/>
          </w:tcPr>
          <w:p w14:paraId="0000022F" w14:textId="77777777" w:rsidR="00D64030" w:rsidRPr="005A6B7E" w:rsidRDefault="0053431B">
            <w:pPr>
              <w:pBdr>
                <w:top w:val="nil"/>
                <w:left w:val="nil"/>
                <w:bottom w:val="nil"/>
                <w:right w:val="nil"/>
                <w:between w:val="nil"/>
              </w:pBdr>
              <w:spacing w:line="215" w:lineRule="auto"/>
              <w:ind w:left="109"/>
              <w:rPr>
                <w:sz w:val="20"/>
                <w:szCs w:val="20"/>
              </w:rPr>
            </w:pPr>
            <w:r w:rsidRPr="005A6B7E">
              <w:rPr>
                <w:sz w:val="20"/>
                <w:szCs w:val="20"/>
              </w:rPr>
              <w:t>(5)</w:t>
            </w:r>
          </w:p>
        </w:tc>
        <w:tc>
          <w:tcPr>
            <w:tcW w:w="688" w:type="dxa"/>
          </w:tcPr>
          <w:p w14:paraId="00000230" w14:textId="77777777" w:rsidR="00D64030" w:rsidRPr="005A6B7E" w:rsidRDefault="0053431B">
            <w:pPr>
              <w:pBdr>
                <w:top w:val="nil"/>
                <w:left w:val="nil"/>
                <w:bottom w:val="nil"/>
                <w:right w:val="nil"/>
                <w:between w:val="nil"/>
              </w:pBdr>
              <w:spacing w:line="215" w:lineRule="auto"/>
              <w:ind w:left="128"/>
              <w:rPr>
                <w:sz w:val="20"/>
                <w:szCs w:val="20"/>
              </w:rPr>
            </w:pPr>
            <w:r w:rsidRPr="005A6B7E">
              <w:rPr>
                <w:sz w:val="20"/>
                <w:szCs w:val="20"/>
              </w:rPr>
              <w:t>(6)</w:t>
            </w:r>
          </w:p>
        </w:tc>
        <w:tc>
          <w:tcPr>
            <w:tcW w:w="995" w:type="dxa"/>
          </w:tcPr>
          <w:p w14:paraId="00000231" w14:textId="77777777" w:rsidR="00D64030" w:rsidRPr="005A6B7E" w:rsidRDefault="0053431B">
            <w:pPr>
              <w:pBdr>
                <w:top w:val="nil"/>
                <w:left w:val="nil"/>
                <w:bottom w:val="nil"/>
                <w:right w:val="nil"/>
                <w:between w:val="nil"/>
              </w:pBdr>
              <w:spacing w:line="215" w:lineRule="auto"/>
              <w:ind w:left="132"/>
              <w:rPr>
                <w:sz w:val="20"/>
                <w:szCs w:val="20"/>
              </w:rPr>
            </w:pPr>
            <w:r w:rsidRPr="005A6B7E">
              <w:rPr>
                <w:sz w:val="20"/>
                <w:szCs w:val="20"/>
              </w:rPr>
              <w:t xml:space="preserve">      (7)</w:t>
            </w:r>
          </w:p>
        </w:tc>
        <w:tc>
          <w:tcPr>
            <w:tcW w:w="1156" w:type="dxa"/>
          </w:tcPr>
          <w:p w14:paraId="00000232" w14:textId="77777777" w:rsidR="00D64030" w:rsidRPr="005A6B7E" w:rsidRDefault="0053431B">
            <w:pPr>
              <w:pBdr>
                <w:top w:val="nil"/>
                <w:left w:val="nil"/>
                <w:bottom w:val="nil"/>
                <w:right w:val="nil"/>
                <w:between w:val="nil"/>
              </w:pBdr>
              <w:spacing w:line="215" w:lineRule="auto"/>
              <w:ind w:left="149"/>
              <w:rPr>
                <w:sz w:val="20"/>
                <w:szCs w:val="20"/>
              </w:rPr>
            </w:pPr>
            <w:r w:rsidRPr="005A6B7E">
              <w:rPr>
                <w:sz w:val="20"/>
                <w:szCs w:val="20"/>
              </w:rPr>
              <w:t xml:space="preserve">       (7)</w:t>
            </w:r>
          </w:p>
        </w:tc>
        <w:tc>
          <w:tcPr>
            <w:tcW w:w="496" w:type="dxa"/>
          </w:tcPr>
          <w:p w14:paraId="00000233" w14:textId="77777777" w:rsidR="00D64030" w:rsidRPr="005A6B7E" w:rsidRDefault="0053431B">
            <w:pPr>
              <w:pBdr>
                <w:top w:val="nil"/>
                <w:left w:val="nil"/>
                <w:bottom w:val="nil"/>
                <w:right w:val="nil"/>
                <w:between w:val="nil"/>
              </w:pBdr>
              <w:spacing w:line="215" w:lineRule="auto"/>
              <w:ind w:left="102"/>
              <w:rPr>
                <w:sz w:val="20"/>
                <w:szCs w:val="20"/>
              </w:rPr>
            </w:pPr>
            <w:r w:rsidRPr="005A6B7E">
              <w:rPr>
                <w:sz w:val="20"/>
                <w:szCs w:val="20"/>
              </w:rPr>
              <w:t>(8)</w:t>
            </w:r>
          </w:p>
        </w:tc>
        <w:tc>
          <w:tcPr>
            <w:tcW w:w="561" w:type="dxa"/>
          </w:tcPr>
          <w:p w14:paraId="00000234" w14:textId="77777777" w:rsidR="00D64030" w:rsidRPr="005A6B7E" w:rsidRDefault="0053431B">
            <w:pPr>
              <w:pBdr>
                <w:top w:val="nil"/>
                <w:left w:val="nil"/>
                <w:bottom w:val="nil"/>
                <w:right w:val="nil"/>
                <w:between w:val="nil"/>
              </w:pBdr>
              <w:spacing w:line="215" w:lineRule="auto"/>
              <w:ind w:left="114"/>
              <w:rPr>
                <w:sz w:val="20"/>
                <w:szCs w:val="20"/>
              </w:rPr>
            </w:pPr>
            <w:r w:rsidRPr="005A6B7E">
              <w:rPr>
                <w:sz w:val="20"/>
                <w:szCs w:val="20"/>
              </w:rPr>
              <w:t>(8)</w:t>
            </w:r>
          </w:p>
        </w:tc>
        <w:tc>
          <w:tcPr>
            <w:tcW w:w="661" w:type="dxa"/>
          </w:tcPr>
          <w:p w14:paraId="00000235" w14:textId="77777777" w:rsidR="00D64030" w:rsidRPr="005A6B7E" w:rsidRDefault="0053431B">
            <w:pPr>
              <w:pBdr>
                <w:top w:val="nil"/>
                <w:left w:val="nil"/>
                <w:bottom w:val="nil"/>
                <w:right w:val="nil"/>
                <w:between w:val="nil"/>
              </w:pBdr>
              <w:spacing w:line="215" w:lineRule="auto"/>
              <w:ind w:left="-329" w:right="31"/>
              <w:jc w:val="center"/>
              <w:rPr>
                <w:sz w:val="20"/>
                <w:szCs w:val="20"/>
              </w:rPr>
            </w:pPr>
            <w:r w:rsidRPr="005A6B7E">
              <w:rPr>
                <w:sz w:val="20"/>
                <w:szCs w:val="20"/>
              </w:rPr>
              <w:t xml:space="preserve">       (8)</w:t>
            </w:r>
          </w:p>
        </w:tc>
        <w:tc>
          <w:tcPr>
            <w:tcW w:w="1404" w:type="dxa"/>
          </w:tcPr>
          <w:p w14:paraId="00000236" w14:textId="77777777" w:rsidR="00D64030" w:rsidRPr="005A6B7E" w:rsidRDefault="0053431B">
            <w:pPr>
              <w:pBdr>
                <w:top w:val="nil"/>
                <w:left w:val="nil"/>
                <w:bottom w:val="nil"/>
                <w:right w:val="nil"/>
                <w:between w:val="nil"/>
              </w:pBdr>
              <w:spacing w:line="215" w:lineRule="auto"/>
              <w:ind w:left="588"/>
              <w:rPr>
                <w:sz w:val="20"/>
                <w:szCs w:val="20"/>
              </w:rPr>
            </w:pPr>
            <w:r w:rsidRPr="005A6B7E">
              <w:rPr>
                <w:sz w:val="20"/>
                <w:szCs w:val="20"/>
              </w:rPr>
              <w:t>(9)</w:t>
            </w:r>
          </w:p>
        </w:tc>
        <w:tc>
          <w:tcPr>
            <w:tcW w:w="1260" w:type="dxa"/>
          </w:tcPr>
          <w:p w14:paraId="00000237" w14:textId="77777777" w:rsidR="00D64030" w:rsidRPr="005A6B7E" w:rsidRDefault="0053431B">
            <w:pPr>
              <w:pBdr>
                <w:top w:val="nil"/>
                <w:left w:val="nil"/>
                <w:bottom w:val="nil"/>
                <w:right w:val="nil"/>
                <w:between w:val="nil"/>
              </w:pBdr>
              <w:spacing w:line="215" w:lineRule="auto"/>
              <w:ind w:left="438"/>
              <w:rPr>
                <w:sz w:val="20"/>
                <w:szCs w:val="20"/>
              </w:rPr>
            </w:pPr>
            <w:r w:rsidRPr="005A6B7E">
              <w:rPr>
                <w:sz w:val="20"/>
                <w:szCs w:val="20"/>
              </w:rPr>
              <w:t>(10)</w:t>
            </w:r>
          </w:p>
        </w:tc>
        <w:tc>
          <w:tcPr>
            <w:tcW w:w="562" w:type="dxa"/>
          </w:tcPr>
          <w:p w14:paraId="00000238" w14:textId="77777777" w:rsidR="00D64030" w:rsidRPr="005A6B7E" w:rsidRDefault="0053431B">
            <w:pPr>
              <w:pBdr>
                <w:top w:val="nil"/>
                <w:left w:val="nil"/>
                <w:bottom w:val="nil"/>
                <w:right w:val="nil"/>
                <w:between w:val="nil"/>
              </w:pBdr>
              <w:spacing w:line="215" w:lineRule="auto"/>
              <w:ind w:left="92"/>
              <w:rPr>
                <w:sz w:val="20"/>
                <w:szCs w:val="20"/>
              </w:rPr>
            </w:pPr>
            <w:r w:rsidRPr="005A6B7E">
              <w:rPr>
                <w:sz w:val="20"/>
                <w:szCs w:val="20"/>
              </w:rPr>
              <w:t>(11)</w:t>
            </w:r>
          </w:p>
        </w:tc>
        <w:tc>
          <w:tcPr>
            <w:tcW w:w="1412" w:type="dxa"/>
          </w:tcPr>
          <w:p w14:paraId="00000239" w14:textId="77777777" w:rsidR="00D64030" w:rsidRPr="005A6B7E" w:rsidRDefault="0053431B">
            <w:pPr>
              <w:pBdr>
                <w:top w:val="nil"/>
                <w:left w:val="nil"/>
                <w:bottom w:val="nil"/>
                <w:right w:val="nil"/>
                <w:between w:val="nil"/>
              </w:pBdr>
              <w:spacing w:line="215" w:lineRule="auto"/>
              <w:ind w:left="507"/>
              <w:rPr>
                <w:sz w:val="20"/>
                <w:szCs w:val="20"/>
              </w:rPr>
            </w:pPr>
            <w:r w:rsidRPr="005A6B7E">
              <w:rPr>
                <w:sz w:val="20"/>
                <w:szCs w:val="20"/>
              </w:rPr>
              <w:t>(12)</w:t>
            </w:r>
          </w:p>
        </w:tc>
        <w:tc>
          <w:tcPr>
            <w:tcW w:w="1392" w:type="dxa"/>
          </w:tcPr>
          <w:p w14:paraId="0000023A" w14:textId="77777777" w:rsidR="00D64030" w:rsidRPr="005A6B7E" w:rsidRDefault="0053431B">
            <w:pPr>
              <w:pBdr>
                <w:top w:val="nil"/>
                <w:left w:val="nil"/>
                <w:bottom w:val="nil"/>
                <w:right w:val="nil"/>
                <w:between w:val="nil"/>
              </w:pBdr>
              <w:spacing w:line="215" w:lineRule="auto"/>
              <w:ind w:left="161"/>
              <w:jc w:val="center"/>
              <w:rPr>
                <w:sz w:val="20"/>
                <w:szCs w:val="20"/>
              </w:rPr>
            </w:pPr>
            <w:r w:rsidRPr="005A6B7E">
              <w:rPr>
                <w:sz w:val="20"/>
                <w:szCs w:val="20"/>
              </w:rPr>
              <w:t>(13)</w:t>
            </w:r>
          </w:p>
        </w:tc>
      </w:tr>
      <w:tr w:rsidR="00D64030" w:rsidRPr="005A6B7E" w14:paraId="6575BEAF" w14:textId="77777777">
        <w:trPr>
          <w:trHeight w:val="236"/>
        </w:trPr>
        <w:tc>
          <w:tcPr>
            <w:tcW w:w="996" w:type="dxa"/>
          </w:tcPr>
          <w:p w14:paraId="0000023B" w14:textId="77777777" w:rsidR="00D64030" w:rsidRPr="005A6B7E" w:rsidRDefault="0053431B">
            <w:pPr>
              <w:pBdr>
                <w:top w:val="nil"/>
                <w:left w:val="nil"/>
                <w:bottom w:val="nil"/>
                <w:right w:val="nil"/>
                <w:between w:val="nil"/>
              </w:pBdr>
              <w:spacing w:line="217" w:lineRule="auto"/>
              <w:ind w:left="424"/>
              <w:rPr>
                <w:sz w:val="20"/>
                <w:szCs w:val="20"/>
              </w:rPr>
            </w:pPr>
            <w:r w:rsidRPr="005A6B7E">
              <w:rPr>
                <w:sz w:val="20"/>
                <w:szCs w:val="20"/>
              </w:rPr>
              <w:t>…</w:t>
            </w:r>
          </w:p>
        </w:tc>
        <w:tc>
          <w:tcPr>
            <w:tcW w:w="881" w:type="dxa"/>
          </w:tcPr>
          <w:p w14:paraId="0000023C" w14:textId="77777777" w:rsidR="00D64030" w:rsidRPr="005A6B7E" w:rsidRDefault="0053431B">
            <w:pPr>
              <w:pBdr>
                <w:top w:val="nil"/>
                <w:left w:val="nil"/>
                <w:bottom w:val="nil"/>
                <w:right w:val="nil"/>
                <w:between w:val="nil"/>
              </w:pBdr>
              <w:spacing w:line="217" w:lineRule="auto"/>
              <w:ind w:left="19"/>
              <w:jc w:val="center"/>
              <w:rPr>
                <w:sz w:val="20"/>
                <w:szCs w:val="20"/>
              </w:rPr>
            </w:pPr>
            <w:r w:rsidRPr="005A6B7E">
              <w:rPr>
                <w:sz w:val="20"/>
                <w:szCs w:val="20"/>
              </w:rPr>
              <w:t>…</w:t>
            </w:r>
          </w:p>
        </w:tc>
        <w:tc>
          <w:tcPr>
            <w:tcW w:w="655" w:type="dxa"/>
          </w:tcPr>
          <w:p w14:paraId="0000023D" w14:textId="77777777" w:rsidR="00D64030" w:rsidRPr="005A6B7E" w:rsidRDefault="0053431B">
            <w:pPr>
              <w:pBdr>
                <w:top w:val="nil"/>
                <w:left w:val="nil"/>
                <w:bottom w:val="nil"/>
                <w:right w:val="nil"/>
                <w:between w:val="nil"/>
              </w:pBdr>
              <w:spacing w:line="217" w:lineRule="auto"/>
              <w:ind w:left="256"/>
              <w:rPr>
                <w:sz w:val="20"/>
                <w:szCs w:val="20"/>
              </w:rPr>
            </w:pPr>
            <w:r w:rsidRPr="005A6B7E">
              <w:rPr>
                <w:sz w:val="20"/>
                <w:szCs w:val="20"/>
              </w:rPr>
              <w:t>…</w:t>
            </w:r>
          </w:p>
        </w:tc>
        <w:tc>
          <w:tcPr>
            <w:tcW w:w="674" w:type="dxa"/>
          </w:tcPr>
          <w:p w14:paraId="0000023E" w14:textId="77777777" w:rsidR="00D64030" w:rsidRPr="005A6B7E" w:rsidRDefault="0053431B">
            <w:pPr>
              <w:pBdr>
                <w:top w:val="nil"/>
                <w:left w:val="nil"/>
                <w:bottom w:val="nil"/>
                <w:right w:val="nil"/>
                <w:between w:val="nil"/>
              </w:pBdr>
              <w:spacing w:line="217" w:lineRule="auto"/>
              <w:ind w:left="24"/>
              <w:jc w:val="center"/>
              <w:rPr>
                <w:sz w:val="20"/>
                <w:szCs w:val="20"/>
              </w:rPr>
            </w:pPr>
            <w:r w:rsidRPr="005A6B7E">
              <w:rPr>
                <w:sz w:val="20"/>
                <w:szCs w:val="20"/>
              </w:rPr>
              <w:t>…</w:t>
            </w:r>
          </w:p>
        </w:tc>
        <w:tc>
          <w:tcPr>
            <w:tcW w:w="640" w:type="dxa"/>
          </w:tcPr>
          <w:p w14:paraId="0000023F" w14:textId="77777777" w:rsidR="00D64030" w:rsidRPr="005A6B7E" w:rsidRDefault="0053431B">
            <w:pPr>
              <w:pBdr>
                <w:top w:val="nil"/>
                <w:left w:val="nil"/>
                <w:bottom w:val="nil"/>
                <w:right w:val="nil"/>
                <w:between w:val="nil"/>
              </w:pBdr>
              <w:spacing w:line="217" w:lineRule="auto"/>
              <w:ind w:left="30"/>
              <w:jc w:val="center"/>
              <w:rPr>
                <w:sz w:val="20"/>
                <w:szCs w:val="20"/>
              </w:rPr>
            </w:pPr>
            <w:r w:rsidRPr="005A6B7E">
              <w:rPr>
                <w:sz w:val="20"/>
                <w:szCs w:val="20"/>
              </w:rPr>
              <w:t>…</w:t>
            </w:r>
          </w:p>
        </w:tc>
        <w:tc>
          <w:tcPr>
            <w:tcW w:w="688" w:type="dxa"/>
          </w:tcPr>
          <w:p w14:paraId="00000240" w14:textId="77777777" w:rsidR="00D64030" w:rsidRPr="005A6B7E" w:rsidRDefault="0053431B">
            <w:pPr>
              <w:pBdr>
                <w:top w:val="nil"/>
                <w:left w:val="nil"/>
                <w:bottom w:val="nil"/>
                <w:right w:val="nil"/>
                <w:between w:val="nil"/>
              </w:pBdr>
              <w:spacing w:line="217" w:lineRule="auto"/>
              <w:ind w:left="27"/>
              <w:jc w:val="center"/>
              <w:rPr>
                <w:sz w:val="20"/>
                <w:szCs w:val="20"/>
              </w:rPr>
            </w:pPr>
            <w:r w:rsidRPr="005A6B7E">
              <w:rPr>
                <w:sz w:val="20"/>
                <w:szCs w:val="20"/>
              </w:rPr>
              <w:t>…</w:t>
            </w:r>
          </w:p>
        </w:tc>
        <w:tc>
          <w:tcPr>
            <w:tcW w:w="995" w:type="dxa"/>
          </w:tcPr>
          <w:p w14:paraId="00000241" w14:textId="77777777" w:rsidR="00D64030" w:rsidRPr="005A6B7E" w:rsidRDefault="0053431B">
            <w:pPr>
              <w:pBdr>
                <w:top w:val="nil"/>
                <w:left w:val="nil"/>
                <w:bottom w:val="nil"/>
                <w:right w:val="nil"/>
                <w:between w:val="nil"/>
              </w:pBdr>
              <w:spacing w:line="217" w:lineRule="auto"/>
              <w:ind w:left="39"/>
              <w:jc w:val="center"/>
              <w:rPr>
                <w:sz w:val="20"/>
                <w:szCs w:val="20"/>
              </w:rPr>
            </w:pPr>
            <w:r w:rsidRPr="005A6B7E">
              <w:rPr>
                <w:sz w:val="20"/>
                <w:szCs w:val="20"/>
              </w:rPr>
              <w:t>…</w:t>
            </w:r>
          </w:p>
        </w:tc>
        <w:tc>
          <w:tcPr>
            <w:tcW w:w="1156" w:type="dxa"/>
          </w:tcPr>
          <w:p w14:paraId="00000242" w14:textId="77777777" w:rsidR="00D64030" w:rsidRPr="005A6B7E" w:rsidRDefault="0053431B">
            <w:pPr>
              <w:pBdr>
                <w:top w:val="nil"/>
                <w:left w:val="nil"/>
                <w:bottom w:val="nil"/>
                <w:right w:val="nil"/>
                <w:between w:val="nil"/>
              </w:pBdr>
              <w:spacing w:line="217" w:lineRule="auto"/>
              <w:ind w:left="43"/>
              <w:jc w:val="center"/>
              <w:rPr>
                <w:sz w:val="20"/>
                <w:szCs w:val="20"/>
              </w:rPr>
            </w:pPr>
            <w:r w:rsidRPr="005A6B7E">
              <w:rPr>
                <w:sz w:val="20"/>
                <w:szCs w:val="20"/>
              </w:rPr>
              <w:t>…</w:t>
            </w:r>
          </w:p>
        </w:tc>
        <w:tc>
          <w:tcPr>
            <w:tcW w:w="496" w:type="dxa"/>
          </w:tcPr>
          <w:p w14:paraId="00000243" w14:textId="77777777" w:rsidR="00D64030" w:rsidRPr="005A6B7E" w:rsidRDefault="0053431B">
            <w:pPr>
              <w:pBdr>
                <w:top w:val="nil"/>
                <w:left w:val="nil"/>
                <w:bottom w:val="nil"/>
                <w:right w:val="nil"/>
                <w:between w:val="nil"/>
              </w:pBdr>
              <w:spacing w:line="217" w:lineRule="auto"/>
              <w:ind w:left="37"/>
              <w:jc w:val="center"/>
              <w:rPr>
                <w:sz w:val="20"/>
                <w:szCs w:val="20"/>
              </w:rPr>
            </w:pPr>
            <w:r w:rsidRPr="005A6B7E">
              <w:rPr>
                <w:sz w:val="20"/>
                <w:szCs w:val="20"/>
              </w:rPr>
              <w:t>…</w:t>
            </w:r>
          </w:p>
        </w:tc>
        <w:tc>
          <w:tcPr>
            <w:tcW w:w="561" w:type="dxa"/>
          </w:tcPr>
          <w:p w14:paraId="00000244" w14:textId="77777777" w:rsidR="00D64030" w:rsidRPr="005A6B7E" w:rsidRDefault="0053431B">
            <w:pPr>
              <w:pBdr>
                <w:top w:val="nil"/>
                <w:left w:val="nil"/>
                <w:bottom w:val="nil"/>
                <w:right w:val="nil"/>
                <w:between w:val="nil"/>
              </w:pBdr>
              <w:spacing w:line="217" w:lineRule="auto"/>
              <w:ind w:left="41"/>
              <w:jc w:val="center"/>
              <w:rPr>
                <w:sz w:val="20"/>
                <w:szCs w:val="20"/>
              </w:rPr>
            </w:pPr>
            <w:r w:rsidRPr="005A6B7E">
              <w:rPr>
                <w:sz w:val="20"/>
                <w:szCs w:val="20"/>
              </w:rPr>
              <w:t>…</w:t>
            </w:r>
          </w:p>
        </w:tc>
        <w:tc>
          <w:tcPr>
            <w:tcW w:w="661" w:type="dxa"/>
          </w:tcPr>
          <w:p w14:paraId="00000245" w14:textId="77777777" w:rsidR="00D64030" w:rsidRPr="005A6B7E" w:rsidRDefault="0053431B">
            <w:pPr>
              <w:pBdr>
                <w:top w:val="nil"/>
                <w:left w:val="nil"/>
                <w:bottom w:val="nil"/>
                <w:right w:val="nil"/>
                <w:between w:val="nil"/>
              </w:pBdr>
              <w:spacing w:line="217" w:lineRule="auto"/>
              <w:ind w:right="31"/>
              <w:jc w:val="right"/>
              <w:rPr>
                <w:sz w:val="20"/>
                <w:szCs w:val="20"/>
              </w:rPr>
            </w:pPr>
            <w:r w:rsidRPr="005A6B7E">
              <w:rPr>
                <w:sz w:val="20"/>
                <w:szCs w:val="20"/>
              </w:rPr>
              <w:t>…</w:t>
            </w:r>
          </w:p>
        </w:tc>
        <w:tc>
          <w:tcPr>
            <w:tcW w:w="1404" w:type="dxa"/>
          </w:tcPr>
          <w:p w14:paraId="00000246" w14:textId="77777777" w:rsidR="00D64030" w:rsidRPr="005A6B7E" w:rsidRDefault="0053431B">
            <w:pPr>
              <w:pBdr>
                <w:top w:val="nil"/>
                <w:left w:val="nil"/>
                <w:bottom w:val="nil"/>
                <w:right w:val="nil"/>
                <w:between w:val="nil"/>
              </w:pBdr>
              <w:spacing w:line="217" w:lineRule="auto"/>
              <w:ind w:left="643"/>
              <w:rPr>
                <w:sz w:val="20"/>
                <w:szCs w:val="20"/>
              </w:rPr>
            </w:pPr>
            <w:r w:rsidRPr="005A6B7E">
              <w:rPr>
                <w:sz w:val="20"/>
                <w:szCs w:val="20"/>
              </w:rPr>
              <w:t>…</w:t>
            </w:r>
          </w:p>
        </w:tc>
        <w:tc>
          <w:tcPr>
            <w:tcW w:w="1260" w:type="dxa"/>
          </w:tcPr>
          <w:p w14:paraId="00000247" w14:textId="77777777" w:rsidR="00D64030" w:rsidRPr="005A6B7E" w:rsidRDefault="0053431B">
            <w:pPr>
              <w:pBdr>
                <w:top w:val="nil"/>
                <w:left w:val="nil"/>
                <w:bottom w:val="nil"/>
                <w:right w:val="nil"/>
                <w:between w:val="nil"/>
              </w:pBdr>
              <w:spacing w:line="217" w:lineRule="auto"/>
              <w:ind w:left="40"/>
              <w:jc w:val="center"/>
              <w:rPr>
                <w:sz w:val="20"/>
                <w:szCs w:val="20"/>
              </w:rPr>
            </w:pPr>
            <w:r w:rsidRPr="005A6B7E">
              <w:rPr>
                <w:sz w:val="20"/>
                <w:szCs w:val="20"/>
              </w:rPr>
              <w:t>…</w:t>
            </w:r>
          </w:p>
        </w:tc>
        <w:tc>
          <w:tcPr>
            <w:tcW w:w="562" w:type="dxa"/>
          </w:tcPr>
          <w:p w14:paraId="00000248" w14:textId="77777777" w:rsidR="00D64030" w:rsidRPr="005A6B7E" w:rsidRDefault="0053431B">
            <w:pPr>
              <w:pBdr>
                <w:top w:val="nil"/>
                <w:left w:val="nil"/>
                <w:bottom w:val="nil"/>
                <w:right w:val="nil"/>
                <w:between w:val="nil"/>
              </w:pBdr>
              <w:spacing w:line="217" w:lineRule="auto"/>
              <w:ind w:left="51"/>
              <w:jc w:val="center"/>
              <w:rPr>
                <w:sz w:val="20"/>
                <w:szCs w:val="20"/>
              </w:rPr>
            </w:pPr>
            <w:r w:rsidRPr="005A6B7E">
              <w:rPr>
                <w:sz w:val="20"/>
                <w:szCs w:val="20"/>
              </w:rPr>
              <w:t>…</w:t>
            </w:r>
          </w:p>
        </w:tc>
        <w:tc>
          <w:tcPr>
            <w:tcW w:w="1412" w:type="dxa"/>
          </w:tcPr>
          <w:p w14:paraId="00000249" w14:textId="77777777" w:rsidR="00D64030" w:rsidRPr="005A6B7E" w:rsidRDefault="0053431B">
            <w:pPr>
              <w:pBdr>
                <w:top w:val="nil"/>
                <w:left w:val="nil"/>
                <w:bottom w:val="nil"/>
                <w:right w:val="nil"/>
                <w:between w:val="nil"/>
              </w:pBdr>
              <w:spacing w:line="217" w:lineRule="auto"/>
              <w:ind w:left="53"/>
              <w:jc w:val="center"/>
              <w:rPr>
                <w:sz w:val="20"/>
                <w:szCs w:val="20"/>
              </w:rPr>
            </w:pPr>
            <w:r w:rsidRPr="005A6B7E">
              <w:rPr>
                <w:sz w:val="20"/>
                <w:szCs w:val="20"/>
              </w:rPr>
              <w:t>…</w:t>
            </w:r>
          </w:p>
        </w:tc>
        <w:tc>
          <w:tcPr>
            <w:tcW w:w="1392" w:type="dxa"/>
          </w:tcPr>
          <w:p w14:paraId="0000024A" w14:textId="77777777" w:rsidR="00D64030" w:rsidRPr="005A6B7E" w:rsidRDefault="0053431B">
            <w:pPr>
              <w:pBdr>
                <w:top w:val="nil"/>
                <w:left w:val="nil"/>
                <w:bottom w:val="nil"/>
                <w:right w:val="nil"/>
                <w:between w:val="nil"/>
              </w:pBdr>
              <w:spacing w:line="217" w:lineRule="auto"/>
              <w:ind w:left="57"/>
              <w:jc w:val="center"/>
              <w:rPr>
                <w:sz w:val="20"/>
                <w:szCs w:val="20"/>
              </w:rPr>
            </w:pPr>
            <w:r w:rsidRPr="005A6B7E">
              <w:rPr>
                <w:sz w:val="20"/>
                <w:szCs w:val="20"/>
              </w:rPr>
              <w:t>…</w:t>
            </w:r>
          </w:p>
        </w:tc>
      </w:tr>
      <w:tr w:rsidR="00D64030" w:rsidRPr="005A6B7E" w14:paraId="712134FC" w14:textId="77777777">
        <w:trPr>
          <w:trHeight w:val="239"/>
        </w:trPr>
        <w:tc>
          <w:tcPr>
            <w:tcW w:w="996" w:type="dxa"/>
          </w:tcPr>
          <w:p w14:paraId="0000024B" w14:textId="77777777" w:rsidR="00D64030" w:rsidRPr="005A6B7E" w:rsidRDefault="0053431B">
            <w:pPr>
              <w:pBdr>
                <w:top w:val="nil"/>
                <w:left w:val="nil"/>
                <w:bottom w:val="nil"/>
                <w:right w:val="nil"/>
                <w:between w:val="nil"/>
              </w:pBdr>
              <w:spacing w:line="219" w:lineRule="auto"/>
              <w:ind w:left="424"/>
              <w:rPr>
                <w:sz w:val="20"/>
                <w:szCs w:val="20"/>
              </w:rPr>
            </w:pPr>
            <w:r w:rsidRPr="005A6B7E">
              <w:rPr>
                <w:sz w:val="20"/>
                <w:szCs w:val="20"/>
              </w:rPr>
              <w:t>…</w:t>
            </w:r>
          </w:p>
        </w:tc>
        <w:tc>
          <w:tcPr>
            <w:tcW w:w="881" w:type="dxa"/>
          </w:tcPr>
          <w:p w14:paraId="0000024C" w14:textId="77777777" w:rsidR="00D64030" w:rsidRPr="005A6B7E" w:rsidRDefault="0053431B">
            <w:pPr>
              <w:pBdr>
                <w:top w:val="nil"/>
                <w:left w:val="nil"/>
                <w:bottom w:val="nil"/>
                <w:right w:val="nil"/>
                <w:between w:val="nil"/>
              </w:pBdr>
              <w:spacing w:line="219" w:lineRule="auto"/>
              <w:ind w:left="19"/>
              <w:jc w:val="center"/>
              <w:rPr>
                <w:sz w:val="20"/>
                <w:szCs w:val="20"/>
              </w:rPr>
            </w:pPr>
            <w:r w:rsidRPr="005A6B7E">
              <w:rPr>
                <w:sz w:val="20"/>
                <w:szCs w:val="20"/>
              </w:rPr>
              <w:t>…</w:t>
            </w:r>
          </w:p>
        </w:tc>
        <w:tc>
          <w:tcPr>
            <w:tcW w:w="655" w:type="dxa"/>
          </w:tcPr>
          <w:p w14:paraId="0000024D" w14:textId="77777777" w:rsidR="00D64030" w:rsidRPr="005A6B7E" w:rsidRDefault="0053431B">
            <w:pPr>
              <w:pBdr>
                <w:top w:val="nil"/>
                <w:left w:val="nil"/>
                <w:bottom w:val="nil"/>
                <w:right w:val="nil"/>
                <w:between w:val="nil"/>
              </w:pBdr>
              <w:spacing w:line="219" w:lineRule="auto"/>
              <w:ind w:left="256"/>
              <w:rPr>
                <w:sz w:val="20"/>
                <w:szCs w:val="20"/>
              </w:rPr>
            </w:pPr>
            <w:r w:rsidRPr="005A6B7E">
              <w:rPr>
                <w:sz w:val="20"/>
                <w:szCs w:val="20"/>
              </w:rPr>
              <w:t>…</w:t>
            </w:r>
          </w:p>
        </w:tc>
        <w:tc>
          <w:tcPr>
            <w:tcW w:w="674" w:type="dxa"/>
          </w:tcPr>
          <w:p w14:paraId="0000024E" w14:textId="77777777" w:rsidR="00D64030" w:rsidRPr="005A6B7E" w:rsidRDefault="0053431B">
            <w:pPr>
              <w:pBdr>
                <w:top w:val="nil"/>
                <w:left w:val="nil"/>
                <w:bottom w:val="nil"/>
                <w:right w:val="nil"/>
                <w:between w:val="nil"/>
              </w:pBdr>
              <w:spacing w:line="219" w:lineRule="auto"/>
              <w:ind w:left="24"/>
              <w:jc w:val="center"/>
              <w:rPr>
                <w:sz w:val="20"/>
                <w:szCs w:val="20"/>
              </w:rPr>
            </w:pPr>
            <w:r w:rsidRPr="005A6B7E">
              <w:rPr>
                <w:sz w:val="20"/>
                <w:szCs w:val="20"/>
              </w:rPr>
              <w:t>…</w:t>
            </w:r>
          </w:p>
        </w:tc>
        <w:tc>
          <w:tcPr>
            <w:tcW w:w="640" w:type="dxa"/>
          </w:tcPr>
          <w:p w14:paraId="0000024F" w14:textId="77777777" w:rsidR="00D64030" w:rsidRPr="005A6B7E" w:rsidRDefault="0053431B">
            <w:pPr>
              <w:pBdr>
                <w:top w:val="nil"/>
                <w:left w:val="nil"/>
                <w:bottom w:val="nil"/>
                <w:right w:val="nil"/>
                <w:between w:val="nil"/>
              </w:pBdr>
              <w:spacing w:line="219" w:lineRule="auto"/>
              <w:ind w:left="30"/>
              <w:jc w:val="center"/>
              <w:rPr>
                <w:sz w:val="20"/>
                <w:szCs w:val="20"/>
              </w:rPr>
            </w:pPr>
            <w:r w:rsidRPr="005A6B7E">
              <w:rPr>
                <w:sz w:val="20"/>
                <w:szCs w:val="20"/>
              </w:rPr>
              <w:t>…</w:t>
            </w:r>
          </w:p>
        </w:tc>
        <w:tc>
          <w:tcPr>
            <w:tcW w:w="688" w:type="dxa"/>
          </w:tcPr>
          <w:p w14:paraId="00000250" w14:textId="77777777" w:rsidR="00D64030" w:rsidRPr="005A6B7E" w:rsidRDefault="0053431B">
            <w:pPr>
              <w:pBdr>
                <w:top w:val="nil"/>
                <w:left w:val="nil"/>
                <w:bottom w:val="nil"/>
                <w:right w:val="nil"/>
                <w:between w:val="nil"/>
              </w:pBdr>
              <w:spacing w:line="219" w:lineRule="auto"/>
              <w:ind w:left="27"/>
              <w:jc w:val="center"/>
              <w:rPr>
                <w:sz w:val="20"/>
                <w:szCs w:val="20"/>
              </w:rPr>
            </w:pPr>
            <w:r w:rsidRPr="005A6B7E">
              <w:rPr>
                <w:sz w:val="20"/>
                <w:szCs w:val="20"/>
              </w:rPr>
              <w:t>…</w:t>
            </w:r>
          </w:p>
        </w:tc>
        <w:tc>
          <w:tcPr>
            <w:tcW w:w="995" w:type="dxa"/>
          </w:tcPr>
          <w:p w14:paraId="00000251" w14:textId="77777777" w:rsidR="00D64030" w:rsidRPr="005A6B7E" w:rsidRDefault="0053431B">
            <w:pPr>
              <w:pBdr>
                <w:top w:val="nil"/>
                <w:left w:val="nil"/>
                <w:bottom w:val="nil"/>
                <w:right w:val="nil"/>
                <w:between w:val="nil"/>
              </w:pBdr>
              <w:spacing w:line="219" w:lineRule="auto"/>
              <w:ind w:left="39"/>
              <w:jc w:val="center"/>
              <w:rPr>
                <w:sz w:val="20"/>
                <w:szCs w:val="20"/>
              </w:rPr>
            </w:pPr>
            <w:r w:rsidRPr="005A6B7E">
              <w:rPr>
                <w:sz w:val="20"/>
                <w:szCs w:val="20"/>
              </w:rPr>
              <w:t>…</w:t>
            </w:r>
          </w:p>
        </w:tc>
        <w:tc>
          <w:tcPr>
            <w:tcW w:w="1156" w:type="dxa"/>
          </w:tcPr>
          <w:p w14:paraId="00000252" w14:textId="77777777" w:rsidR="00D64030" w:rsidRPr="005A6B7E" w:rsidRDefault="0053431B">
            <w:pPr>
              <w:pBdr>
                <w:top w:val="nil"/>
                <w:left w:val="nil"/>
                <w:bottom w:val="nil"/>
                <w:right w:val="nil"/>
                <w:between w:val="nil"/>
              </w:pBdr>
              <w:spacing w:line="219" w:lineRule="auto"/>
              <w:ind w:left="43"/>
              <w:jc w:val="center"/>
              <w:rPr>
                <w:sz w:val="20"/>
                <w:szCs w:val="20"/>
              </w:rPr>
            </w:pPr>
            <w:r w:rsidRPr="005A6B7E">
              <w:rPr>
                <w:sz w:val="20"/>
                <w:szCs w:val="20"/>
              </w:rPr>
              <w:t>…</w:t>
            </w:r>
          </w:p>
        </w:tc>
        <w:tc>
          <w:tcPr>
            <w:tcW w:w="496" w:type="dxa"/>
          </w:tcPr>
          <w:p w14:paraId="00000253" w14:textId="77777777" w:rsidR="00D64030" w:rsidRPr="005A6B7E" w:rsidRDefault="0053431B">
            <w:pPr>
              <w:pBdr>
                <w:top w:val="nil"/>
                <w:left w:val="nil"/>
                <w:bottom w:val="nil"/>
                <w:right w:val="nil"/>
                <w:between w:val="nil"/>
              </w:pBdr>
              <w:spacing w:line="219" w:lineRule="auto"/>
              <w:ind w:left="37"/>
              <w:jc w:val="center"/>
              <w:rPr>
                <w:sz w:val="20"/>
                <w:szCs w:val="20"/>
              </w:rPr>
            </w:pPr>
            <w:r w:rsidRPr="005A6B7E">
              <w:rPr>
                <w:sz w:val="20"/>
                <w:szCs w:val="20"/>
              </w:rPr>
              <w:t>…</w:t>
            </w:r>
          </w:p>
        </w:tc>
        <w:tc>
          <w:tcPr>
            <w:tcW w:w="561" w:type="dxa"/>
          </w:tcPr>
          <w:p w14:paraId="00000254" w14:textId="77777777" w:rsidR="00D64030" w:rsidRPr="005A6B7E" w:rsidRDefault="0053431B">
            <w:pPr>
              <w:pBdr>
                <w:top w:val="nil"/>
                <w:left w:val="nil"/>
                <w:bottom w:val="nil"/>
                <w:right w:val="nil"/>
                <w:between w:val="nil"/>
              </w:pBdr>
              <w:spacing w:line="219" w:lineRule="auto"/>
              <w:ind w:left="41"/>
              <w:jc w:val="center"/>
              <w:rPr>
                <w:sz w:val="20"/>
                <w:szCs w:val="20"/>
              </w:rPr>
            </w:pPr>
            <w:r w:rsidRPr="005A6B7E">
              <w:rPr>
                <w:sz w:val="20"/>
                <w:szCs w:val="20"/>
              </w:rPr>
              <w:t>…</w:t>
            </w:r>
          </w:p>
        </w:tc>
        <w:tc>
          <w:tcPr>
            <w:tcW w:w="661" w:type="dxa"/>
          </w:tcPr>
          <w:p w14:paraId="00000255" w14:textId="77777777" w:rsidR="00D64030" w:rsidRPr="005A6B7E" w:rsidRDefault="0053431B">
            <w:pPr>
              <w:pBdr>
                <w:top w:val="nil"/>
                <w:left w:val="nil"/>
                <w:bottom w:val="nil"/>
                <w:right w:val="nil"/>
                <w:between w:val="nil"/>
              </w:pBdr>
              <w:spacing w:line="219" w:lineRule="auto"/>
              <w:ind w:right="31"/>
              <w:jc w:val="right"/>
              <w:rPr>
                <w:sz w:val="20"/>
                <w:szCs w:val="20"/>
              </w:rPr>
            </w:pPr>
            <w:r w:rsidRPr="005A6B7E">
              <w:rPr>
                <w:sz w:val="20"/>
                <w:szCs w:val="20"/>
              </w:rPr>
              <w:t>…</w:t>
            </w:r>
          </w:p>
        </w:tc>
        <w:tc>
          <w:tcPr>
            <w:tcW w:w="1404" w:type="dxa"/>
          </w:tcPr>
          <w:p w14:paraId="00000256" w14:textId="77777777" w:rsidR="00D64030" w:rsidRPr="005A6B7E" w:rsidRDefault="0053431B">
            <w:pPr>
              <w:pBdr>
                <w:top w:val="nil"/>
                <w:left w:val="nil"/>
                <w:bottom w:val="nil"/>
                <w:right w:val="nil"/>
                <w:between w:val="nil"/>
              </w:pBdr>
              <w:spacing w:line="219" w:lineRule="auto"/>
              <w:ind w:left="643"/>
              <w:rPr>
                <w:sz w:val="20"/>
                <w:szCs w:val="20"/>
              </w:rPr>
            </w:pPr>
            <w:r w:rsidRPr="005A6B7E">
              <w:rPr>
                <w:sz w:val="20"/>
                <w:szCs w:val="20"/>
              </w:rPr>
              <w:t>…</w:t>
            </w:r>
          </w:p>
        </w:tc>
        <w:tc>
          <w:tcPr>
            <w:tcW w:w="1260" w:type="dxa"/>
          </w:tcPr>
          <w:p w14:paraId="00000257" w14:textId="77777777" w:rsidR="00D64030" w:rsidRPr="005A6B7E" w:rsidRDefault="0053431B">
            <w:pPr>
              <w:pBdr>
                <w:top w:val="nil"/>
                <w:left w:val="nil"/>
                <w:bottom w:val="nil"/>
                <w:right w:val="nil"/>
                <w:between w:val="nil"/>
              </w:pBdr>
              <w:spacing w:line="219" w:lineRule="auto"/>
              <w:ind w:left="40"/>
              <w:jc w:val="center"/>
              <w:rPr>
                <w:sz w:val="20"/>
                <w:szCs w:val="20"/>
              </w:rPr>
            </w:pPr>
            <w:r w:rsidRPr="005A6B7E">
              <w:rPr>
                <w:sz w:val="20"/>
                <w:szCs w:val="20"/>
              </w:rPr>
              <w:t>…</w:t>
            </w:r>
          </w:p>
        </w:tc>
        <w:tc>
          <w:tcPr>
            <w:tcW w:w="562" w:type="dxa"/>
          </w:tcPr>
          <w:p w14:paraId="00000258" w14:textId="77777777" w:rsidR="00D64030" w:rsidRPr="005A6B7E" w:rsidRDefault="0053431B">
            <w:pPr>
              <w:pBdr>
                <w:top w:val="nil"/>
                <w:left w:val="nil"/>
                <w:bottom w:val="nil"/>
                <w:right w:val="nil"/>
                <w:between w:val="nil"/>
              </w:pBdr>
              <w:spacing w:line="219" w:lineRule="auto"/>
              <w:ind w:left="51"/>
              <w:jc w:val="center"/>
              <w:rPr>
                <w:sz w:val="20"/>
                <w:szCs w:val="20"/>
              </w:rPr>
            </w:pPr>
            <w:r w:rsidRPr="005A6B7E">
              <w:rPr>
                <w:sz w:val="20"/>
                <w:szCs w:val="20"/>
              </w:rPr>
              <w:t>…</w:t>
            </w:r>
          </w:p>
        </w:tc>
        <w:tc>
          <w:tcPr>
            <w:tcW w:w="1412" w:type="dxa"/>
          </w:tcPr>
          <w:p w14:paraId="00000259" w14:textId="77777777" w:rsidR="00D64030" w:rsidRPr="005A6B7E" w:rsidRDefault="0053431B">
            <w:pPr>
              <w:pBdr>
                <w:top w:val="nil"/>
                <w:left w:val="nil"/>
                <w:bottom w:val="nil"/>
                <w:right w:val="nil"/>
                <w:between w:val="nil"/>
              </w:pBdr>
              <w:spacing w:line="219" w:lineRule="auto"/>
              <w:ind w:left="53"/>
              <w:jc w:val="center"/>
              <w:rPr>
                <w:sz w:val="20"/>
                <w:szCs w:val="20"/>
              </w:rPr>
            </w:pPr>
            <w:r w:rsidRPr="005A6B7E">
              <w:rPr>
                <w:sz w:val="20"/>
                <w:szCs w:val="20"/>
              </w:rPr>
              <w:t>…</w:t>
            </w:r>
          </w:p>
        </w:tc>
        <w:tc>
          <w:tcPr>
            <w:tcW w:w="1392" w:type="dxa"/>
          </w:tcPr>
          <w:p w14:paraId="0000025A" w14:textId="77777777" w:rsidR="00D64030" w:rsidRPr="005A6B7E" w:rsidRDefault="0053431B">
            <w:pPr>
              <w:pBdr>
                <w:top w:val="nil"/>
                <w:left w:val="nil"/>
                <w:bottom w:val="nil"/>
                <w:right w:val="nil"/>
                <w:between w:val="nil"/>
              </w:pBdr>
              <w:spacing w:line="219" w:lineRule="auto"/>
              <w:ind w:left="57"/>
              <w:jc w:val="center"/>
              <w:rPr>
                <w:sz w:val="20"/>
                <w:szCs w:val="20"/>
              </w:rPr>
            </w:pPr>
            <w:r w:rsidRPr="005A6B7E">
              <w:rPr>
                <w:sz w:val="20"/>
                <w:szCs w:val="20"/>
              </w:rPr>
              <w:t>…</w:t>
            </w:r>
          </w:p>
        </w:tc>
      </w:tr>
    </w:tbl>
    <w:p w14:paraId="0000025B" w14:textId="77777777" w:rsidR="00D64030" w:rsidRPr="005A6B7E" w:rsidRDefault="00D64030">
      <w:pPr>
        <w:pBdr>
          <w:top w:val="nil"/>
          <w:left w:val="nil"/>
          <w:bottom w:val="nil"/>
          <w:right w:val="nil"/>
          <w:between w:val="nil"/>
        </w:pBdr>
        <w:spacing w:before="7"/>
        <w:rPr>
          <w:b/>
          <w:sz w:val="11"/>
          <w:szCs w:val="11"/>
        </w:rPr>
      </w:pPr>
    </w:p>
    <w:p w14:paraId="0000025C" w14:textId="77777777" w:rsidR="00D64030" w:rsidRPr="005A6B7E" w:rsidRDefault="0053431B">
      <w:pPr>
        <w:spacing w:before="101"/>
        <w:ind w:left="547" w:hanging="430"/>
        <w:rPr>
          <w:sz w:val="16"/>
          <w:szCs w:val="16"/>
        </w:rPr>
      </w:pPr>
      <w:r w:rsidRPr="005A6B7E">
        <w:rPr>
          <w:sz w:val="16"/>
          <w:szCs w:val="16"/>
        </w:rPr>
        <w:t>(1,2)</w:t>
      </w:r>
      <w:r w:rsidRPr="005A6B7E">
        <w:rPr>
          <w:sz w:val="16"/>
          <w:szCs w:val="16"/>
        </w:rPr>
        <w:tab/>
        <w:t>If FAD marking and associated beacon/buoy ID are absent or unreadable, report it in this section. However, if FAD marking and associated beacon/buoy ID are absent or unreadable, the FAD shall not be deployed.</w:t>
      </w:r>
    </w:p>
    <w:p w14:paraId="0000025D" w14:textId="77777777" w:rsidR="00D64030" w:rsidRPr="005A6B7E" w:rsidRDefault="0053431B">
      <w:pPr>
        <w:numPr>
          <w:ilvl w:val="0"/>
          <w:numId w:val="15"/>
        </w:numPr>
        <w:pBdr>
          <w:top w:val="nil"/>
          <w:left w:val="nil"/>
          <w:bottom w:val="nil"/>
          <w:right w:val="nil"/>
          <w:between w:val="nil"/>
        </w:pBdr>
        <w:tabs>
          <w:tab w:val="left" w:pos="547"/>
          <w:tab w:val="left" w:pos="548"/>
        </w:tabs>
        <w:spacing w:line="183" w:lineRule="auto"/>
        <w:ind w:hanging="428"/>
        <w:rPr>
          <w:sz w:val="16"/>
          <w:szCs w:val="16"/>
        </w:rPr>
      </w:pPr>
      <w:r w:rsidRPr="005A6B7E">
        <w:rPr>
          <w:sz w:val="16"/>
          <w:szCs w:val="16"/>
        </w:rPr>
        <w:t>Anchored FAD, drifting natural FAD or drifting artificial FAD.</w:t>
      </w:r>
    </w:p>
    <w:p w14:paraId="0000025E" w14:textId="77777777" w:rsidR="00D64030" w:rsidRPr="005A6B7E" w:rsidRDefault="0053431B">
      <w:pPr>
        <w:numPr>
          <w:ilvl w:val="0"/>
          <w:numId w:val="15"/>
        </w:numPr>
        <w:pBdr>
          <w:top w:val="nil"/>
          <w:left w:val="nil"/>
          <w:bottom w:val="nil"/>
          <w:right w:val="nil"/>
          <w:between w:val="nil"/>
        </w:pBdr>
        <w:tabs>
          <w:tab w:val="left" w:pos="545"/>
          <w:tab w:val="left" w:pos="546"/>
        </w:tabs>
        <w:spacing w:line="186" w:lineRule="auto"/>
        <w:ind w:left="545" w:hanging="428"/>
        <w:rPr>
          <w:sz w:val="16"/>
          <w:szCs w:val="16"/>
        </w:rPr>
      </w:pPr>
      <w:r w:rsidRPr="005A6B7E">
        <w:rPr>
          <w:sz w:val="16"/>
          <w:szCs w:val="16"/>
        </w:rPr>
        <w:t>i.e. deployment, hauling, strengthening/consolidation, removing/retrieving, changing the beacon, loss and mention if the visit has been followed by a set.</w:t>
      </w:r>
    </w:p>
    <w:p w14:paraId="0000025F" w14:textId="77777777" w:rsidR="00D64030" w:rsidRPr="005A6B7E" w:rsidRDefault="0053431B">
      <w:pPr>
        <w:numPr>
          <w:ilvl w:val="0"/>
          <w:numId w:val="15"/>
        </w:numPr>
        <w:pBdr>
          <w:top w:val="nil"/>
          <w:left w:val="nil"/>
          <w:bottom w:val="nil"/>
          <w:right w:val="nil"/>
          <w:between w:val="nil"/>
        </w:pBdr>
        <w:tabs>
          <w:tab w:val="left" w:pos="547"/>
          <w:tab w:val="left" w:pos="548"/>
        </w:tabs>
        <w:spacing w:before="4" w:line="187" w:lineRule="auto"/>
        <w:ind w:hanging="428"/>
        <w:rPr>
          <w:sz w:val="16"/>
          <w:szCs w:val="16"/>
        </w:rPr>
      </w:pPr>
      <w:r w:rsidRPr="005A6B7E">
        <w:rPr>
          <w:sz w:val="16"/>
          <w:szCs w:val="16"/>
        </w:rPr>
        <w:t>dd/mm/</w:t>
      </w:r>
      <w:proofErr w:type="spellStart"/>
      <w:r w:rsidRPr="005A6B7E">
        <w:rPr>
          <w:sz w:val="16"/>
          <w:szCs w:val="16"/>
        </w:rPr>
        <w:t>yy</w:t>
      </w:r>
      <w:proofErr w:type="spellEnd"/>
    </w:p>
    <w:p w14:paraId="00000260" w14:textId="77777777" w:rsidR="00D64030" w:rsidRPr="005A6B7E" w:rsidRDefault="0053431B">
      <w:pPr>
        <w:numPr>
          <w:ilvl w:val="0"/>
          <w:numId w:val="15"/>
        </w:numPr>
        <w:pBdr>
          <w:top w:val="nil"/>
          <w:left w:val="nil"/>
          <w:bottom w:val="nil"/>
          <w:right w:val="nil"/>
          <w:between w:val="nil"/>
        </w:pBdr>
        <w:tabs>
          <w:tab w:val="left" w:pos="547"/>
          <w:tab w:val="left" w:pos="548"/>
        </w:tabs>
        <w:spacing w:line="187" w:lineRule="auto"/>
        <w:ind w:hanging="428"/>
        <w:rPr>
          <w:sz w:val="16"/>
          <w:szCs w:val="16"/>
        </w:rPr>
      </w:pPr>
      <w:proofErr w:type="spellStart"/>
      <w:r w:rsidRPr="005A6B7E">
        <w:rPr>
          <w:sz w:val="16"/>
          <w:szCs w:val="16"/>
        </w:rPr>
        <w:t>hh:mm</w:t>
      </w:r>
      <w:proofErr w:type="spellEnd"/>
    </w:p>
    <w:p w14:paraId="00000261" w14:textId="77777777" w:rsidR="00D64030" w:rsidRPr="005A6B7E" w:rsidRDefault="0053431B">
      <w:pPr>
        <w:numPr>
          <w:ilvl w:val="0"/>
          <w:numId w:val="15"/>
        </w:numPr>
        <w:pBdr>
          <w:top w:val="nil"/>
          <w:left w:val="nil"/>
          <w:bottom w:val="nil"/>
          <w:right w:val="nil"/>
          <w:between w:val="nil"/>
        </w:pBdr>
        <w:tabs>
          <w:tab w:val="left" w:pos="547"/>
          <w:tab w:val="left" w:pos="548"/>
        </w:tabs>
        <w:spacing w:line="186" w:lineRule="auto"/>
        <w:ind w:hanging="428"/>
        <w:rPr>
          <w:sz w:val="16"/>
          <w:szCs w:val="16"/>
        </w:rPr>
      </w:pPr>
      <w:r w:rsidRPr="005A6B7E">
        <w:rPr>
          <w:sz w:val="16"/>
          <w:szCs w:val="16"/>
        </w:rPr>
        <w:t>N/S (in degrees and minutes) or E/W (in degrees and minutes).</w:t>
      </w:r>
    </w:p>
    <w:p w14:paraId="00000262" w14:textId="77777777" w:rsidR="00D64030" w:rsidRPr="005A6B7E" w:rsidRDefault="0053431B">
      <w:pPr>
        <w:numPr>
          <w:ilvl w:val="0"/>
          <w:numId w:val="15"/>
        </w:numPr>
        <w:pBdr>
          <w:top w:val="nil"/>
          <w:left w:val="nil"/>
          <w:bottom w:val="nil"/>
          <w:right w:val="nil"/>
          <w:between w:val="nil"/>
        </w:pBdr>
        <w:tabs>
          <w:tab w:val="left" w:pos="545"/>
          <w:tab w:val="left" w:pos="546"/>
        </w:tabs>
        <w:spacing w:line="186" w:lineRule="auto"/>
        <w:ind w:left="545" w:hanging="429"/>
        <w:rPr>
          <w:sz w:val="16"/>
          <w:szCs w:val="16"/>
        </w:rPr>
      </w:pPr>
      <w:r w:rsidRPr="005A6B7E">
        <w:rPr>
          <w:sz w:val="16"/>
          <w:szCs w:val="16"/>
        </w:rPr>
        <w:t>Estimated catches expressed in metric tons.</w:t>
      </w:r>
    </w:p>
    <w:p w14:paraId="00000263" w14:textId="77777777" w:rsidR="00D64030" w:rsidRPr="005A6B7E" w:rsidRDefault="0053431B">
      <w:pPr>
        <w:numPr>
          <w:ilvl w:val="0"/>
          <w:numId w:val="15"/>
        </w:numPr>
        <w:pBdr>
          <w:top w:val="nil"/>
          <w:left w:val="nil"/>
          <w:bottom w:val="nil"/>
          <w:right w:val="nil"/>
          <w:between w:val="nil"/>
        </w:pBdr>
        <w:tabs>
          <w:tab w:val="left" w:pos="545"/>
          <w:tab w:val="left" w:pos="546"/>
        </w:tabs>
        <w:spacing w:line="187" w:lineRule="auto"/>
        <w:ind w:left="545" w:hanging="428"/>
        <w:rPr>
          <w:sz w:val="16"/>
          <w:szCs w:val="16"/>
        </w:rPr>
      </w:pPr>
      <w:r w:rsidRPr="005A6B7E">
        <w:rPr>
          <w:sz w:val="16"/>
          <w:szCs w:val="16"/>
        </w:rPr>
        <w:t>Use a line per taxonomic group.</w:t>
      </w:r>
    </w:p>
    <w:p w14:paraId="00000264" w14:textId="77777777" w:rsidR="00D64030" w:rsidRPr="005A6B7E" w:rsidRDefault="0053431B">
      <w:pPr>
        <w:numPr>
          <w:ilvl w:val="0"/>
          <w:numId w:val="15"/>
        </w:numPr>
        <w:pBdr>
          <w:top w:val="nil"/>
          <w:left w:val="nil"/>
          <w:bottom w:val="nil"/>
          <w:right w:val="nil"/>
          <w:between w:val="nil"/>
        </w:pBdr>
        <w:tabs>
          <w:tab w:val="left" w:pos="548"/>
        </w:tabs>
        <w:spacing w:line="187" w:lineRule="auto"/>
        <w:ind w:hanging="430"/>
        <w:rPr>
          <w:sz w:val="16"/>
          <w:szCs w:val="16"/>
        </w:rPr>
      </w:pPr>
      <w:r w:rsidRPr="005A6B7E">
        <w:rPr>
          <w:sz w:val="16"/>
          <w:szCs w:val="16"/>
        </w:rPr>
        <w:t>Estimated catches expressed in weight or in number.</w:t>
      </w:r>
    </w:p>
    <w:p w14:paraId="00000265" w14:textId="77777777" w:rsidR="00D64030" w:rsidRPr="005A6B7E" w:rsidRDefault="0053431B">
      <w:pPr>
        <w:numPr>
          <w:ilvl w:val="0"/>
          <w:numId w:val="15"/>
        </w:numPr>
        <w:pBdr>
          <w:top w:val="nil"/>
          <w:left w:val="nil"/>
          <w:bottom w:val="nil"/>
          <w:right w:val="nil"/>
          <w:between w:val="nil"/>
        </w:pBdr>
        <w:tabs>
          <w:tab w:val="left" w:pos="548"/>
        </w:tabs>
        <w:spacing w:before="2" w:line="186" w:lineRule="auto"/>
        <w:ind w:hanging="428"/>
        <w:rPr>
          <w:sz w:val="16"/>
          <w:szCs w:val="16"/>
        </w:rPr>
      </w:pPr>
      <w:r w:rsidRPr="005A6B7E">
        <w:rPr>
          <w:sz w:val="16"/>
          <w:szCs w:val="16"/>
        </w:rPr>
        <w:t>Unit used.</w:t>
      </w:r>
    </w:p>
    <w:p w14:paraId="00000266" w14:textId="77777777" w:rsidR="00D64030" w:rsidRPr="005A6B7E" w:rsidRDefault="0053431B">
      <w:pPr>
        <w:numPr>
          <w:ilvl w:val="0"/>
          <w:numId w:val="15"/>
        </w:numPr>
        <w:pBdr>
          <w:top w:val="nil"/>
          <w:left w:val="nil"/>
          <w:bottom w:val="nil"/>
          <w:right w:val="nil"/>
          <w:between w:val="nil"/>
        </w:pBdr>
        <w:tabs>
          <w:tab w:val="left" w:pos="548"/>
        </w:tabs>
        <w:spacing w:line="186" w:lineRule="auto"/>
        <w:ind w:hanging="428"/>
        <w:rPr>
          <w:sz w:val="16"/>
          <w:szCs w:val="16"/>
        </w:rPr>
      </w:pPr>
      <w:r w:rsidRPr="005A6B7E">
        <w:rPr>
          <w:sz w:val="16"/>
          <w:szCs w:val="16"/>
        </w:rPr>
        <w:t>Expressed as number of specimens.</w:t>
      </w:r>
    </w:p>
    <w:p w14:paraId="00000267" w14:textId="77777777" w:rsidR="00D64030" w:rsidRPr="005A6B7E" w:rsidRDefault="0053431B">
      <w:pPr>
        <w:numPr>
          <w:ilvl w:val="0"/>
          <w:numId w:val="15"/>
        </w:numPr>
        <w:pBdr>
          <w:top w:val="nil"/>
          <w:left w:val="nil"/>
          <w:bottom w:val="nil"/>
          <w:right w:val="nil"/>
          <w:between w:val="nil"/>
        </w:pBdr>
        <w:tabs>
          <w:tab w:val="left" w:pos="548"/>
        </w:tabs>
        <w:spacing w:before="4"/>
        <w:ind w:hanging="428"/>
        <w:rPr>
          <w:sz w:val="16"/>
          <w:szCs w:val="16"/>
        </w:rPr>
        <w:sectPr w:rsidR="00D64030" w:rsidRPr="005A6B7E">
          <w:headerReference w:type="default" r:id="rId17"/>
          <w:footerReference w:type="default" r:id="rId18"/>
          <w:pgSz w:w="16840" w:h="11907" w:orient="landscape"/>
          <w:pgMar w:top="1120" w:right="860" w:bottom="1460" w:left="1300" w:header="850" w:footer="1134" w:gutter="0"/>
          <w:cols w:space="720"/>
        </w:sectPr>
      </w:pPr>
      <w:r w:rsidRPr="005A6B7E">
        <w:rPr>
          <w:sz w:val="16"/>
          <w:szCs w:val="16"/>
        </w:rPr>
        <w:t>If no FAD marking or associated beacon ID is available, report all available information in this section which may help to describe the FAD and to identify the owner of the FAD.</w:t>
      </w:r>
    </w:p>
    <w:p w14:paraId="00000268" w14:textId="77777777" w:rsidR="00D64030" w:rsidRPr="005A6B7E" w:rsidRDefault="0053431B">
      <w:pPr>
        <w:pStyle w:val="Heading2"/>
        <w:spacing w:before="78"/>
        <w:ind w:left="0"/>
        <w:jc w:val="right"/>
      </w:pPr>
      <w:bookmarkStart w:id="49" w:name="bookmark=id.2grqrue" w:colFirst="0" w:colLast="0"/>
      <w:bookmarkEnd w:id="49"/>
      <w:r w:rsidRPr="005A6B7E">
        <w:t>Annex 3</w:t>
      </w:r>
    </w:p>
    <w:p w14:paraId="00000269" w14:textId="77777777" w:rsidR="00D64030" w:rsidRPr="005A6B7E" w:rsidRDefault="0053431B">
      <w:pPr>
        <w:pBdr>
          <w:top w:val="nil"/>
          <w:left w:val="nil"/>
          <w:bottom w:val="nil"/>
          <w:right w:val="nil"/>
          <w:between w:val="nil"/>
        </w:pBdr>
        <w:tabs>
          <w:tab w:val="left" w:pos="3060"/>
        </w:tabs>
        <w:spacing w:before="1"/>
        <w:rPr>
          <w:b/>
          <w:sz w:val="20"/>
          <w:szCs w:val="20"/>
        </w:rPr>
      </w:pPr>
      <w:r w:rsidRPr="005A6B7E">
        <w:rPr>
          <w:b/>
          <w:sz w:val="20"/>
          <w:szCs w:val="20"/>
        </w:rPr>
        <w:tab/>
      </w:r>
    </w:p>
    <w:p w14:paraId="0000026A" w14:textId="77777777" w:rsidR="00D64030" w:rsidRPr="005A6B7E" w:rsidRDefault="0053431B">
      <w:pPr>
        <w:pBdr>
          <w:top w:val="nil"/>
          <w:left w:val="nil"/>
          <w:bottom w:val="nil"/>
          <w:right w:val="nil"/>
          <w:between w:val="nil"/>
        </w:pBdr>
        <w:jc w:val="both"/>
        <w:rPr>
          <w:sz w:val="20"/>
          <w:szCs w:val="20"/>
        </w:rPr>
      </w:pPr>
      <w:r w:rsidRPr="005A6B7E">
        <w:rPr>
          <w:b/>
          <w:sz w:val="20"/>
          <w:szCs w:val="20"/>
        </w:rPr>
        <w:t xml:space="preserve">Table 1. </w:t>
      </w:r>
      <w:r w:rsidRPr="005A6B7E">
        <w:rPr>
          <w:sz w:val="20"/>
          <w:szCs w:val="20"/>
        </w:rPr>
        <w:t>Codes, names and examples of different types of floating object that should be collected in the fishing logbook as a minimum data requirement. Table from 2016 SCRS report (section 18.2, Table 7).</w:t>
      </w:r>
    </w:p>
    <w:tbl>
      <w:tblPr>
        <w:tblStyle w:val="af"/>
        <w:tblW w:w="9304" w:type="dxa"/>
        <w:tblInd w:w="219" w:type="dxa"/>
        <w:tblLayout w:type="fixed"/>
        <w:tblLook w:val="0000" w:firstRow="0" w:lastRow="0" w:firstColumn="0" w:lastColumn="0" w:noHBand="0" w:noVBand="0"/>
      </w:tblPr>
      <w:tblGrid>
        <w:gridCol w:w="973"/>
        <w:gridCol w:w="5182"/>
        <w:gridCol w:w="3149"/>
      </w:tblGrid>
      <w:tr w:rsidR="00D64030" w:rsidRPr="005A6B7E" w14:paraId="0FC49508" w14:textId="77777777">
        <w:trPr>
          <w:trHeight w:val="229"/>
        </w:trPr>
        <w:tc>
          <w:tcPr>
            <w:tcW w:w="973" w:type="dxa"/>
            <w:tcBorders>
              <w:top w:val="single" w:sz="6" w:space="0" w:color="000000"/>
              <w:bottom w:val="single" w:sz="6" w:space="0" w:color="000000"/>
            </w:tcBorders>
            <w:vAlign w:val="center"/>
          </w:tcPr>
          <w:p w14:paraId="0000026B" w14:textId="77777777" w:rsidR="00D64030" w:rsidRPr="005A6B7E" w:rsidRDefault="0053431B">
            <w:pPr>
              <w:pBdr>
                <w:top w:val="nil"/>
                <w:left w:val="nil"/>
                <w:bottom w:val="nil"/>
                <w:right w:val="nil"/>
                <w:between w:val="nil"/>
              </w:pBdr>
              <w:spacing w:line="210" w:lineRule="auto"/>
              <w:ind w:left="16"/>
              <w:jc w:val="center"/>
              <w:rPr>
                <w:i/>
                <w:sz w:val="20"/>
                <w:szCs w:val="20"/>
              </w:rPr>
            </w:pPr>
            <w:r w:rsidRPr="005A6B7E">
              <w:rPr>
                <w:i/>
                <w:sz w:val="20"/>
                <w:szCs w:val="20"/>
              </w:rPr>
              <w:t>Code</w:t>
            </w:r>
          </w:p>
        </w:tc>
        <w:tc>
          <w:tcPr>
            <w:tcW w:w="5182" w:type="dxa"/>
            <w:tcBorders>
              <w:top w:val="single" w:sz="6" w:space="0" w:color="000000"/>
              <w:bottom w:val="single" w:sz="6" w:space="0" w:color="000000"/>
            </w:tcBorders>
            <w:vAlign w:val="center"/>
          </w:tcPr>
          <w:p w14:paraId="0000026C" w14:textId="77777777" w:rsidR="00D64030" w:rsidRPr="005A6B7E" w:rsidRDefault="0053431B">
            <w:pPr>
              <w:pBdr>
                <w:top w:val="nil"/>
                <w:left w:val="nil"/>
                <w:bottom w:val="nil"/>
                <w:right w:val="nil"/>
                <w:between w:val="nil"/>
              </w:pBdr>
              <w:spacing w:line="210" w:lineRule="auto"/>
              <w:ind w:left="2668" w:hanging="2728"/>
              <w:jc w:val="center"/>
              <w:rPr>
                <w:i/>
                <w:sz w:val="20"/>
                <w:szCs w:val="20"/>
              </w:rPr>
            </w:pPr>
            <w:r w:rsidRPr="005A6B7E">
              <w:rPr>
                <w:i/>
                <w:sz w:val="20"/>
                <w:szCs w:val="20"/>
              </w:rPr>
              <w:t>Name</w:t>
            </w:r>
          </w:p>
        </w:tc>
        <w:tc>
          <w:tcPr>
            <w:tcW w:w="3149" w:type="dxa"/>
            <w:tcBorders>
              <w:top w:val="single" w:sz="6" w:space="0" w:color="000000"/>
              <w:bottom w:val="single" w:sz="6" w:space="0" w:color="000000"/>
            </w:tcBorders>
            <w:vAlign w:val="center"/>
          </w:tcPr>
          <w:p w14:paraId="0000026D" w14:textId="77777777" w:rsidR="00D64030" w:rsidRPr="005A6B7E" w:rsidRDefault="0053431B">
            <w:pPr>
              <w:pBdr>
                <w:top w:val="nil"/>
                <w:left w:val="nil"/>
                <w:bottom w:val="nil"/>
                <w:right w:val="nil"/>
                <w:between w:val="nil"/>
              </w:pBdr>
              <w:spacing w:line="210" w:lineRule="auto"/>
              <w:ind w:left="3"/>
              <w:jc w:val="center"/>
              <w:rPr>
                <w:i/>
                <w:sz w:val="20"/>
                <w:szCs w:val="20"/>
              </w:rPr>
            </w:pPr>
            <w:r w:rsidRPr="005A6B7E">
              <w:rPr>
                <w:i/>
                <w:sz w:val="20"/>
                <w:szCs w:val="20"/>
              </w:rPr>
              <w:t>Example</w:t>
            </w:r>
          </w:p>
        </w:tc>
      </w:tr>
      <w:tr w:rsidR="00D64030" w:rsidRPr="005A6B7E" w14:paraId="03961FD0" w14:textId="77777777">
        <w:trPr>
          <w:trHeight w:val="373"/>
        </w:trPr>
        <w:tc>
          <w:tcPr>
            <w:tcW w:w="973" w:type="dxa"/>
            <w:tcBorders>
              <w:top w:val="single" w:sz="6" w:space="0" w:color="000000"/>
            </w:tcBorders>
            <w:vAlign w:val="center"/>
          </w:tcPr>
          <w:p w14:paraId="0000026E" w14:textId="77777777" w:rsidR="00D64030" w:rsidRPr="005A6B7E" w:rsidRDefault="0053431B">
            <w:pPr>
              <w:pBdr>
                <w:top w:val="nil"/>
                <w:left w:val="nil"/>
                <w:bottom w:val="nil"/>
                <w:right w:val="nil"/>
                <w:between w:val="nil"/>
              </w:pBdr>
              <w:spacing w:before="25"/>
              <w:ind w:left="16"/>
              <w:rPr>
                <w:sz w:val="20"/>
                <w:szCs w:val="20"/>
              </w:rPr>
            </w:pPr>
            <w:r w:rsidRPr="005A6B7E">
              <w:rPr>
                <w:sz w:val="20"/>
                <w:szCs w:val="20"/>
              </w:rPr>
              <w:t>DFAD</w:t>
            </w:r>
          </w:p>
        </w:tc>
        <w:tc>
          <w:tcPr>
            <w:tcW w:w="5182" w:type="dxa"/>
            <w:tcBorders>
              <w:top w:val="single" w:sz="6" w:space="0" w:color="000000"/>
            </w:tcBorders>
            <w:vAlign w:val="center"/>
          </w:tcPr>
          <w:p w14:paraId="0000026F" w14:textId="77777777" w:rsidR="00D64030" w:rsidRPr="005A6B7E" w:rsidRDefault="0053431B">
            <w:pPr>
              <w:pBdr>
                <w:top w:val="nil"/>
                <w:left w:val="nil"/>
                <w:bottom w:val="nil"/>
                <w:right w:val="nil"/>
                <w:between w:val="nil"/>
              </w:pBdr>
              <w:spacing w:line="229" w:lineRule="auto"/>
              <w:ind w:left="335" w:hanging="252"/>
              <w:rPr>
                <w:sz w:val="20"/>
                <w:szCs w:val="20"/>
              </w:rPr>
            </w:pPr>
            <w:r w:rsidRPr="005A6B7E">
              <w:rPr>
                <w:sz w:val="20"/>
                <w:szCs w:val="20"/>
              </w:rPr>
              <w:t>Drifting FAD</w:t>
            </w:r>
          </w:p>
        </w:tc>
        <w:tc>
          <w:tcPr>
            <w:tcW w:w="3149" w:type="dxa"/>
            <w:tcBorders>
              <w:top w:val="single" w:sz="6" w:space="0" w:color="000000"/>
            </w:tcBorders>
            <w:vAlign w:val="center"/>
          </w:tcPr>
          <w:p w14:paraId="00000270" w14:textId="77777777" w:rsidR="00D64030" w:rsidRPr="005A6B7E" w:rsidRDefault="0053431B">
            <w:pPr>
              <w:pBdr>
                <w:top w:val="nil"/>
                <w:left w:val="nil"/>
                <w:bottom w:val="nil"/>
                <w:right w:val="nil"/>
                <w:between w:val="nil"/>
              </w:pBdr>
              <w:spacing w:line="229" w:lineRule="auto"/>
              <w:ind w:left="348"/>
              <w:rPr>
                <w:sz w:val="20"/>
                <w:szCs w:val="20"/>
              </w:rPr>
            </w:pPr>
            <w:r w:rsidRPr="005A6B7E">
              <w:rPr>
                <w:sz w:val="20"/>
                <w:szCs w:val="20"/>
              </w:rPr>
              <w:t>Bamboo or metal raft</w:t>
            </w:r>
          </w:p>
        </w:tc>
      </w:tr>
      <w:tr w:rsidR="00D64030" w:rsidRPr="005A6B7E" w14:paraId="314F221D" w14:textId="77777777">
        <w:trPr>
          <w:trHeight w:val="488"/>
        </w:trPr>
        <w:tc>
          <w:tcPr>
            <w:tcW w:w="973" w:type="dxa"/>
            <w:vAlign w:val="center"/>
          </w:tcPr>
          <w:p w14:paraId="00000271" w14:textId="77777777" w:rsidR="00D64030" w:rsidRPr="005A6B7E" w:rsidRDefault="0053431B">
            <w:pPr>
              <w:pBdr>
                <w:top w:val="nil"/>
                <w:left w:val="nil"/>
                <w:bottom w:val="nil"/>
                <w:right w:val="nil"/>
                <w:between w:val="nil"/>
              </w:pBdr>
              <w:spacing w:before="115"/>
              <w:ind w:left="16"/>
              <w:rPr>
                <w:sz w:val="20"/>
                <w:szCs w:val="20"/>
              </w:rPr>
            </w:pPr>
            <w:r w:rsidRPr="005A6B7E">
              <w:rPr>
                <w:sz w:val="20"/>
                <w:szCs w:val="20"/>
              </w:rPr>
              <w:t>AFAD</w:t>
            </w:r>
          </w:p>
        </w:tc>
        <w:tc>
          <w:tcPr>
            <w:tcW w:w="5182" w:type="dxa"/>
            <w:vAlign w:val="center"/>
          </w:tcPr>
          <w:p w14:paraId="00000272" w14:textId="77777777" w:rsidR="00D64030" w:rsidRPr="005A6B7E" w:rsidRDefault="0053431B">
            <w:pPr>
              <w:pBdr>
                <w:top w:val="nil"/>
                <w:left w:val="nil"/>
                <w:bottom w:val="nil"/>
                <w:right w:val="nil"/>
                <w:between w:val="nil"/>
              </w:pBdr>
              <w:spacing w:line="229" w:lineRule="auto"/>
              <w:ind w:left="335" w:hanging="252"/>
              <w:rPr>
                <w:sz w:val="20"/>
                <w:szCs w:val="20"/>
              </w:rPr>
            </w:pPr>
            <w:r w:rsidRPr="005A6B7E">
              <w:rPr>
                <w:sz w:val="20"/>
                <w:szCs w:val="20"/>
              </w:rPr>
              <w:t>Anchored FAD</w:t>
            </w:r>
          </w:p>
        </w:tc>
        <w:tc>
          <w:tcPr>
            <w:tcW w:w="3149" w:type="dxa"/>
            <w:vAlign w:val="center"/>
          </w:tcPr>
          <w:p w14:paraId="00000273" w14:textId="77777777" w:rsidR="00D64030" w:rsidRPr="005A6B7E" w:rsidRDefault="0053431B">
            <w:pPr>
              <w:pBdr>
                <w:top w:val="nil"/>
                <w:left w:val="nil"/>
                <w:bottom w:val="nil"/>
                <w:right w:val="nil"/>
                <w:between w:val="nil"/>
              </w:pBdr>
              <w:spacing w:before="115"/>
              <w:ind w:left="348"/>
              <w:rPr>
                <w:sz w:val="20"/>
                <w:szCs w:val="20"/>
              </w:rPr>
            </w:pPr>
            <w:r w:rsidRPr="005A6B7E">
              <w:rPr>
                <w:sz w:val="20"/>
                <w:szCs w:val="20"/>
              </w:rPr>
              <w:t>Very large buoy</w:t>
            </w:r>
          </w:p>
        </w:tc>
      </w:tr>
      <w:tr w:rsidR="00D64030" w:rsidRPr="005A6B7E" w14:paraId="43DC8B2D" w14:textId="77777777">
        <w:trPr>
          <w:trHeight w:val="780"/>
        </w:trPr>
        <w:tc>
          <w:tcPr>
            <w:tcW w:w="973" w:type="dxa"/>
            <w:vAlign w:val="center"/>
          </w:tcPr>
          <w:p w14:paraId="00000274" w14:textId="77777777" w:rsidR="00D64030" w:rsidRPr="005A6B7E" w:rsidRDefault="0053431B">
            <w:pPr>
              <w:pBdr>
                <w:top w:val="nil"/>
                <w:left w:val="nil"/>
                <w:bottom w:val="nil"/>
                <w:right w:val="nil"/>
                <w:between w:val="nil"/>
              </w:pBdr>
              <w:spacing w:before="138"/>
              <w:ind w:left="16"/>
              <w:rPr>
                <w:sz w:val="20"/>
                <w:szCs w:val="20"/>
              </w:rPr>
            </w:pPr>
            <w:r w:rsidRPr="005A6B7E">
              <w:rPr>
                <w:sz w:val="20"/>
                <w:szCs w:val="20"/>
              </w:rPr>
              <w:t>FALOG</w:t>
            </w:r>
          </w:p>
        </w:tc>
        <w:tc>
          <w:tcPr>
            <w:tcW w:w="5182" w:type="dxa"/>
            <w:vAlign w:val="center"/>
          </w:tcPr>
          <w:p w14:paraId="00000275" w14:textId="77777777" w:rsidR="00D64030" w:rsidRPr="005A6B7E" w:rsidRDefault="0053431B">
            <w:pPr>
              <w:pBdr>
                <w:top w:val="nil"/>
                <w:left w:val="nil"/>
                <w:bottom w:val="nil"/>
                <w:right w:val="nil"/>
                <w:between w:val="nil"/>
              </w:pBdr>
              <w:spacing w:line="229" w:lineRule="auto"/>
              <w:ind w:left="335" w:hanging="252"/>
              <w:rPr>
                <w:sz w:val="20"/>
                <w:szCs w:val="20"/>
              </w:rPr>
            </w:pPr>
            <w:r w:rsidRPr="005A6B7E">
              <w:rPr>
                <w:sz w:val="20"/>
                <w:szCs w:val="20"/>
              </w:rPr>
              <w:t xml:space="preserve">Artificial </w:t>
            </w:r>
            <w:proofErr w:type="gramStart"/>
            <w:r w:rsidRPr="005A6B7E">
              <w:rPr>
                <w:sz w:val="20"/>
                <w:szCs w:val="20"/>
              </w:rPr>
              <w:t>log</w:t>
            </w:r>
            <w:proofErr w:type="gramEnd"/>
            <w:r w:rsidRPr="005A6B7E">
              <w:rPr>
                <w:sz w:val="20"/>
                <w:szCs w:val="20"/>
              </w:rPr>
              <w:t xml:space="preserve"> resulting from human activity </w:t>
            </w:r>
          </w:p>
          <w:p w14:paraId="00000276" w14:textId="77777777" w:rsidR="00D64030" w:rsidRPr="005A6B7E" w:rsidRDefault="0053431B">
            <w:pPr>
              <w:pBdr>
                <w:top w:val="nil"/>
                <w:left w:val="nil"/>
                <w:bottom w:val="nil"/>
                <w:right w:val="nil"/>
                <w:between w:val="nil"/>
              </w:pBdr>
              <w:rPr>
                <w:sz w:val="20"/>
                <w:szCs w:val="20"/>
              </w:rPr>
            </w:pPr>
            <w:r w:rsidRPr="005A6B7E">
              <w:rPr>
                <w:sz w:val="20"/>
                <w:szCs w:val="20"/>
              </w:rPr>
              <w:t>(and related to fishing activities)</w:t>
            </w:r>
          </w:p>
        </w:tc>
        <w:tc>
          <w:tcPr>
            <w:tcW w:w="3149" w:type="dxa"/>
            <w:vAlign w:val="center"/>
          </w:tcPr>
          <w:p w14:paraId="00000277" w14:textId="77777777" w:rsidR="00D64030" w:rsidRPr="005A6B7E" w:rsidRDefault="0053431B">
            <w:pPr>
              <w:pBdr>
                <w:top w:val="nil"/>
                <w:left w:val="nil"/>
                <w:bottom w:val="nil"/>
                <w:right w:val="nil"/>
                <w:between w:val="nil"/>
              </w:pBdr>
              <w:spacing w:before="138"/>
              <w:ind w:left="348"/>
              <w:rPr>
                <w:sz w:val="20"/>
                <w:szCs w:val="20"/>
              </w:rPr>
            </w:pPr>
            <w:r w:rsidRPr="005A6B7E">
              <w:rPr>
                <w:sz w:val="20"/>
                <w:szCs w:val="20"/>
              </w:rPr>
              <w:t>Nets, wreck, ropes</w:t>
            </w:r>
          </w:p>
        </w:tc>
      </w:tr>
      <w:tr w:rsidR="00D64030" w:rsidRPr="005A6B7E" w14:paraId="7ED4129D" w14:textId="77777777">
        <w:trPr>
          <w:trHeight w:val="658"/>
        </w:trPr>
        <w:tc>
          <w:tcPr>
            <w:tcW w:w="973" w:type="dxa"/>
            <w:vAlign w:val="center"/>
          </w:tcPr>
          <w:p w14:paraId="00000278" w14:textId="77777777" w:rsidR="00D64030" w:rsidRPr="005A6B7E" w:rsidRDefault="0053431B">
            <w:pPr>
              <w:pBdr>
                <w:top w:val="nil"/>
                <w:left w:val="nil"/>
                <w:bottom w:val="nil"/>
                <w:right w:val="nil"/>
                <w:between w:val="nil"/>
              </w:pBdr>
              <w:spacing w:before="135"/>
              <w:ind w:left="16"/>
              <w:rPr>
                <w:sz w:val="20"/>
                <w:szCs w:val="20"/>
              </w:rPr>
            </w:pPr>
            <w:r w:rsidRPr="005A6B7E">
              <w:rPr>
                <w:sz w:val="20"/>
                <w:szCs w:val="20"/>
              </w:rPr>
              <w:t>HALOG</w:t>
            </w:r>
          </w:p>
        </w:tc>
        <w:tc>
          <w:tcPr>
            <w:tcW w:w="5182" w:type="dxa"/>
            <w:vAlign w:val="center"/>
          </w:tcPr>
          <w:p w14:paraId="00000279" w14:textId="77777777" w:rsidR="00D64030" w:rsidRPr="005A6B7E" w:rsidRDefault="0053431B">
            <w:pPr>
              <w:pBdr>
                <w:top w:val="nil"/>
                <w:left w:val="nil"/>
                <w:bottom w:val="nil"/>
                <w:right w:val="nil"/>
                <w:between w:val="nil"/>
              </w:pBdr>
              <w:spacing w:line="229" w:lineRule="auto"/>
              <w:ind w:left="335" w:hanging="252"/>
              <w:rPr>
                <w:sz w:val="20"/>
                <w:szCs w:val="20"/>
              </w:rPr>
            </w:pPr>
            <w:r w:rsidRPr="005A6B7E">
              <w:rPr>
                <w:sz w:val="20"/>
                <w:szCs w:val="20"/>
              </w:rPr>
              <w:t xml:space="preserve">Artificial </w:t>
            </w:r>
            <w:proofErr w:type="gramStart"/>
            <w:r w:rsidRPr="005A6B7E">
              <w:rPr>
                <w:sz w:val="20"/>
                <w:szCs w:val="20"/>
              </w:rPr>
              <w:t>log</w:t>
            </w:r>
            <w:proofErr w:type="gramEnd"/>
            <w:r w:rsidRPr="005A6B7E">
              <w:rPr>
                <w:sz w:val="20"/>
                <w:szCs w:val="20"/>
              </w:rPr>
              <w:t xml:space="preserve"> resulting from human activity </w:t>
            </w:r>
          </w:p>
          <w:p w14:paraId="0000027A" w14:textId="77777777" w:rsidR="00D64030" w:rsidRPr="005A6B7E" w:rsidRDefault="0053431B">
            <w:pPr>
              <w:pBdr>
                <w:top w:val="nil"/>
                <w:left w:val="nil"/>
                <w:bottom w:val="nil"/>
                <w:right w:val="nil"/>
                <w:between w:val="nil"/>
              </w:pBdr>
              <w:rPr>
                <w:sz w:val="20"/>
                <w:szCs w:val="20"/>
              </w:rPr>
            </w:pPr>
            <w:r w:rsidRPr="005A6B7E">
              <w:rPr>
                <w:sz w:val="20"/>
                <w:szCs w:val="20"/>
              </w:rPr>
              <w:t>(not related to fishing activities)</w:t>
            </w:r>
          </w:p>
        </w:tc>
        <w:tc>
          <w:tcPr>
            <w:tcW w:w="3149" w:type="dxa"/>
            <w:vAlign w:val="center"/>
          </w:tcPr>
          <w:p w14:paraId="0000027B" w14:textId="77777777" w:rsidR="00D64030" w:rsidRPr="005A6B7E" w:rsidRDefault="0053431B">
            <w:pPr>
              <w:pBdr>
                <w:top w:val="nil"/>
                <w:left w:val="nil"/>
                <w:bottom w:val="nil"/>
                <w:right w:val="nil"/>
                <w:between w:val="nil"/>
              </w:pBdr>
              <w:spacing w:before="135"/>
              <w:ind w:left="348"/>
              <w:rPr>
                <w:sz w:val="20"/>
                <w:szCs w:val="20"/>
              </w:rPr>
            </w:pPr>
            <w:r w:rsidRPr="005A6B7E">
              <w:rPr>
                <w:sz w:val="20"/>
                <w:szCs w:val="20"/>
              </w:rPr>
              <w:t>Washing machine, oil tank</w:t>
            </w:r>
          </w:p>
        </w:tc>
      </w:tr>
      <w:tr w:rsidR="00D64030" w:rsidRPr="005A6B7E" w14:paraId="28DB0600" w14:textId="77777777">
        <w:trPr>
          <w:trHeight w:val="390"/>
        </w:trPr>
        <w:tc>
          <w:tcPr>
            <w:tcW w:w="973" w:type="dxa"/>
            <w:vAlign w:val="center"/>
          </w:tcPr>
          <w:p w14:paraId="0000027C" w14:textId="77777777" w:rsidR="00D64030" w:rsidRPr="005A6B7E" w:rsidRDefault="0053431B">
            <w:pPr>
              <w:pBdr>
                <w:top w:val="nil"/>
                <w:left w:val="nil"/>
                <w:bottom w:val="nil"/>
                <w:right w:val="nil"/>
                <w:between w:val="nil"/>
              </w:pBdr>
              <w:spacing w:before="17"/>
              <w:ind w:left="16"/>
              <w:rPr>
                <w:sz w:val="20"/>
                <w:szCs w:val="20"/>
              </w:rPr>
            </w:pPr>
            <w:r w:rsidRPr="005A6B7E">
              <w:rPr>
                <w:sz w:val="20"/>
                <w:szCs w:val="20"/>
              </w:rPr>
              <w:t>ANLOG</w:t>
            </w:r>
          </w:p>
        </w:tc>
        <w:tc>
          <w:tcPr>
            <w:tcW w:w="5182" w:type="dxa"/>
            <w:vAlign w:val="center"/>
          </w:tcPr>
          <w:p w14:paraId="0000027D" w14:textId="77777777" w:rsidR="00D64030" w:rsidRPr="005A6B7E" w:rsidRDefault="0053431B">
            <w:pPr>
              <w:pBdr>
                <w:top w:val="nil"/>
                <w:left w:val="nil"/>
                <w:bottom w:val="nil"/>
                <w:right w:val="nil"/>
                <w:between w:val="nil"/>
              </w:pBdr>
              <w:spacing w:line="229" w:lineRule="auto"/>
              <w:ind w:left="335" w:hanging="252"/>
              <w:rPr>
                <w:sz w:val="20"/>
                <w:szCs w:val="20"/>
              </w:rPr>
            </w:pPr>
            <w:r w:rsidRPr="005A6B7E">
              <w:rPr>
                <w:sz w:val="20"/>
                <w:szCs w:val="20"/>
              </w:rPr>
              <w:t>Natural log of animal origin</w:t>
            </w:r>
          </w:p>
        </w:tc>
        <w:tc>
          <w:tcPr>
            <w:tcW w:w="3149" w:type="dxa"/>
            <w:vAlign w:val="center"/>
          </w:tcPr>
          <w:p w14:paraId="0000027E" w14:textId="77777777" w:rsidR="00D64030" w:rsidRPr="005A6B7E" w:rsidRDefault="0053431B">
            <w:pPr>
              <w:pBdr>
                <w:top w:val="nil"/>
                <w:left w:val="nil"/>
                <w:bottom w:val="nil"/>
                <w:right w:val="nil"/>
                <w:between w:val="nil"/>
              </w:pBdr>
              <w:spacing w:before="17"/>
              <w:ind w:left="348"/>
              <w:rPr>
                <w:sz w:val="20"/>
                <w:szCs w:val="20"/>
              </w:rPr>
            </w:pPr>
            <w:r w:rsidRPr="005A6B7E">
              <w:rPr>
                <w:sz w:val="20"/>
                <w:szCs w:val="20"/>
              </w:rPr>
              <w:t>Carcasses, whale shark</w:t>
            </w:r>
          </w:p>
        </w:tc>
      </w:tr>
      <w:tr w:rsidR="00D64030" w:rsidRPr="005A6B7E" w14:paraId="7581F64E" w14:textId="77777777">
        <w:trPr>
          <w:trHeight w:val="659"/>
        </w:trPr>
        <w:tc>
          <w:tcPr>
            <w:tcW w:w="973" w:type="dxa"/>
            <w:tcBorders>
              <w:bottom w:val="single" w:sz="6" w:space="0" w:color="000000"/>
            </w:tcBorders>
            <w:vAlign w:val="center"/>
          </w:tcPr>
          <w:p w14:paraId="0000027F" w14:textId="77777777" w:rsidR="00D64030" w:rsidRPr="005A6B7E" w:rsidRDefault="0053431B">
            <w:pPr>
              <w:pBdr>
                <w:top w:val="nil"/>
                <w:left w:val="nil"/>
                <w:bottom w:val="nil"/>
                <w:right w:val="nil"/>
                <w:between w:val="nil"/>
              </w:pBdr>
              <w:spacing w:before="138"/>
              <w:ind w:left="16"/>
              <w:rPr>
                <w:sz w:val="20"/>
                <w:szCs w:val="20"/>
              </w:rPr>
            </w:pPr>
            <w:r w:rsidRPr="005A6B7E">
              <w:rPr>
                <w:sz w:val="20"/>
                <w:szCs w:val="20"/>
              </w:rPr>
              <w:t>VNLOG</w:t>
            </w:r>
          </w:p>
        </w:tc>
        <w:tc>
          <w:tcPr>
            <w:tcW w:w="5182" w:type="dxa"/>
            <w:tcBorders>
              <w:bottom w:val="single" w:sz="6" w:space="0" w:color="000000"/>
            </w:tcBorders>
            <w:vAlign w:val="center"/>
          </w:tcPr>
          <w:p w14:paraId="00000280" w14:textId="77777777" w:rsidR="00D64030" w:rsidRPr="005A6B7E" w:rsidRDefault="0053431B">
            <w:pPr>
              <w:pBdr>
                <w:top w:val="nil"/>
                <w:left w:val="nil"/>
                <w:bottom w:val="nil"/>
                <w:right w:val="nil"/>
                <w:between w:val="nil"/>
              </w:pBdr>
              <w:spacing w:line="229" w:lineRule="auto"/>
              <w:ind w:left="335" w:hanging="252"/>
              <w:rPr>
                <w:sz w:val="20"/>
                <w:szCs w:val="20"/>
              </w:rPr>
            </w:pPr>
            <w:r w:rsidRPr="005A6B7E">
              <w:rPr>
                <w:sz w:val="20"/>
                <w:szCs w:val="20"/>
              </w:rPr>
              <w:t>Natural log of plant origin</w:t>
            </w:r>
          </w:p>
        </w:tc>
        <w:tc>
          <w:tcPr>
            <w:tcW w:w="3149" w:type="dxa"/>
            <w:tcBorders>
              <w:bottom w:val="single" w:sz="6" w:space="0" w:color="000000"/>
            </w:tcBorders>
            <w:vAlign w:val="center"/>
          </w:tcPr>
          <w:p w14:paraId="00000281" w14:textId="77777777" w:rsidR="00D64030" w:rsidRPr="005A6B7E" w:rsidRDefault="0053431B">
            <w:pPr>
              <w:pBdr>
                <w:top w:val="nil"/>
                <w:left w:val="nil"/>
                <w:bottom w:val="nil"/>
                <w:right w:val="nil"/>
                <w:between w:val="nil"/>
              </w:pBdr>
              <w:spacing w:before="138"/>
              <w:ind w:left="348"/>
              <w:rPr>
                <w:sz w:val="20"/>
                <w:szCs w:val="20"/>
              </w:rPr>
            </w:pPr>
            <w:r w:rsidRPr="005A6B7E">
              <w:rPr>
                <w:sz w:val="20"/>
                <w:szCs w:val="20"/>
              </w:rPr>
              <w:t>Branches, trunk, palm leaf</w:t>
            </w:r>
          </w:p>
        </w:tc>
      </w:tr>
    </w:tbl>
    <w:p w14:paraId="00000282" w14:textId="77777777" w:rsidR="00D64030" w:rsidRPr="005A6B7E" w:rsidRDefault="0053431B">
      <w:pPr>
        <w:pBdr>
          <w:top w:val="nil"/>
          <w:left w:val="nil"/>
          <w:bottom w:val="nil"/>
          <w:right w:val="nil"/>
          <w:between w:val="nil"/>
        </w:pBdr>
        <w:spacing w:before="177"/>
        <w:jc w:val="both"/>
        <w:rPr>
          <w:sz w:val="20"/>
          <w:szCs w:val="20"/>
        </w:rPr>
      </w:pPr>
      <w:r w:rsidRPr="005A6B7E">
        <w:rPr>
          <w:b/>
          <w:sz w:val="20"/>
          <w:szCs w:val="20"/>
        </w:rPr>
        <w:t xml:space="preserve">Table 2. </w:t>
      </w:r>
      <w:r w:rsidRPr="005A6B7E">
        <w:rPr>
          <w:sz w:val="20"/>
          <w:szCs w:val="20"/>
        </w:rPr>
        <w:t>Names and description of the activities related to floating objects and buoys that should be collected in the fishing logbook as a minimum data requirement (codes are not listed here). Table from 2016 SCRS Report (section 18.2, Table 8).</w:t>
      </w:r>
    </w:p>
    <w:p w14:paraId="00000283" w14:textId="77777777" w:rsidR="00D64030" w:rsidRPr="005A6B7E" w:rsidRDefault="0053431B">
      <w:pPr>
        <w:pBdr>
          <w:top w:val="nil"/>
          <w:left w:val="nil"/>
          <w:bottom w:val="nil"/>
          <w:right w:val="nil"/>
          <w:between w:val="nil"/>
        </w:pBdr>
        <w:rPr>
          <w:sz w:val="20"/>
          <w:szCs w:val="20"/>
        </w:rPr>
      </w:pPr>
      <w:r w:rsidRPr="005A6B7E">
        <w:rPr>
          <w:noProof/>
        </w:rPr>
        <mc:AlternateContent>
          <mc:Choice Requires="wps">
            <w:drawing>
              <wp:anchor distT="0" distB="0" distL="0" distR="0" simplePos="0" relativeHeight="251658240" behindDoc="0" locked="0" layoutInCell="1" hidden="0" allowOverlap="1" wp14:anchorId="7C90B968" wp14:editId="5725C3A4">
                <wp:simplePos x="0" y="0"/>
                <wp:positionH relativeFrom="column">
                  <wp:posOffset>38100</wp:posOffset>
                </wp:positionH>
                <wp:positionV relativeFrom="paragraph">
                  <wp:posOffset>114300</wp:posOffset>
                </wp:positionV>
                <wp:extent cx="5925820" cy="41275"/>
                <wp:effectExtent l="0" t="0" r="0" b="0"/>
                <wp:wrapTopAndBottom distT="0" distB="0"/>
                <wp:docPr id="1381112041" name="Freeform 1381112041"/>
                <wp:cNvGraphicFramePr/>
                <a:graphic xmlns:a="http://schemas.openxmlformats.org/drawingml/2006/main">
                  <a:graphicData uri="http://schemas.microsoft.com/office/word/2010/wordprocessingShape">
                    <wps:wsp>
                      <wps:cNvSpPr/>
                      <wps:spPr>
                        <a:xfrm>
                          <a:off x="2397378" y="3779365"/>
                          <a:ext cx="5897245" cy="127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77187705">
              <v:shape id="Freeform 1381112041" style="position:absolute;margin-left:3pt;margin-top:9pt;width:466.6pt;height:3.2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9287,120000" o:spid="_x0000_s1026" filled="f" path="m,l92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" w14:anchorId="4674B582">
                <v:stroke startarrowwidth="narrow" startarrowlength="short" endarrowwidth="narrow" endarrowlength="short"/>
                <v:path arrowok="t" o:extrusionok="f"/>
                <w10:wrap type="topAndBottom"/>
              </v:shape>
            </w:pict>
          </mc:Fallback>
        </mc:AlternateContent>
      </w:r>
    </w:p>
    <w:p w14:paraId="00000284" w14:textId="77777777" w:rsidR="00D64030" w:rsidRPr="005A6B7E" w:rsidRDefault="0053431B">
      <w:pPr>
        <w:tabs>
          <w:tab w:val="left" w:pos="6288"/>
        </w:tabs>
        <w:spacing w:before="3"/>
        <w:ind w:left="118"/>
        <w:jc w:val="both"/>
        <w:rPr>
          <w:i/>
          <w:sz w:val="20"/>
          <w:szCs w:val="20"/>
        </w:rPr>
      </w:pPr>
      <w:r w:rsidRPr="005A6B7E">
        <w:rPr>
          <w:i/>
          <w:sz w:val="20"/>
          <w:szCs w:val="20"/>
        </w:rPr>
        <w:t>Name</w:t>
      </w:r>
      <w:r w:rsidRPr="005A6B7E">
        <w:rPr>
          <w:i/>
          <w:sz w:val="20"/>
          <w:szCs w:val="20"/>
        </w:rPr>
        <w:tab/>
        <w:t>Description</w:t>
      </w:r>
    </w:p>
    <w:p w14:paraId="00000285" w14:textId="77777777" w:rsidR="00D64030" w:rsidRPr="005A6B7E" w:rsidRDefault="0053431B">
      <w:pPr>
        <w:pBdr>
          <w:top w:val="nil"/>
          <w:left w:val="nil"/>
          <w:bottom w:val="nil"/>
          <w:right w:val="nil"/>
          <w:between w:val="nil"/>
        </w:pBdr>
        <w:spacing w:before="8"/>
        <w:rPr>
          <w:i/>
          <w:sz w:val="13"/>
          <w:szCs w:val="13"/>
        </w:rPr>
      </w:pPr>
      <w:r w:rsidRPr="005A6B7E">
        <w:rPr>
          <w:noProof/>
        </w:rPr>
        <mc:AlternateContent>
          <mc:Choice Requires="wps">
            <w:drawing>
              <wp:anchor distT="0" distB="0" distL="0" distR="0" simplePos="0" relativeHeight="251658241" behindDoc="0" locked="0" layoutInCell="1" hidden="0" allowOverlap="1" wp14:anchorId="5ECF5AE5" wp14:editId="53DEE7BF">
                <wp:simplePos x="0" y="0"/>
                <wp:positionH relativeFrom="column">
                  <wp:posOffset>38100</wp:posOffset>
                </wp:positionH>
                <wp:positionV relativeFrom="paragraph">
                  <wp:posOffset>63500</wp:posOffset>
                </wp:positionV>
                <wp:extent cx="5925820" cy="41275"/>
                <wp:effectExtent l="0" t="0" r="0" b="0"/>
                <wp:wrapTopAndBottom distT="0" distB="0"/>
                <wp:docPr id="1381112039" name="Freeform 1381112039"/>
                <wp:cNvGraphicFramePr/>
                <a:graphic xmlns:a="http://schemas.openxmlformats.org/drawingml/2006/main">
                  <a:graphicData uri="http://schemas.microsoft.com/office/word/2010/wordprocessingShape">
                    <wps:wsp>
                      <wps:cNvSpPr/>
                      <wps:spPr>
                        <a:xfrm>
                          <a:off x="2397378" y="3779365"/>
                          <a:ext cx="5897245" cy="127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70114C59">
              <v:shape id="Freeform 1381112039" style="position:absolute;margin-left:3pt;margin-top:5pt;width:466.6pt;height:3.25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9287,120000" o:spid="_x0000_s1026" filled="f" path="m,l92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" w14:anchorId="51D0082E">
                <v:stroke startarrowwidth="narrow" startarrowlength="short" endarrowwidth="narrow" endarrowlength="short"/>
                <v:path arrowok="t" o:extrusionok="f"/>
                <w10:wrap type="topAndBottom"/>
              </v:shape>
            </w:pict>
          </mc:Fallback>
        </mc:AlternateContent>
      </w:r>
    </w:p>
    <w:p w14:paraId="00000286" w14:textId="77777777" w:rsidR="00D64030" w:rsidRPr="005A6B7E" w:rsidRDefault="0053431B">
      <w:pPr>
        <w:pBdr>
          <w:top w:val="nil"/>
          <w:left w:val="nil"/>
          <w:bottom w:val="nil"/>
          <w:right w:val="nil"/>
          <w:between w:val="nil"/>
        </w:pBdr>
        <w:tabs>
          <w:tab w:val="left" w:pos="4131"/>
        </w:tabs>
        <w:spacing w:before="7"/>
        <w:ind w:left="4131" w:hanging="4014"/>
        <w:rPr>
          <w:sz w:val="20"/>
          <w:szCs w:val="20"/>
        </w:rPr>
      </w:pPr>
      <w:r w:rsidRPr="005A6B7E">
        <w:rPr>
          <w:sz w:val="20"/>
          <w:szCs w:val="20"/>
        </w:rPr>
        <w:t>Encounter</w:t>
      </w:r>
      <w:r w:rsidRPr="005A6B7E">
        <w:rPr>
          <w:sz w:val="20"/>
          <w:szCs w:val="20"/>
        </w:rPr>
        <w:tab/>
        <w:t xml:space="preserve">Random encounter (without fishing) of a log or a FAD </w:t>
      </w:r>
    </w:p>
    <w:p w14:paraId="00000287" w14:textId="77777777" w:rsidR="00D64030" w:rsidRPr="005A6B7E" w:rsidRDefault="0053431B">
      <w:pPr>
        <w:pBdr>
          <w:top w:val="nil"/>
          <w:left w:val="nil"/>
          <w:bottom w:val="nil"/>
          <w:right w:val="nil"/>
          <w:between w:val="nil"/>
        </w:pBdr>
        <w:tabs>
          <w:tab w:val="left" w:pos="4131"/>
        </w:tabs>
        <w:spacing w:before="7"/>
        <w:ind w:left="4131" w:hanging="4014"/>
        <w:rPr>
          <w:sz w:val="20"/>
          <w:szCs w:val="20"/>
        </w:rPr>
      </w:pPr>
      <w:r w:rsidRPr="005A6B7E">
        <w:rPr>
          <w:noProof/>
          <w:color w:val="2B579A"/>
          <w:shd w:val="clear" w:color="auto" w:fill="E6E6E6"/>
        </w:rPr>
        <mc:AlternateContent>
          <mc:Choice Requires="wps">
            <w:drawing>
              <wp:anchor distT="0" distB="0" distL="114300" distR="114300" simplePos="0" relativeHeight="251658242" behindDoc="0" locked="0" layoutInCell="1" hidden="0" allowOverlap="1" wp14:anchorId="296D5B16" wp14:editId="634C2685">
                <wp:simplePos x="0" y="0"/>
                <wp:positionH relativeFrom="leftMargin">
                  <wp:posOffset>425371</wp:posOffset>
                </wp:positionH>
                <wp:positionV relativeFrom="page">
                  <wp:posOffset>5504649</wp:posOffset>
                </wp:positionV>
                <wp:extent cx="410015" cy="387476"/>
                <wp:effectExtent l="0" t="0" r="0" b="0"/>
                <wp:wrapNone/>
                <wp:docPr id="1381112044" name="Rectangle 1381112044"/>
                <wp:cNvGraphicFramePr/>
                <a:graphic xmlns:a="http://schemas.openxmlformats.org/drawingml/2006/main">
                  <a:graphicData uri="http://schemas.microsoft.com/office/word/2010/wordprocessingShape">
                    <wps:wsp>
                      <wps:cNvSpPr/>
                      <wps:spPr>
                        <a:xfrm rot="-5400000">
                          <a:off x="5150518" y="3595787"/>
                          <a:ext cx="390965" cy="368426"/>
                        </a:xfrm>
                        <a:prstGeom prst="rect">
                          <a:avLst/>
                        </a:prstGeom>
                        <a:noFill/>
                        <a:ln>
                          <a:noFill/>
                        </a:ln>
                      </wps:spPr>
                      <wps:txbx>
                        <w:txbxContent>
                          <w:p w14:paraId="5FFF59E1" w14:textId="77777777" w:rsidR="00D64030" w:rsidRDefault="0053431B">
                            <w:pPr>
                              <w:spacing w:before="20"/>
                              <w:ind w:left="20" w:firstLine="80"/>
                              <w:textDirection w:val="btLr"/>
                            </w:pPr>
                            <w:r>
                              <w:rPr>
                                <w:color w:val="000000"/>
                              </w:rPr>
                              <w:t>FOB</w:t>
                            </w:r>
                          </w:p>
                        </w:txbxContent>
                      </wps:txbx>
                      <wps:bodyPr spcFirstLastPara="1" wrap="square" lIns="0" tIns="0" rIns="0" bIns="0" anchor="t" anchorCtr="0">
                        <a:noAutofit/>
                      </wps:bodyPr>
                    </wps:wsp>
                  </a:graphicData>
                </a:graphic>
              </wp:anchor>
            </w:drawing>
          </mc:Choice>
          <mc:Fallback>
            <w:pict>
              <v:rect w14:anchorId="296D5B16" id="Rectangle 1381112044" o:spid="_x0000_s1026" style="position:absolute;left:0;text-align:left;margin-left:33.5pt;margin-top:433.45pt;width:32.3pt;height:30.5pt;rotation:-90;z-index:251658242;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" filled="f" stroked="f">
                <v:textbox inset="0,0,0,0">
                  <w:txbxContent>
                    <w:p w14:paraId="5FFF59E1" w14:textId="77777777" w:rsidR="00D64030" w:rsidRDefault="0053431B">
                      <w:pPr>
                        <w:spacing w:before="20"/>
                        <w:ind w:left="20" w:firstLine="80"/>
                        <w:textDirection w:val="btLr"/>
                      </w:pPr>
                      <w:r>
                        <w:rPr>
                          <w:color w:val="000000"/>
                        </w:rPr>
                        <w:t>FOB</w:t>
                      </w:r>
                    </w:p>
                  </w:txbxContent>
                </v:textbox>
                <w10:wrap anchorx="margin" anchory="page"/>
              </v:rect>
            </w:pict>
          </mc:Fallback>
        </mc:AlternateContent>
      </w:r>
      <w:r w:rsidRPr="005A6B7E">
        <w:rPr>
          <w:sz w:val="20"/>
          <w:szCs w:val="20"/>
        </w:rPr>
        <w:tab/>
        <w:t>belonging to another vessel (unknown position)</w:t>
      </w:r>
      <w:r w:rsidRPr="005A6B7E">
        <w:rPr>
          <w:noProof/>
        </w:rPr>
        <mc:AlternateContent>
          <mc:Choice Requires="wps">
            <w:drawing>
              <wp:anchor distT="0" distB="0" distL="0" distR="0" simplePos="0" relativeHeight="251658243" behindDoc="0" locked="0" layoutInCell="1" hidden="0" allowOverlap="1" wp14:anchorId="7B6E99C0" wp14:editId="5D0D47FE">
                <wp:simplePos x="0" y="0"/>
                <wp:positionH relativeFrom="column">
                  <wp:posOffset>38100</wp:posOffset>
                </wp:positionH>
                <wp:positionV relativeFrom="paragraph">
                  <wp:posOffset>203200</wp:posOffset>
                </wp:positionV>
                <wp:extent cx="5465445" cy="41275"/>
                <wp:effectExtent l="0" t="0" r="0" b="0"/>
                <wp:wrapTopAndBottom distT="0" distB="0"/>
                <wp:docPr id="1381112043" name="Freeform 1381112043"/>
                <wp:cNvGraphicFramePr/>
                <a:graphic xmlns:a="http://schemas.openxmlformats.org/drawingml/2006/main">
                  <a:graphicData uri="http://schemas.microsoft.com/office/word/2010/wordprocessingShape">
                    <wps:wsp>
                      <wps:cNvSpPr/>
                      <wps:spPr>
                        <a:xfrm>
                          <a:off x="2622803" y="3768888"/>
                          <a:ext cx="5446395" cy="22225"/>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2B3EE26C">
              <v:shape id="Freeform 1381112043" style="position:absolute;margin-left:3pt;margin-top:16pt;width:430.35pt;height:3.25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8562,120000" o:spid="_x0000_s1026" filled="f" path="m,l85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" w14:anchorId="1E1EBD44">
                <v:stroke startarrowwidth="narrow" startarrowlength="short" endarrowwidth="narrow" endarrowlength="short"/>
                <v:path arrowok="t" o:extrusionok="f"/>
                <w10:wrap type="topAndBottom"/>
              </v:shape>
            </w:pict>
          </mc:Fallback>
        </mc:AlternateContent>
      </w:r>
    </w:p>
    <w:p w14:paraId="00000288" w14:textId="77777777" w:rsidR="00D64030" w:rsidRPr="005A6B7E" w:rsidRDefault="0053431B">
      <w:pPr>
        <w:pBdr>
          <w:top w:val="nil"/>
          <w:left w:val="nil"/>
          <w:bottom w:val="nil"/>
          <w:right w:val="nil"/>
          <w:between w:val="nil"/>
        </w:pBdr>
        <w:spacing w:before="1"/>
        <w:ind w:firstLine="117"/>
        <w:rPr>
          <w:sz w:val="20"/>
          <w:szCs w:val="20"/>
        </w:rPr>
      </w:pPr>
      <w:r w:rsidRPr="005A6B7E">
        <w:rPr>
          <w:sz w:val="20"/>
          <w:szCs w:val="20"/>
        </w:rPr>
        <w:t>Visit</w:t>
      </w:r>
      <w:r w:rsidRPr="005A6B7E">
        <w:rPr>
          <w:sz w:val="20"/>
          <w:szCs w:val="20"/>
        </w:rPr>
        <w:tab/>
      </w:r>
      <w:r w:rsidRPr="005A6B7E">
        <w:rPr>
          <w:sz w:val="20"/>
          <w:szCs w:val="20"/>
        </w:rPr>
        <w:tab/>
      </w:r>
      <w:r w:rsidRPr="005A6B7E">
        <w:rPr>
          <w:sz w:val="20"/>
          <w:szCs w:val="20"/>
        </w:rPr>
        <w:tab/>
      </w:r>
      <w:r w:rsidRPr="005A6B7E">
        <w:rPr>
          <w:sz w:val="20"/>
          <w:szCs w:val="20"/>
        </w:rPr>
        <w:tab/>
      </w:r>
      <w:r w:rsidRPr="005A6B7E">
        <w:rPr>
          <w:sz w:val="20"/>
          <w:szCs w:val="20"/>
        </w:rPr>
        <w:tab/>
        <w:t xml:space="preserve">           </w:t>
      </w:r>
      <w:proofErr w:type="spellStart"/>
      <w:r w:rsidRPr="005A6B7E">
        <w:rPr>
          <w:sz w:val="20"/>
          <w:szCs w:val="20"/>
        </w:rPr>
        <w:t>Visit</w:t>
      </w:r>
      <w:proofErr w:type="spellEnd"/>
      <w:r w:rsidRPr="005A6B7E">
        <w:rPr>
          <w:sz w:val="20"/>
          <w:szCs w:val="20"/>
        </w:rPr>
        <w:t xml:space="preserve"> (without fishing) of a FOB (known position)</w:t>
      </w:r>
      <w:r w:rsidRPr="005A6B7E">
        <w:rPr>
          <w:noProof/>
        </w:rPr>
        <mc:AlternateContent>
          <mc:Choice Requires="wps">
            <w:drawing>
              <wp:anchor distT="0" distB="0" distL="0" distR="0" simplePos="0" relativeHeight="251658244" behindDoc="0" locked="0" layoutInCell="1" hidden="0" allowOverlap="1" wp14:anchorId="618FD52E" wp14:editId="65F233DB">
                <wp:simplePos x="0" y="0"/>
                <wp:positionH relativeFrom="column">
                  <wp:posOffset>38100</wp:posOffset>
                </wp:positionH>
                <wp:positionV relativeFrom="paragraph">
                  <wp:posOffset>165100</wp:posOffset>
                </wp:positionV>
                <wp:extent cx="5465445" cy="41275"/>
                <wp:effectExtent l="0" t="0" r="0" b="0"/>
                <wp:wrapTopAndBottom distT="0" distB="0"/>
                <wp:docPr id="1381112036" name="Freeform 1381112036"/>
                <wp:cNvGraphicFramePr/>
                <a:graphic xmlns:a="http://schemas.openxmlformats.org/drawingml/2006/main">
                  <a:graphicData uri="http://schemas.microsoft.com/office/word/2010/wordprocessingShape">
                    <wps:wsp>
                      <wps:cNvSpPr/>
                      <wps:spPr>
                        <a:xfrm>
                          <a:off x="2622803" y="3768888"/>
                          <a:ext cx="5446395" cy="22225"/>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07EAE47E">
              <v:shape id="Freeform 1381112036" style="position:absolute;margin-left:3pt;margin-top:13pt;width:430.35pt;height:3.25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8562,120000" o:spid="_x0000_s1026" filled="f" path="m,l85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" w14:anchorId="55CC48DB">
                <v:stroke startarrowwidth="narrow" startarrowlength="short" endarrowwidth="narrow" endarrowlength="short"/>
                <v:path arrowok="t" o:extrusionok="f"/>
                <w10:wrap type="topAndBottom"/>
              </v:shape>
            </w:pict>
          </mc:Fallback>
        </mc:AlternateContent>
      </w:r>
    </w:p>
    <w:p w14:paraId="00000289" w14:textId="77777777" w:rsidR="00D64030" w:rsidRPr="005A6B7E" w:rsidRDefault="00D64030">
      <w:pPr>
        <w:pBdr>
          <w:top w:val="nil"/>
          <w:left w:val="nil"/>
          <w:bottom w:val="nil"/>
          <w:right w:val="nil"/>
          <w:between w:val="nil"/>
        </w:pBdr>
        <w:spacing w:before="4"/>
        <w:rPr>
          <w:sz w:val="20"/>
          <w:szCs w:val="20"/>
        </w:rPr>
      </w:pPr>
    </w:p>
    <w:p w14:paraId="0000028A" w14:textId="77777777" w:rsidR="00D64030" w:rsidRPr="005A6B7E" w:rsidRDefault="0053431B">
      <w:pPr>
        <w:pBdr>
          <w:top w:val="nil"/>
          <w:left w:val="nil"/>
          <w:bottom w:val="nil"/>
          <w:right w:val="nil"/>
          <w:between w:val="nil"/>
        </w:pBdr>
        <w:tabs>
          <w:tab w:val="left" w:pos="4131"/>
        </w:tabs>
        <w:spacing w:before="7"/>
        <w:ind w:left="118"/>
        <w:jc w:val="both"/>
        <w:rPr>
          <w:sz w:val="20"/>
          <w:szCs w:val="20"/>
        </w:rPr>
      </w:pPr>
      <w:r w:rsidRPr="005A6B7E">
        <w:rPr>
          <w:sz w:val="20"/>
          <w:szCs w:val="20"/>
        </w:rPr>
        <w:t>Deployment</w:t>
      </w:r>
      <w:r w:rsidRPr="005A6B7E">
        <w:rPr>
          <w:sz w:val="20"/>
          <w:szCs w:val="20"/>
        </w:rPr>
        <w:tab/>
        <w:t>FAD deployed at sea</w:t>
      </w:r>
    </w:p>
    <w:p w14:paraId="0000028B" w14:textId="77777777" w:rsidR="00D64030" w:rsidRPr="005A6B7E" w:rsidRDefault="0053431B">
      <w:pPr>
        <w:pBdr>
          <w:top w:val="nil"/>
          <w:left w:val="nil"/>
          <w:bottom w:val="nil"/>
          <w:right w:val="nil"/>
          <w:between w:val="nil"/>
        </w:pBdr>
        <w:spacing w:before="1"/>
        <w:rPr>
          <w:sz w:val="20"/>
          <w:szCs w:val="20"/>
        </w:rPr>
      </w:pPr>
      <w:r w:rsidRPr="005A6B7E">
        <w:rPr>
          <w:noProof/>
        </w:rPr>
        <mc:AlternateContent>
          <mc:Choice Requires="wps">
            <w:drawing>
              <wp:anchor distT="0" distB="0" distL="0" distR="0" simplePos="0" relativeHeight="251658245" behindDoc="0" locked="0" layoutInCell="1" hidden="0" allowOverlap="1" wp14:anchorId="17BC32DA" wp14:editId="29F783F4">
                <wp:simplePos x="0" y="0"/>
                <wp:positionH relativeFrom="column">
                  <wp:posOffset>38100</wp:posOffset>
                </wp:positionH>
                <wp:positionV relativeFrom="paragraph">
                  <wp:posOffset>114300</wp:posOffset>
                </wp:positionV>
                <wp:extent cx="5465445" cy="41275"/>
                <wp:effectExtent l="0" t="0" r="0" b="0"/>
                <wp:wrapTopAndBottom distT="0" distB="0"/>
                <wp:docPr id="1381112035" name="Freeform 1381112035"/>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469C65BA">
              <v:shape id="Freeform 1381112035" style="position:absolute;margin-left:3pt;margin-top:9pt;width:430.35pt;height:3.25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8562,120000" o:spid="_x0000_s1026" filled="f" path="m,l85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" w14:anchorId="4D51C3C9">
                <v:stroke startarrowwidth="narrow" startarrowlength="short" endarrowwidth="narrow" endarrowlength="short"/>
                <v:path arrowok="t" o:extrusionok="f"/>
                <w10:wrap type="topAndBottom"/>
              </v:shape>
            </w:pict>
          </mc:Fallback>
        </mc:AlternateContent>
      </w:r>
    </w:p>
    <w:p w14:paraId="0000028C" w14:textId="77777777" w:rsidR="00D64030" w:rsidRPr="005A6B7E" w:rsidRDefault="0053431B">
      <w:pPr>
        <w:pBdr>
          <w:top w:val="nil"/>
          <w:left w:val="nil"/>
          <w:bottom w:val="nil"/>
          <w:right w:val="nil"/>
          <w:between w:val="nil"/>
        </w:pBdr>
        <w:tabs>
          <w:tab w:val="left" w:pos="4131"/>
        </w:tabs>
        <w:spacing w:before="16"/>
        <w:ind w:left="118"/>
        <w:jc w:val="both"/>
        <w:rPr>
          <w:sz w:val="20"/>
          <w:szCs w:val="20"/>
        </w:rPr>
      </w:pPr>
      <w:r w:rsidRPr="005A6B7E">
        <w:rPr>
          <w:sz w:val="20"/>
          <w:szCs w:val="20"/>
        </w:rPr>
        <w:t>Strengthening</w:t>
      </w:r>
      <w:r w:rsidRPr="005A6B7E">
        <w:rPr>
          <w:sz w:val="20"/>
          <w:szCs w:val="20"/>
        </w:rPr>
        <w:tab/>
        <w:t>Consolidation of a FOB</w:t>
      </w:r>
    </w:p>
    <w:p w14:paraId="0000028D" w14:textId="77777777" w:rsidR="00D64030" w:rsidRPr="005A6B7E" w:rsidRDefault="0053431B">
      <w:pPr>
        <w:pBdr>
          <w:top w:val="nil"/>
          <w:left w:val="nil"/>
          <w:bottom w:val="nil"/>
          <w:right w:val="nil"/>
          <w:between w:val="nil"/>
        </w:pBdr>
        <w:spacing w:before="1"/>
        <w:rPr>
          <w:sz w:val="20"/>
          <w:szCs w:val="20"/>
        </w:rPr>
      </w:pPr>
      <w:r w:rsidRPr="005A6B7E">
        <w:rPr>
          <w:noProof/>
        </w:rPr>
        <mc:AlternateContent>
          <mc:Choice Requires="wps">
            <w:drawing>
              <wp:anchor distT="0" distB="0" distL="0" distR="0" simplePos="0" relativeHeight="251658246" behindDoc="0" locked="0" layoutInCell="1" hidden="0" allowOverlap="1" wp14:anchorId="178DE84E" wp14:editId="3A15C8CF">
                <wp:simplePos x="0" y="0"/>
                <wp:positionH relativeFrom="column">
                  <wp:posOffset>38100</wp:posOffset>
                </wp:positionH>
                <wp:positionV relativeFrom="paragraph">
                  <wp:posOffset>114300</wp:posOffset>
                </wp:positionV>
                <wp:extent cx="5465445" cy="41275"/>
                <wp:effectExtent l="0" t="0" r="0" b="0"/>
                <wp:wrapTopAndBottom distT="0" distB="0"/>
                <wp:docPr id="1381112038" name="Freeform 1381112038"/>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1B0C802E">
              <v:shape id="Freeform 1381112038" style="position:absolute;margin-left:3pt;margin-top:9pt;width:430.35pt;height:3.25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562,120000" o:spid="_x0000_s1026" filled="f" path="m,l85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" w14:anchorId="5FB49CD6">
                <v:stroke startarrowwidth="narrow" startarrowlength="short" endarrowwidth="narrow" endarrowlength="short"/>
                <v:path arrowok="t" o:extrusionok="f"/>
                <w10:wrap type="topAndBottom"/>
              </v:shape>
            </w:pict>
          </mc:Fallback>
        </mc:AlternateContent>
      </w:r>
    </w:p>
    <w:p w14:paraId="0000028E" w14:textId="77777777" w:rsidR="00D64030" w:rsidRPr="005A6B7E" w:rsidRDefault="0053431B">
      <w:pPr>
        <w:pBdr>
          <w:top w:val="nil"/>
          <w:left w:val="nil"/>
          <w:bottom w:val="nil"/>
          <w:right w:val="nil"/>
          <w:between w:val="nil"/>
        </w:pBdr>
        <w:tabs>
          <w:tab w:val="left" w:pos="4131"/>
        </w:tabs>
        <w:spacing w:before="6"/>
        <w:ind w:left="118"/>
        <w:jc w:val="both"/>
        <w:rPr>
          <w:sz w:val="20"/>
          <w:szCs w:val="20"/>
        </w:rPr>
      </w:pPr>
      <w:r w:rsidRPr="005A6B7E">
        <w:rPr>
          <w:sz w:val="20"/>
          <w:szCs w:val="20"/>
        </w:rPr>
        <w:t>Remove FAD</w:t>
      </w:r>
      <w:r w:rsidRPr="005A6B7E">
        <w:rPr>
          <w:sz w:val="20"/>
          <w:szCs w:val="20"/>
        </w:rPr>
        <w:tab/>
        <w:t>FAD retrieval</w:t>
      </w:r>
    </w:p>
    <w:p w14:paraId="0000028F" w14:textId="77777777" w:rsidR="00D64030" w:rsidRPr="005A6B7E" w:rsidRDefault="0053431B">
      <w:pPr>
        <w:pBdr>
          <w:top w:val="nil"/>
          <w:left w:val="nil"/>
          <w:bottom w:val="nil"/>
          <w:right w:val="nil"/>
          <w:between w:val="nil"/>
        </w:pBdr>
        <w:spacing w:before="2"/>
        <w:rPr>
          <w:sz w:val="20"/>
          <w:szCs w:val="20"/>
        </w:rPr>
      </w:pPr>
      <w:r w:rsidRPr="005A6B7E">
        <w:rPr>
          <w:noProof/>
        </w:rPr>
        <mc:AlternateContent>
          <mc:Choice Requires="wps">
            <w:drawing>
              <wp:anchor distT="0" distB="0" distL="0" distR="0" simplePos="0" relativeHeight="251658247" behindDoc="0" locked="0" layoutInCell="1" hidden="0" allowOverlap="1" wp14:anchorId="70C58A2F" wp14:editId="655316DF">
                <wp:simplePos x="0" y="0"/>
                <wp:positionH relativeFrom="column">
                  <wp:posOffset>38100</wp:posOffset>
                </wp:positionH>
                <wp:positionV relativeFrom="paragraph">
                  <wp:posOffset>114300</wp:posOffset>
                </wp:positionV>
                <wp:extent cx="5465445" cy="41275"/>
                <wp:effectExtent l="0" t="0" r="0" b="0"/>
                <wp:wrapTopAndBottom distT="0" distB="0"/>
                <wp:docPr id="1381112037" name="Freeform 1381112037"/>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6B7884D3">
              <v:shape id="Freeform 1381112037" style="position:absolute;margin-left:3pt;margin-top:9pt;width:430.35pt;height:3.25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8562,120000" o:spid="_x0000_s1026" filled="f" path="m,l85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" w14:anchorId="7398C674">
                <v:stroke startarrowwidth="narrow" startarrowlength="short" endarrowwidth="narrow" endarrowlength="short"/>
                <v:path arrowok="t" o:extrusionok="f"/>
                <w10:wrap type="topAndBottom"/>
              </v:shape>
            </w:pict>
          </mc:Fallback>
        </mc:AlternateContent>
      </w:r>
    </w:p>
    <w:p w14:paraId="00000290" w14:textId="77777777" w:rsidR="00D64030" w:rsidRPr="005A6B7E" w:rsidRDefault="0053431B">
      <w:pPr>
        <w:pBdr>
          <w:top w:val="nil"/>
          <w:left w:val="nil"/>
          <w:bottom w:val="nil"/>
          <w:right w:val="nil"/>
          <w:between w:val="nil"/>
        </w:pBdr>
        <w:tabs>
          <w:tab w:val="left" w:pos="4131"/>
        </w:tabs>
        <w:spacing w:before="10"/>
        <w:ind w:left="118"/>
        <w:jc w:val="both"/>
        <w:rPr>
          <w:sz w:val="13"/>
          <w:szCs w:val="13"/>
        </w:rPr>
      </w:pPr>
      <w:r w:rsidRPr="005A6B7E">
        <w:rPr>
          <w:sz w:val="20"/>
          <w:szCs w:val="20"/>
        </w:rPr>
        <w:t>Fishing</w:t>
      </w:r>
      <w:r w:rsidRPr="005A6B7E">
        <w:rPr>
          <w:sz w:val="20"/>
          <w:szCs w:val="20"/>
        </w:rPr>
        <w:tab/>
      </w:r>
      <w:proofErr w:type="spellStart"/>
      <w:r w:rsidRPr="005A6B7E">
        <w:rPr>
          <w:sz w:val="20"/>
          <w:szCs w:val="20"/>
        </w:rPr>
        <w:t>Fishing</w:t>
      </w:r>
      <w:proofErr w:type="spellEnd"/>
      <w:r w:rsidRPr="005A6B7E">
        <w:rPr>
          <w:sz w:val="20"/>
          <w:szCs w:val="20"/>
        </w:rPr>
        <w:t xml:space="preserve"> set on a FOB</w:t>
      </w:r>
      <w:hyperlink w:anchor="_heading=h.vx1227">
        <w:r w:rsidRPr="005A6B7E">
          <w:rPr>
            <w:sz w:val="21"/>
            <w:szCs w:val="21"/>
            <w:vertAlign w:val="superscript"/>
          </w:rPr>
          <w:t>1</w:t>
        </w:r>
      </w:hyperlink>
      <w:r w:rsidRPr="005A6B7E">
        <w:rPr>
          <w:noProof/>
        </w:rPr>
        <mc:AlternateContent>
          <mc:Choice Requires="wps">
            <w:drawing>
              <wp:anchor distT="0" distB="0" distL="0" distR="0" simplePos="0" relativeHeight="251658248" behindDoc="0" locked="0" layoutInCell="1" hidden="0" allowOverlap="1" wp14:anchorId="3FA15522" wp14:editId="2B4BD750">
                <wp:simplePos x="0" y="0"/>
                <wp:positionH relativeFrom="column">
                  <wp:posOffset>0</wp:posOffset>
                </wp:positionH>
                <wp:positionV relativeFrom="paragraph">
                  <wp:posOffset>241300</wp:posOffset>
                </wp:positionV>
                <wp:extent cx="5542915" cy="113665"/>
                <wp:effectExtent l="0" t="0" r="0" b="0"/>
                <wp:wrapTopAndBottom distT="0" distB="0"/>
                <wp:docPr id="1381112034" name="Freeform 1381112034"/>
                <wp:cNvGraphicFramePr/>
                <a:graphic xmlns:a="http://schemas.openxmlformats.org/drawingml/2006/main">
                  <a:graphicData uri="http://schemas.microsoft.com/office/word/2010/wordprocessingShape">
                    <wps:wsp>
                      <wps:cNvSpPr/>
                      <wps:spPr>
                        <a:xfrm rot="10800000" flipH="1">
                          <a:off x="2584068" y="3732693"/>
                          <a:ext cx="5523865" cy="94615"/>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106DCD92">
              <v:shape id="Freeform 1381112034" style="position:absolute;margin-left:0;margin-top:19pt;width:436.45pt;height:8.95pt;rotation:180;flip:x;z-index:251666432;visibility:visible;mso-wrap-style:square;mso-wrap-distance-left:0;mso-wrap-distance-top:0;mso-wrap-distance-right:0;mso-wrap-distance-bottom:0;mso-position-horizontal:absolute;mso-position-horizontal-relative:text;mso-position-vertical:absolute;mso-position-vertical-relative:text;v-text-anchor:middle" coordsize="9287,120000" o:spid="_x0000_s1026" filled="f" path="m,l92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" w14:anchorId="56C1E776">
                <v:stroke startarrowwidth="narrow" startarrowlength="short" endarrowwidth="narrow" endarrowlength="short"/>
                <v:path arrowok="t" o:extrusionok="f"/>
                <w10:wrap type="topAndBottom"/>
              </v:shape>
            </w:pict>
          </mc:Fallback>
        </mc:AlternateContent>
      </w:r>
    </w:p>
    <w:p w14:paraId="00000291" w14:textId="77777777" w:rsidR="00D64030" w:rsidRPr="005A6B7E" w:rsidRDefault="00D64030">
      <w:pPr>
        <w:pBdr>
          <w:top w:val="nil"/>
          <w:left w:val="nil"/>
          <w:bottom w:val="nil"/>
          <w:right w:val="nil"/>
          <w:between w:val="nil"/>
        </w:pBdr>
        <w:spacing w:before="2"/>
        <w:rPr>
          <w:sz w:val="20"/>
          <w:szCs w:val="20"/>
        </w:rPr>
      </w:pPr>
    </w:p>
    <w:p w14:paraId="00000292" w14:textId="77777777" w:rsidR="00D64030" w:rsidRPr="005A6B7E" w:rsidRDefault="0053431B">
      <w:pPr>
        <w:pBdr>
          <w:top w:val="nil"/>
          <w:left w:val="nil"/>
          <w:bottom w:val="nil"/>
          <w:right w:val="nil"/>
          <w:between w:val="nil"/>
        </w:pBdr>
        <w:tabs>
          <w:tab w:val="left" w:pos="4131"/>
        </w:tabs>
        <w:spacing w:before="2"/>
        <w:ind w:left="118"/>
        <w:jc w:val="both"/>
        <w:rPr>
          <w:sz w:val="13"/>
          <w:szCs w:val="13"/>
        </w:rPr>
      </w:pPr>
      <w:r w:rsidRPr="005A6B7E">
        <w:rPr>
          <w:sz w:val="20"/>
          <w:szCs w:val="20"/>
        </w:rPr>
        <w:t>Tagging</w:t>
      </w:r>
      <w:r w:rsidRPr="005A6B7E">
        <w:rPr>
          <w:sz w:val="20"/>
          <w:szCs w:val="20"/>
        </w:rPr>
        <w:tab/>
        <w:t>Deployment of a buoy on FOB</w:t>
      </w:r>
      <w:hyperlink w:anchor="_heading=h.3fwokq0">
        <w:r w:rsidRPr="005A6B7E">
          <w:rPr>
            <w:sz w:val="21"/>
            <w:szCs w:val="21"/>
            <w:vertAlign w:val="superscript"/>
          </w:rPr>
          <w:t>2</w:t>
        </w:r>
      </w:hyperlink>
      <w:r w:rsidRPr="005A6B7E">
        <w:rPr>
          <w:noProof/>
        </w:rPr>
        <mc:AlternateContent>
          <mc:Choice Requires="wps">
            <w:drawing>
              <wp:anchor distT="0" distB="0" distL="0" distR="0" simplePos="0" relativeHeight="251658249" behindDoc="0" locked="0" layoutInCell="1" hidden="0" allowOverlap="1" wp14:anchorId="178FE95D" wp14:editId="06F84B56">
                <wp:simplePos x="0" y="0"/>
                <wp:positionH relativeFrom="column">
                  <wp:posOffset>0</wp:posOffset>
                </wp:positionH>
                <wp:positionV relativeFrom="paragraph">
                  <wp:posOffset>177800</wp:posOffset>
                </wp:positionV>
                <wp:extent cx="5465445" cy="41275"/>
                <wp:effectExtent l="0" t="0" r="0" b="0"/>
                <wp:wrapTopAndBottom distT="0" distB="0"/>
                <wp:docPr id="1381112033" name="Freeform 1381112033"/>
                <wp:cNvGraphicFramePr/>
                <a:graphic xmlns:a="http://schemas.openxmlformats.org/drawingml/2006/main">
                  <a:graphicData uri="http://schemas.microsoft.com/office/word/2010/wordprocessingShape">
                    <wps:wsp>
                      <wps:cNvSpPr/>
                      <wps:spPr>
                        <a:xfrm>
                          <a:off x="2622803" y="3768888"/>
                          <a:ext cx="5446395" cy="22225"/>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7FC00FE5">
              <v:shape id="Freeform 1381112033" style="position:absolute;margin-left:0;margin-top:14pt;width:430.35pt;height:3.25pt;z-index:251667456;visibility:visible;mso-wrap-style:square;mso-wrap-distance-left:0;mso-wrap-distance-top:0;mso-wrap-distance-right:0;mso-wrap-distance-bottom:0;mso-position-horizontal:absolute;mso-position-horizontal-relative:text;mso-position-vertical:absolute;mso-position-vertical-relative:text;v-text-anchor:middle" coordsize="8562,120000" o:spid="_x0000_s1026" filled="f" path="m,l85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" w14:anchorId="7493B4F2">
                <v:stroke startarrowwidth="narrow" startarrowlength="short" endarrowwidth="narrow" endarrowlength="short"/>
                <v:path arrowok="t" o:extrusionok="f"/>
                <w10:wrap type="topAndBottom"/>
              </v:shape>
            </w:pict>
          </mc:Fallback>
        </mc:AlternateContent>
      </w:r>
    </w:p>
    <w:p w14:paraId="00000293" w14:textId="77777777" w:rsidR="00D64030" w:rsidRPr="005A6B7E" w:rsidRDefault="0053431B">
      <w:pPr>
        <w:pBdr>
          <w:top w:val="nil"/>
          <w:left w:val="nil"/>
          <w:bottom w:val="nil"/>
          <w:right w:val="nil"/>
          <w:between w:val="nil"/>
        </w:pBdr>
        <w:rPr>
          <w:sz w:val="20"/>
          <w:szCs w:val="20"/>
        </w:rPr>
      </w:pPr>
      <w:r w:rsidRPr="005A6B7E">
        <w:rPr>
          <w:noProof/>
          <w:color w:val="2B579A"/>
          <w:shd w:val="clear" w:color="auto" w:fill="E6E6E6"/>
        </w:rPr>
        <mc:AlternateContent>
          <mc:Choice Requires="wps">
            <w:drawing>
              <wp:anchor distT="0" distB="0" distL="114300" distR="114300" simplePos="0" relativeHeight="251658250" behindDoc="0" locked="0" layoutInCell="1" hidden="0" allowOverlap="1" wp14:anchorId="7E6EDEB5" wp14:editId="7E62B5FE">
                <wp:simplePos x="0" y="0"/>
                <wp:positionH relativeFrom="leftMargin">
                  <wp:posOffset>405386</wp:posOffset>
                </wp:positionH>
                <wp:positionV relativeFrom="page">
                  <wp:posOffset>8159193</wp:posOffset>
                </wp:positionV>
                <wp:extent cx="449580" cy="315896"/>
                <wp:effectExtent l="0" t="0" r="0" b="0"/>
                <wp:wrapNone/>
                <wp:docPr id="1381112045" name="Rectangle 1381112045"/>
                <wp:cNvGraphicFramePr/>
                <a:graphic xmlns:a="http://schemas.openxmlformats.org/drawingml/2006/main">
                  <a:graphicData uri="http://schemas.microsoft.com/office/word/2010/wordprocessingShape">
                    <wps:wsp>
                      <wps:cNvSpPr/>
                      <wps:spPr>
                        <a:xfrm rot="-5400000">
                          <a:off x="5130735" y="3631577"/>
                          <a:ext cx="430530" cy="296846"/>
                        </a:xfrm>
                        <a:prstGeom prst="rect">
                          <a:avLst/>
                        </a:prstGeom>
                        <a:noFill/>
                        <a:ln>
                          <a:noFill/>
                        </a:ln>
                      </wps:spPr>
                      <wps:txbx>
                        <w:txbxContent>
                          <w:p w14:paraId="5C321B09" w14:textId="77777777" w:rsidR="00D64030" w:rsidRDefault="0053431B">
                            <w:pPr>
                              <w:spacing w:before="20"/>
                              <w:ind w:left="20" w:firstLine="80"/>
                              <w:textDirection w:val="btLr"/>
                            </w:pPr>
                            <w:r>
                              <w:rPr>
                                <w:color w:val="000000"/>
                              </w:rPr>
                              <w:t>BUOY</w:t>
                            </w:r>
                          </w:p>
                        </w:txbxContent>
                      </wps:txbx>
                      <wps:bodyPr spcFirstLastPara="1" wrap="square" lIns="0" tIns="0" rIns="0" bIns="0" anchor="t" anchorCtr="0">
                        <a:noAutofit/>
                      </wps:bodyPr>
                    </wps:wsp>
                  </a:graphicData>
                </a:graphic>
              </wp:anchor>
            </w:drawing>
          </mc:Choice>
          <mc:Fallback>
            <w:pict>
              <v:rect w14:anchorId="7E6EDEB5" id="Rectangle 1381112045" o:spid="_x0000_s1027" style="position:absolute;margin-left:31.9pt;margin-top:642.45pt;width:35.4pt;height:24.85pt;rotation:-90;z-index:251658250;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" filled="f" stroked="f">
                <v:textbox inset="0,0,0,0">
                  <w:txbxContent>
                    <w:p w14:paraId="5C321B09" w14:textId="77777777" w:rsidR="00D64030" w:rsidRDefault="0053431B">
                      <w:pPr>
                        <w:spacing w:before="20"/>
                        <w:ind w:left="20" w:firstLine="80"/>
                        <w:textDirection w:val="btLr"/>
                      </w:pPr>
                      <w:r>
                        <w:rPr>
                          <w:color w:val="000000"/>
                        </w:rPr>
                        <w:t>BUOY</w:t>
                      </w:r>
                    </w:p>
                  </w:txbxContent>
                </v:textbox>
                <w10:wrap anchorx="margin" anchory="page"/>
              </v:rect>
            </w:pict>
          </mc:Fallback>
        </mc:AlternateContent>
      </w:r>
    </w:p>
    <w:p w14:paraId="00000294" w14:textId="77777777" w:rsidR="00D64030" w:rsidRPr="005A6B7E" w:rsidRDefault="0053431B">
      <w:pPr>
        <w:pBdr>
          <w:top w:val="nil"/>
          <w:left w:val="nil"/>
          <w:bottom w:val="nil"/>
          <w:right w:val="nil"/>
          <w:between w:val="nil"/>
        </w:pBdr>
        <w:tabs>
          <w:tab w:val="left" w:pos="4131"/>
        </w:tabs>
        <w:spacing w:before="9"/>
        <w:ind w:left="118"/>
        <w:jc w:val="both"/>
        <w:rPr>
          <w:sz w:val="20"/>
          <w:szCs w:val="20"/>
        </w:rPr>
      </w:pPr>
      <w:r w:rsidRPr="005A6B7E">
        <w:rPr>
          <w:sz w:val="20"/>
          <w:szCs w:val="20"/>
        </w:rPr>
        <w:t>Remove buoy</w:t>
      </w:r>
      <w:r w:rsidRPr="005A6B7E">
        <w:rPr>
          <w:sz w:val="20"/>
          <w:szCs w:val="20"/>
        </w:rPr>
        <w:tab/>
        <w:t>Retrieval of the buoy equipping the FOB</w:t>
      </w:r>
      <w:r w:rsidRPr="005A6B7E">
        <w:rPr>
          <w:noProof/>
        </w:rPr>
        <mc:AlternateContent>
          <mc:Choice Requires="wps">
            <w:drawing>
              <wp:anchor distT="0" distB="0" distL="0" distR="0" simplePos="0" relativeHeight="251658251" behindDoc="0" locked="0" layoutInCell="1" hidden="0" allowOverlap="1" wp14:anchorId="2BECD560" wp14:editId="37C28058">
                <wp:simplePos x="0" y="0"/>
                <wp:positionH relativeFrom="column">
                  <wp:posOffset>25400</wp:posOffset>
                </wp:positionH>
                <wp:positionV relativeFrom="paragraph">
                  <wp:posOffset>203200</wp:posOffset>
                </wp:positionV>
                <wp:extent cx="5465445" cy="41275"/>
                <wp:effectExtent l="0" t="0" r="0" b="0"/>
                <wp:wrapTopAndBottom distT="0" distB="0"/>
                <wp:docPr id="1381112040" name="Freeform 1381112040"/>
                <wp:cNvGraphicFramePr/>
                <a:graphic xmlns:a="http://schemas.openxmlformats.org/drawingml/2006/main">
                  <a:graphicData uri="http://schemas.microsoft.com/office/word/2010/wordprocessingShape">
                    <wps:wsp>
                      <wps:cNvSpPr/>
                      <wps:spPr>
                        <a:xfrm>
                          <a:off x="2627565" y="3773650"/>
                          <a:ext cx="5436870" cy="1270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57E0FC04">
              <v:shape id="Freeform 1381112040" style="position:absolute;margin-left:2pt;margin-top:16pt;width:430.35pt;height:3.25pt;z-index:251669504;visibility:visible;mso-wrap-style:square;mso-wrap-distance-left:0;mso-wrap-distance-top:0;mso-wrap-distance-right:0;mso-wrap-distance-bottom:0;mso-position-horizontal:absolute;mso-position-horizontal-relative:text;mso-position-vertical:absolute;mso-position-vertical-relative:text;v-text-anchor:middle" coordsize="8562,120000" o:spid="_x0000_s1026" filled="f" path="m,l85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" w14:anchorId="3B6084CC">
                <v:stroke startarrowwidth="narrow" startarrowlength="short" endarrowwidth="narrow" endarrowlength="short"/>
                <v:path arrowok="t" o:extrusionok="f"/>
                <w10:wrap type="topAndBottom"/>
              </v:shape>
            </w:pict>
          </mc:Fallback>
        </mc:AlternateContent>
      </w:r>
    </w:p>
    <w:p w14:paraId="00000295" w14:textId="77777777" w:rsidR="00D64030" w:rsidRPr="005A6B7E" w:rsidRDefault="00D64030">
      <w:pPr>
        <w:pBdr>
          <w:top w:val="nil"/>
          <w:left w:val="nil"/>
          <w:bottom w:val="nil"/>
          <w:right w:val="nil"/>
          <w:between w:val="nil"/>
        </w:pBdr>
        <w:spacing w:before="1"/>
        <w:rPr>
          <w:sz w:val="20"/>
          <w:szCs w:val="20"/>
        </w:rPr>
      </w:pPr>
    </w:p>
    <w:p w14:paraId="00000296" w14:textId="77777777" w:rsidR="00D64030" w:rsidRPr="005A6B7E" w:rsidRDefault="0053431B">
      <w:pPr>
        <w:pBdr>
          <w:top w:val="nil"/>
          <w:left w:val="nil"/>
          <w:bottom w:val="nil"/>
          <w:right w:val="nil"/>
          <w:between w:val="nil"/>
        </w:pBdr>
        <w:tabs>
          <w:tab w:val="left" w:pos="4131"/>
        </w:tabs>
        <w:spacing w:before="2"/>
        <w:ind w:left="118"/>
        <w:jc w:val="both"/>
        <w:rPr>
          <w:sz w:val="20"/>
          <w:szCs w:val="20"/>
        </w:rPr>
      </w:pPr>
      <w:r w:rsidRPr="005A6B7E">
        <w:rPr>
          <w:sz w:val="20"/>
          <w:szCs w:val="20"/>
        </w:rPr>
        <w:t>Loss</w:t>
      </w:r>
      <w:r w:rsidRPr="005A6B7E">
        <w:rPr>
          <w:sz w:val="20"/>
          <w:szCs w:val="20"/>
        </w:rPr>
        <w:tab/>
      </w:r>
      <w:proofErr w:type="spellStart"/>
      <w:r w:rsidRPr="005A6B7E">
        <w:rPr>
          <w:sz w:val="20"/>
          <w:szCs w:val="20"/>
        </w:rPr>
        <w:t>Loss</w:t>
      </w:r>
      <w:proofErr w:type="spellEnd"/>
      <w:r w:rsidRPr="005A6B7E">
        <w:rPr>
          <w:sz w:val="20"/>
          <w:szCs w:val="20"/>
        </w:rPr>
        <w:t xml:space="preserve"> of the buoy/End of transmission of the buoy</w:t>
      </w:r>
      <w:r w:rsidRPr="005A6B7E">
        <w:rPr>
          <w:noProof/>
        </w:rPr>
        <mc:AlternateContent>
          <mc:Choice Requires="wps">
            <w:drawing>
              <wp:anchor distT="0" distB="0" distL="0" distR="0" simplePos="0" relativeHeight="251658252" behindDoc="0" locked="0" layoutInCell="1" hidden="0" allowOverlap="1" wp14:anchorId="3BC279D9" wp14:editId="2EC9576B">
                <wp:simplePos x="0" y="0"/>
                <wp:positionH relativeFrom="column">
                  <wp:posOffset>0</wp:posOffset>
                </wp:positionH>
                <wp:positionV relativeFrom="paragraph">
                  <wp:posOffset>203200</wp:posOffset>
                </wp:positionV>
                <wp:extent cx="5989955" cy="111760"/>
                <wp:effectExtent l="0" t="0" r="0" b="0"/>
                <wp:wrapTopAndBottom distT="0" distB="0"/>
                <wp:docPr id="1381112042" name="Freeform 1381112042"/>
                <wp:cNvGraphicFramePr/>
                <a:graphic xmlns:a="http://schemas.openxmlformats.org/drawingml/2006/main">
                  <a:graphicData uri="http://schemas.microsoft.com/office/word/2010/wordprocessingShape">
                    <wps:wsp>
                      <wps:cNvSpPr/>
                      <wps:spPr>
                        <a:xfrm rot="10800000" flipH="1">
                          <a:off x="2360548" y="3733645"/>
                          <a:ext cx="5970905" cy="9271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0A8D26E7">
              <v:shape id="Freeform 1381112042" style="position:absolute;margin-left:0;margin-top:16pt;width:471.65pt;height:8.8pt;rotation:180;flip:x;z-index:251670528;visibility:visible;mso-wrap-style:square;mso-wrap-distance-left:0;mso-wrap-distance-top:0;mso-wrap-distance-right:0;mso-wrap-distance-bottom:0;mso-position-horizontal:absolute;mso-position-horizontal-relative:text;mso-position-vertical:absolute;mso-position-vertical-relative:text;v-text-anchor:middle" coordsize="9287,120000" o:spid="_x0000_s1026" filled="f" path="m,l92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" w14:anchorId="77493B95">
                <v:stroke startarrowwidth="narrow" startarrowlength="short" endarrowwidth="narrow" endarrowlength="short"/>
                <v:path arrowok="t" o:extrusionok="f"/>
                <w10:wrap type="topAndBottom"/>
              </v:shape>
            </w:pict>
          </mc:Fallback>
        </mc:AlternateContent>
      </w:r>
    </w:p>
    <w:p w14:paraId="00000297" w14:textId="77777777" w:rsidR="00D64030" w:rsidRPr="005A6B7E" w:rsidRDefault="0053431B">
      <w:pPr>
        <w:numPr>
          <w:ilvl w:val="0"/>
          <w:numId w:val="1"/>
        </w:numPr>
        <w:pBdr>
          <w:top w:val="nil"/>
          <w:left w:val="nil"/>
          <w:bottom w:val="nil"/>
          <w:right w:val="nil"/>
          <w:between w:val="nil"/>
        </w:pBdr>
        <w:tabs>
          <w:tab w:val="left" w:pos="260"/>
        </w:tabs>
        <w:spacing w:line="220" w:lineRule="auto"/>
        <w:ind w:left="125" w:hanging="5"/>
        <w:rPr>
          <w:rFonts w:ascii="Calibri" w:eastAsia="Calibri" w:hAnsi="Calibri" w:cs="Calibri"/>
          <w:sz w:val="14"/>
          <w:szCs w:val="14"/>
        </w:rPr>
      </w:pPr>
      <w:bookmarkStart w:id="50" w:name="_heading=h.3fwokq0" w:colFirst="0" w:colLast="0"/>
      <w:bookmarkEnd w:id="50"/>
      <w:r w:rsidRPr="005A6B7E">
        <w:rPr>
          <w:sz w:val="16"/>
          <w:szCs w:val="16"/>
        </w:rPr>
        <w:t>A fishing set on a Fishing Object (FOB) includes two aspects: fishing after a visit to a vessel’s own FOB (targeted) or fishing after a random encounter of a FOB (opportunistic).</w:t>
      </w:r>
    </w:p>
    <w:p w14:paraId="00000298" w14:textId="77777777" w:rsidR="00D64030" w:rsidRPr="005A6B7E" w:rsidRDefault="0053431B">
      <w:pPr>
        <w:numPr>
          <w:ilvl w:val="0"/>
          <w:numId w:val="1"/>
        </w:numPr>
        <w:pBdr>
          <w:top w:val="nil"/>
          <w:left w:val="nil"/>
          <w:bottom w:val="nil"/>
          <w:right w:val="nil"/>
          <w:between w:val="nil"/>
        </w:pBdr>
        <w:tabs>
          <w:tab w:val="left" w:pos="260"/>
        </w:tabs>
        <w:spacing w:line="220" w:lineRule="auto"/>
        <w:ind w:left="125" w:hanging="5"/>
        <w:rPr>
          <w:rFonts w:ascii="Calibri" w:eastAsia="Calibri" w:hAnsi="Calibri" w:cs="Calibri"/>
          <w:sz w:val="13"/>
          <w:szCs w:val="13"/>
        </w:rPr>
        <w:sectPr w:rsidR="00D64030" w:rsidRPr="005A6B7E">
          <w:headerReference w:type="default" r:id="rId19"/>
          <w:footerReference w:type="default" r:id="rId20"/>
          <w:pgSz w:w="11907" w:h="16840"/>
          <w:pgMar w:top="1380" w:right="1000" w:bottom="1380" w:left="1300" w:header="850" w:footer="1134" w:gutter="0"/>
          <w:cols w:space="720"/>
        </w:sectPr>
      </w:pPr>
      <w:r w:rsidRPr="005A6B7E">
        <w:rPr>
          <w:sz w:val="16"/>
          <w:szCs w:val="16"/>
        </w:rPr>
        <w:t xml:space="preserve">Deploying a buoy on a FOB includes three aspects: deploying a buoy on a foreign FOB, transferring a buoy (which changes the FOB owner) and changing the buoy on the same FOB (which does not change the FOB owner). </w:t>
      </w:r>
    </w:p>
    <w:p w14:paraId="00000299" w14:textId="77777777" w:rsidR="00D64030" w:rsidRPr="005A6B7E" w:rsidRDefault="0053431B">
      <w:pPr>
        <w:spacing w:before="99"/>
        <w:jc w:val="right"/>
        <w:rPr>
          <w:b/>
          <w:sz w:val="20"/>
          <w:szCs w:val="20"/>
        </w:rPr>
      </w:pPr>
      <w:bookmarkStart w:id="51" w:name="bookmark=id.1v1yuxt" w:colFirst="0" w:colLast="0"/>
      <w:bookmarkEnd w:id="51"/>
      <w:r w:rsidRPr="005A6B7E">
        <w:rPr>
          <w:b/>
          <w:sz w:val="20"/>
          <w:szCs w:val="20"/>
        </w:rPr>
        <w:t>Annex 4</w:t>
      </w:r>
    </w:p>
    <w:p w14:paraId="0000029A" w14:textId="77777777" w:rsidR="00D64030" w:rsidRPr="005A6B7E" w:rsidRDefault="00D64030">
      <w:pPr>
        <w:pBdr>
          <w:top w:val="nil"/>
          <w:left w:val="nil"/>
          <w:bottom w:val="nil"/>
          <w:right w:val="nil"/>
          <w:between w:val="nil"/>
        </w:pBdr>
        <w:spacing w:before="10"/>
        <w:rPr>
          <w:b/>
          <w:sz w:val="12"/>
          <w:szCs w:val="12"/>
        </w:rPr>
      </w:pPr>
    </w:p>
    <w:p w14:paraId="0000029B" w14:textId="77777777" w:rsidR="00D64030" w:rsidRPr="005A6B7E" w:rsidRDefault="0053431B">
      <w:pPr>
        <w:spacing w:before="100"/>
        <w:ind w:left="4790" w:hanging="4790"/>
        <w:jc w:val="center"/>
        <w:rPr>
          <w:b/>
          <w:sz w:val="20"/>
          <w:szCs w:val="20"/>
        </w:rPr>
      </w:pPr>
      <w:r w:rsidRPr="005A6B7E">
        <w:rPr>
          <w:b/>
          <w:sz w:val="20"/>
          <w:szCs w:val="20"/>
        </w:rPr>
        <w:t xml:space="preserve">List of deployed FADs and buoys </w:t>
      </w:r>
      <w:proofErr w:type="gramStart"/>
      <w:r w:rsidRPr="005A6B7E">
        <w:rPr>
          <w:b/>
          <w:sz w:val="20"/>
          <w:szCs w:val="20"/>
        </w:rPr>
        <w:t>on a monthly basis</w:t>
      </w:r>
      <w:proofErr w:type="gramEnd"/>
    </w:p>
    <w:p w14:paraId="0000029C" w14:textId="77777777" w:rsidR="00D64030" w:rsidRPr="005A6B7E" w:rsidRDefault="00D64030">
      <w:pPr>
        <w:pBdr>
          <w:top w:val="nil"/>
          <w:left w:val="nil"/>
          <w:bottom w:val="nil"/>
          <w:right w:val="nil"/>
          <w:between w:val="nil"/>
        </w:pBdr>
        <w:spacing w:before="10"/>
        <w:rPr>
          <w:b/>
          <w:sz w:val="12"/>
          <w:szCs w:val="12"/>
        </w:rPr>
      </w:pPr>
    </w:p>
    <w:p w14:paraId="0000029D" w14:textId="77777777" w:rsidR="00D64030" w:rsidRPr="005A6B7E" w:rsidRDefault="0053431B">
      <w:pPr>
        <w:spacing w:before="100" w:after="6"/>
        <w:ind w:left="118"/>
        <w:rPr>
          <w:b/>
          <w:sz w:val="20"/>
          <w:szCs w:val="20"/>
        </w:rPr>
      </w:pPr>
      <w:r w:rsidRPr="005A6B7E">
        <w:rPr>
          <w:b/>
          <w:sz w:val="20"/>
          <w:szCs w:val="20"/>
        </w:rPr>
        <w:t>Month:</w:t>
      </w:r>
    </w:p>
    <w:p w14:paraId="0000029E" w14:textId="77777777" w:rsidR="00D64030" w:rsidRPr="005A6B7E" w:rsidRDefault="00D64030">
      <w:pPr>
        <w:spacing w:before="100" w:after="6"/>
        <w:ind w:left="118"/>
        <w:rPr>
          <w:b/>
          <w:sz w:val="20"/>
          <w:szCs w:val="20"/>
        </w:rPr>
      </w:pPr>
    </w:p>
    <w:tbl>
      <w:tblPr>
        <w:tblStyle w:val="af0"/>
        <w:tblW w:w="145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96"/>
        <w:gridCol w:w="1995"/>
        <w:gridCol w:w="2001"/>
        <w:gridCol w:w="1998"/>
        <w:gridCol w:w="2263"/>
        <w:gridCol w:w="2331"/>
        <w:gridCol w:w="1998"/>
      </w:tblGrid>
      <w:tr w:rsidR="00D64030" w:rsidRPr="005A6B7E" w14:paraId="00223B96" w14:textId="77777777">
        <w:trPr>
          <w:trHeight w:val="436"/>
        </w:trPr>
        <w:tc>
          <w:tcPr>
            <w:tcW w:w="3992" w:type="dxa"/>
            <w:gridSpan w:val="2"/>
            <w:vAlign w:val="center"/>
          </w:tcPr>
          <w:p w14:paraId="0000029F" w14:textId="77777777" w:rsidR="00D64030" w:rsidRPr="005A6B7E" w:rsidRDefault="0053431B">
            <w:pPr>
              <w:pBdr>
                <w:top w:val="nil"/>
                <w:left w:val="nil"/>
                <w:bottom w:val="nil"/>
                <w:right w:val="nil"/>
                <w:between w:val="nil"/>
              </w:pBdr>
              <w:spacing w:before="16"/>
              <w:ind w:left="9"/>
              <w:jc w:val="center"/>
              <w:rPr>
                <w:i/>
                <w:sz w:val="20"/>
                <w:szCs w:val="20"/>
              </w:rPr>
            </w:pPr>
            <w:r w:rsidRPr="005A6B7E">
              <w:rPr>
                <w:i/>
                <w:sz w:val="20"/>
                <w:szCs w:val="20"/>
              </w:rPr>
              <w:t>FAD Identifier</w:t>
            </w:r>
          </w:p>
        </w:tc>
        <w:tc>
          <w:tcPr>
            <w:tcW w:w="3999" w:type="dxa"/>
            <w:gridSpan w:val="2"/>
            <w:vAlign w:val="center"/>
          </w:tcPr>
          <w:p w14:paraId="000002A1" w14:textId="77777777" w:rsidR="00D64030" w:rsidRPr="005A6B7E" w:rsidRDefault="0053431B">
            <w:pPr>
              <w:pBdr>
                <w:top w:val="nil"/>
                <w:left w:val="nil"/>
                <w:bottom w:val="nil"/>
                <w:right w:val="nil"/>
                <w:between w:val="nil"/>
              </w:pBdr>
              <w:spacing w:before="16"/>
              <w:ind w:left="14"/>
              <w:jc w:val="center"/>
              <w:rPr>
                <w:i/>
                <w:sz w:val="20"/>
                <w:szCs w:val="20"/>
              </w:rPr>
            </w:pPr>
            <w:r w:rsidRPr="005A6B7E">
              <w:rPr>
                <w:i/>
                <w:sz w:val="20"/>
                <w:szCs w:val="20"/>
              </w:rPr>
              <w:t>FAD &amp; electronic equipment types</w:t>
            </w:r>
          </w:p>
        </w:tc>
        <w:tc>
          <w:tcPr>
            <w:tcW w:w="4594" w:type="dxa"/>
            <w:gridSpan w:val="2"/>
            <w:vAlign w:val="center"/>
          </w:tcPr>
          <w:p w14:paraId="000002A3" w14:textId="77777777" w:rsidR="00D64030" w:rsidRPr="005A6B7E" w:rsidRDefault="0053431B">
            <w:pPr>
              <w:pBdr>
                <w:top w:val="nil"/>
                <w:left w:val="nil"/>
                <w:bottom w:val="nil"/>
                <w:right w:val="nil"/>
                <w:between w:val="nil"/>
              </w:pBdr>
              <w:spacing w:before="16"/>
              <w:ind w:left="2968" w:hanging="2593"/>
              <w:jc w:val="center"/>
              <w:rPr>
                <w:i/>
                <w:sz w:val="20"/>
                <w:szCs w:val="20"/>
              </w:rPr>
            </w:pPr>
            <w:r w:rsidRPr="005A6B7E">
              <w:rPr>
                <w:i/>
                <w:sz w:val="20"/>
                <w:szCs w:val="20"/>
              </w:rPr>
              <w:t>FAD</w:t>
            </w:r>
          </w:p>
        </w:tc>
        <w:tc>
          <w:tcPr>
            <w:tcW w:w="1998" w:type="dxa"/>
            <w:vMerge w:val="restart"/>
            <w:vAlign w:val="center"/>
          </w:tcPr>
          <w:p w14:paraId="000002A5" w14:textId="77777777" w:rsidR="00D64030" w:rsidRPr="005A6B7E" w:rsidRDefault="0053431B">
            <w:pPr>
              <w:pBdr>
                <w:top w:val="nil"/>
                <w:left w:val="nil"/>
                <w:bottom w:val="nil"/>
                <w:right w:val="nil"/>
                <w:between w:val="nil"/>
              </w:pBdr>
              <w:spacing w:before="100"/>
              <w:ind w:left="6"/>
              <w:jc w:val="center"/>
              <w:rPr>
                <w:i/>
                <w:sz w:val="20"/>
                <w:szCs w:val="20"/>
              </w:rPr>
            </w:pPr>
            <w:r w:rsidRPr="005A6B7E">
              <w:rPr>
                <w:i/>
                <w:sz w:val="20"/>
                <w:szCs w:val="20"/>
              </w:rPr>
              <w:t>Observation</w:t>
            </w:r>
          </w:p>
        </w:tc>
      </w:tr>
      <w:tr w:rsidR="00D64030" w:rsidRPr="005A6B7E" w14:paraId="3C54A62F" w14:textId="77777777">
        <w:trPr>
          <w:trHeight w:val="1142"/>
        </w:trPr>
        <w:tc>
          <w:tcPr>
            <w:tcW w:w="1997" w:type="dxa"/>
            <w:vAlign w:val="center"/>
          </w:tcPr>
          <w:p w14:paraId="000002A6" w14:textId="77777777" w:rsidR="00D64030" w:rsidRPr="005A6B7E" w:rsidRDefault="0053431B">
            <w:pPr>
              <w:pBdr>
                <w:top w:val="nil"/>
                <w:left w:val="nil"/>
                <w:bottom w:val="nil"/>
                <w:right w:val="nil"/>
                <w:between w:val="nil"/>
              </w:pBdr>
              <w:ind w:left="9"/>
              <w:jc w:val="center"/>
              <w:rPr>
                <w:i/>
                <w:sz w:val="20"/>
                <w:szCs w:val="20"/>
              </w:rPr>
            </w:pPr>
            <w:r w:rsidRPr="005A6B7E">
              <w:rPr>
                <w:i/>
                <w:sz w:val="20"/>
                <w:szCs w:val="20"/>
              </w:rPr>
              <w:t>FAD marking</w:t>
            </w:r>
          </w:p>
        </w:tc>
        <w:tc>
          <w:tcPr>
            <w:tcW w:w="1995" w:type="dxa"/>
            <w:vAlign w:val="center"/>
          </w:tcPr>
          <w:p w14:paraId="000002A7" w14:textId="77777777" w:rsidR="00D64030" w:rsidRPr="005A6B7E" w:rsidRDefault="0053431B">
            <w:pPr>
              <w:pBdr>
                <w:top w:val="nil"/>
                <w:left w:val="nil"/>
                <w:bottom w:val="nil"/>
                <w:right w:val="nil"/>
                <w:between w:val="nil"/>
              </w:pBdr>
              <w:spacing w:line="276" w:lineRule="auto"/>
              <w:ind w:left="11"/>
              <w:jc w:val="center"/>
              <w:rPr>
                <w:i/>
                <w:sz w:val="20"/>
                <w:szCs w:val="20"/>
              </w:rPr>
            </w:pPr>
            <w:r w:rsidRPr="005A6B7E">
              <w:rPr>
                <w:i/>
                <w:sz w:val="20"/>
                <w:szCs w:val="20"/>
              </w:rPr>
              <w:t>Associated buoy ID</w:t>
            </w:r>
          </w:p>
        </w:tc>
        <w:tc>
          <w:tcPr>
            <w:tcW w:w="2001" w:type="dxa"/>
            <w:vAlign w:val="center"/>
          </w:tcPr>
          <w:p w14:paraId="000002A8" w14:textId="77777777" w:rsidR="00D64030" w:rsidRPr="005A6B7E" w:rsidRDefault="0053431B">
            <w:pPr>
              <w:pBdr>
                <w:top w:val="nil"/>
                <w:left w:val="nil"/>
                <w:bottom w:val="nil"/>
                <w:right w:val="nil"/>
                <w:between w:val="nil"/>
              </w:pBdr>
              <w:ind w:left="14"/>
              <w:jc w:val="center"/>
              <w:rPr>
                <w:i/>
                <w:sz w:val="20"/>
                <w:szCs w:val="20"/>
              </w:rPr>
            </w:pPr>
            <w:r w:rsidRPr="005A6B7E">
              <w:rPr>
                <w:i/>
                <w:sz w:val="20"/>
                <w:szCs w:val="20"/>
              </w:rPr>
              <w:t>FAD type</w:t>
            </w:r>
          </w:p>
        </w:tc>
        <w:tc>
          <w:tcPr>
            <w:tcW w:w="1998" w:type="dxa"/>
            <w:vAlign w:val="center"/>
          </w:tcPr>
          <w:p w14:paraId="000002A9" w14:textId="77777777" w:rsidR="00D64030" w:rsidRPr="005A6B7E" w:rsidRDefault="0053431B">
            <w:pPr>
              <w:pBdr>
                <w:top w:val="nil"/>
                <w:left w:val="nil"/>
                <w:bottom w:val="nil"/>
                <w:right w:val="nil"/>
                <w:between w:val="nil"/>
              </w:pBdr>
              <w:spacing w:before="18" w:line="278" w:lineRule="auto"/>
              <w:ind w:left="44" w:hanging="5"/>
              <w:jc w:val="center"/>
              <w:rPr>
                <w:i/>
                <w:sz w:val="20"/>
                <w:szCs w:val="20"/>
              </w:rPr>
            </w:pPr>
            <w:r w:rsidRPr="005A6B7E">
              <w:rPr>
                <w:i/>
                <w:sz w:val="20"/>
                <w:szCs w:val="20"/>
              </w:rPr>
              <w:t>Type of the associated buoy and /or electronic devices</w:t>
            </w:r>
          </w:p>
        </w:tc>
        <w:tc>
          <w:tcPr>
            <w:tcW w:w="2263" w:type="dxa"/>
            <w:vAlign w:val="center"/>
          </w:tcPr>
          <w:p w14:paraId="000002AA" w14:textId="77777777" w:rsidR="00D64030" w:rsidRPr="005A6B7E" w:rsidRDefault="0053431B">
            <w:pPr>
              <w:pBdr>
                <w:top w:val="nil"/>
                <w:left w:val="nil"/>
                <w:bottom w:val="nil"/>
                <w:right w:val="nil"/>
                <w:between w:val="nil"/>
              </w:pBdr>
              <w:spacing w:line="229" w:lineRule="auto"/>
              <w:ind w:left="10"/>
              <w:jc w:val="center"/>
              <w:rPr>
                <w:rFonts w:ascii="Times New Roman" w:eastAsia="Times New Roman" w:hAnsi="Times New Roman" w:cs="Times New Roman"/>
                <w:sz w:val="16"/>
                <w:szCs w:val="16"/>
              </w:rPr>
            </w:pPr>
            <w:r w:rsidRPr="005A6B7E">
              <w:rPr>
                <w:i/>
                <w:sz w:val="20"/>
                <w:szCs w:val="20"/>
              </w:rPr>
              <w:t>FAD floating part</w:t>
            </w:r>
          </w:p>
        </w:tc>
        <w:tc>
          <w:tcPr>
            <w:tcW w:w="2331" w:type="dxa"/>
            <w:vAlign w:val="center"/>
          </w:tcPr>
          <w:p w14:paraId="000002AB" w14:textId="77777777" w:rsidR="00D64030" w:rsidRPr="005A6B7E" w:rsidRDefault="0053431B">
            <w:pPr>
              <w:pBdr>
                <w:top w:val="nil"/>
                <w:left w:val="nil"/>
                <w:bottom w:val="nil"/>
                <w:right w:val="nil"/>
                <w:between w:val="nil"/>
              </w:pBdr>
              <w:ind w:left="9"/>
              <w:jc w:val="center"/>
              <w:rPr>
                <w:rFonts w:ascii="Times New Roman" w:eastAsia="Times New Roman" w:hAnsi="Times New Roman" w:cs="Times New Roman"/>
                <w:sz w:val="16"/>
                <w:szCs w:val="16"/>
              </w:rPr>
            </w:pPr>
            <w:r w:rsidRPr="005A6B7E">
              <w:rPr>
                <w:i/>
                <w:sz w:val="20"/>
                <w:szCs w:val="20"/>
              </w:rPr>
              <w:t>FAD underwater hanging structure</w:t>
            </w:r>
          </w:p>
        </w:tc>
        <w:tc>
          <w:tcPr>
            <w:tcW w:w="1998" w:type="dxa"/>
            <w:vMerge/>
            <w:vAlign w:val="center"/>
          </w:tcPr>
          <w:p w14:paraId="000002AC" w14:textId="77777777" w:rsidR="00D64030" w:rsidRPr="005A6B7E" w:rsidRDefault="00D64030">
            <w:pPr>
              <w:pBdr>
                <w:top w:val="nil"/>
                <w:left w:val="nil"/>
                <w:bottom w:val="nil"/>
                <w:right w:val="nil"/>
                <w:between w:val="nil"/>
              </w:pBdr>
              <w:spacing w:line="276" w:lineRule="auto"/>
              <w:rPr>
                <w:rFonts w:ascii="Times New Roman" w:eastAsia="Times New Roman" w:hAnsi="Times New Roman" w:cs="Times New Roman"/>
                <w:sz w:val="16"/>
                <w:szCs w:val="16"/>
              </w:rPr>
            </w:pPr>
          </w:p>
        </w:tc>
      </w:tr>
      <w:tr w:rsidR="00D64030" w:rsidRPr="005A6B7E" w14:paraId="167837DD" w14:textId="77777777">
        <w:trPr>
          <w:trHeight w:val="234"/>
        </w:trPr>
        <w:tc>
          <w:tcPr>
            <w:tcW w:w="1997" w:type="dxa"/>
          </w:tcPr>
          <w:p w14:paraId="000002AD" w14:textId="77777777" w:rsidR="00D64030" w:rsidRPr="005A6B7E" w:rsidRDefault="0053431B">
            <w:pPr>
              <w:pBdr>
                <w:top w:val="nil"/>
                <w:left w:val="nil"/>
                <w:bottom w:val="nil"/>
                <w:right w:val="nil"/>
                <w:between w:val="nil"/>
              </w:pBdr>
              <w:spacing w:line="215" w:lineRule="auto"/>
              <w:ind w:left="639" w:hanging="611"/>
              <w:jc w:val="center"/>
              <w:rPr>
                <w:sz w:val="20"/>
                <w:szCs w:val="20"/>
              </w:rPr>
            </w:pPr>
            <w:r w:rsidRPr="005A6B7E">
              <w:rPr>
                <w:sz w:val="20"/>
                <w:szCs w:val="20"/>
              </w:rPr>
              <w:t>(1)</w:t>
            </w:r>
          </w:p>
        </w:tc>
        <w:tc>
          <w:tcPr>
            <w:tcW w:w="1995" w:type="dxa"/>
          </w:tcPr>
          <w:p w14:paraId="000002AE" w14:textId="77777777" w:rsidR="00D64030" w:rsidRPr="005A6B7E" w:rsidRDefault="0053431B">
            <w:pPr>
              <w:pBdr>
                <w:top w:val="nil"/>
                <w:left w:val="nil"/>
                <w:bottom w:val="nil"/>
                <w:right w:val="nil"/>
                <w:between w:val="nil"/>
              </w:pBdr>
              <w:spacing w:line="215" w:lineRule="auto"/>
              <w:ind w:left="641" w:hanging="488"/>
              <w:jc w:val="center"/>
              <w:rPr>
                <w:sz w:val="20"/>
                <w:szCs w:val="20"/>
              </w:rPr>
            </w:pPr>
            <w:r w:rsidRPr="005A6B7E">
              <w:rPr>
                <w:sz w:val="20"/>
                <w:szCs w:val="20"/>
              </w:rPr>
              <w:t>(1)</w:t>
            </w:r>
          </w:p>
        </w:tc>
        <w:tc>
          <w:tcPr>
            <w:tcW w:w="2001" w:type="dxa"/>
          </w:tcPr>
          <w:p w14:paraId="000002AF" w14:textId="77777777" w:rsidR="00D64030" w:rsidRPr="005A6B7E" w:rsidRDefault="0053431B">
            <w:pPr>
              <w:pBdr>
                <w:top w:val="nil"/>
                <w:left w:val="nil"/>
                <w:bottom w:val="nil"/>
                <w:right w:val="nil"/>
                <w:between w:val="nil"/>
              </w:pBdr>
              <w:spacing w:line="215" w:lineRule="auto"/>
              <w:ind w:left="641" w:hanging="655"/>
              <w:jc w:val="center"/>
              <w:rPr>
                <w:sz w:val="20"/>
                <w:szCs w:val="20"/>
              </w:rPr>
            </w:pPr>
            <w:r w:rsidRPr="005A6B7E">
              <w:rPr>
                <w:sz w:val="20"/>
                <w:szCs w:val="20"/>
              </w:rPr>
              <w:t>(2)</w:t>
            </w:r>
          </w:p>
        </w:tc>
        <w:tc>
          <w:tcPr>
            <w:tcW w:w="1998" w:type="dxa"/>
          </w:tcPr>
          <w:p w14:paraId="000002B0" w14:textId="77777777" w:rsidR="00D64030" w:rsidRPr="005A6B7E" w:rsidRDefault="0053431B">
            <w:pPr>
              <w:pBdr>
                <w:top w:val="nil"/>
                <w:left w:val="nil"/>
                <w:bottom w:val="nil"/>
                <w:right w:val="nil"/>
                <w:between w:val="nil"/>
              </w:pBdr>
              <w:spacing w:line="215" w:lineRule="auto"/>
              <w:ind w:left="661"/>
              <w:rPr>
                <w:sz w:val="20"/>
                <w:szCs w:val="20"/>
              </w:rPr>
            </w:pPr>
            <w:r w:rsidRPr="005A6B7E">
              <w:rPr>
                <w:sz w:val="20"/>
                <w:szCs w:val="20"/>
              </w:rPr>
              <w:t>(3)</w:t>
            </w:r>
          </w:p>
        </w:tc>
        <w:tc>
          <w:tcPr>
            <w:tcW w:w="2263" w:type="dxa"/>
          </w:tcPr>
          <w:p w14:paraId="000002B1" w14:textId="77777777" w:rsidR="00D64030" w:rsidRPr="005A6B7E" w:rsidRDefault="0053431B">
            <w:pPr>
              <w:pBdr>
                <w:top w:val="nil"/>
                <w:left w:val="nil"/>
                <w:bottom w:val="nil"/>
                <w:right w:val="nil"/>
                <w:between w:val="nil"/>
              </w:pBdr>
              <w:spacing w:line="215" w:lineRule="auto"/>
              <w:ind w:left="736" w:right="200" w:hanging="516"/>
              <w:jc w:val="center"/>
              <w:rPr>
                <w:sz w:val="20"/>
                <w:szCs w:val="20"/>
              </w:rPr>
            </w:pPr>
            <w:r w:rsidRPr="005A6B7E">
              <w:rPr>
                <w:sz w:val="20"/>
                <w:szCs w:val="20"/>
              </w:rPr>
              <w:t>(4)</w:t>
            </w:r>
          </w:p>
        </w:tc>
        <w:tc>
          <w:tcPr>
            <w:tcW w:w="2331" w:type="dxa"/>
          </w:tcPr>
          <w:p w14:paraId="000002B2" w14:textId="77777777" w:rsidR="00D64030" w:rsidRPr="005A6B7E" w:rsidRDefault="0053431B">
            <w:pPr>
              <w:pBdr>
                <w:top w:val="nil"/>
                <w:left w:val="nil"/>
                <w:bottom w:val="nil"/>
                <w:right w:val="nil"/>
                <w:between w:val="nil"/>
              </w:pBdr>
              <w:spacing w:line="215" w:lineRule="auto"/>
              <w:ind w:left="791"/>
              <w:rPr>
                <w:sz w:val="20"/>
                <w:szCs w:val="20"/>
              </w:rPr>
            </w:pPr>
            <w:r w:rsidRPr="005A6B7E">
              <w:rPr>
                <w:sz w:val="20"/>
                <w:szCs w:val="20"/>
              </w:rPr>
              <w:t>(5)</w:t>
            </w:r>
          </w:p>
        </w:tc>
        <w:tc>
          <w:tcPr>
            <w:tcW w:w="1998" w:type="dxa"/>
          </w:tcPr>
          <w:p w14:paraId="000002B3" w14:textId="77777777" w:rsidR="00D64030" w:rsidRPr="005A6B7E" w:rsidRDefault="0053431B">
            <w:pPr>
              <w:pBdr>
                <w:top w:val="nil"/>
                <w:left w:val="nil"/>
                <w:bottom w:val="nil"/>
                <w:right w:val="nil"/>
                <w:between w:val="nil"/>
              </w:pBdr>
              <w:spacing w:line="215" w:lineRule="auto"/>
              <w:ind w:left="636" w:hanging="636"/>
              <w:jc w:val="center"/>
              <w:rPr>
                <w:sz w:val="20"/>
                <w:szCs w:val="20"/>
              </w:rPr>
            </w:pPr>
            <w:r w:rsidRPr="005A6B7E">
              <w:rPr>
                <w:sz w:val="20"/>
                <w:szCs w:val="20"/>
              </w:rPr>
              <w:t>(6)</w:t>
            </w:r>
          </w:p>
        </w:tc>
      </w:tr>
      <w:tr w:rsidR="00D64030" w:rsidRPr="005A6B7E" w14:paraId="1D03D288" w14:textId="77777777">
        <w:trPr>
          <w:trHeight w:val="237"/>
        </w:trPr>
        <w:tc>
          <w:tcPr>
            <w:tcW w:w="1997" w:type="dxa"/>
          </w:tcPr>
          <w:p w14:paraId="000002B4" w14:textId="77777777" w:rsidR="00D64030" w:rsidRPr="005A6B7E" w:rsidRDefault="0053431B">
            <w:pPr>
              <w:pBdr>
                <w:top w:val="nil"/>
                <w:left w:val="nil"/>
                <w:bottom w:val="nil"/>
                <w:right w:val="nil"/>
                <w:between w:val="nil"/>
              </w:pBdr>
              <w:spacing w:line="217" w:lineRule="auto"/>
              <w:ind w:left="17"/>
              <w:jc w:val="center"/>
              <w:rPr>
                <w:sz w:val="20"/>
                <w:szCs w:val="20"/>
              </w:rPr>
            </w:pPr>
            <w:r w:rsidRPr="005A6B7E">
              <w:rPr>
                <w:sz w:val="20"/>
                <w:szCs w:val="20"/>
              </w:rPr>
              <w:t>…</w:t>
            </w:r>
          </w:p>
        </w:tc>
        <w:tc>
          <w:tcPr>
            <w:tcW w:w="1995" w:type="dxa"/>
          </w:tcPr>
          <w:p w14:paraId="000002B5" w14:textId="77777777" w:rsidR="00D64030" w:rsidRPr="005A6B7E" w:rsidRDefault="0053431B">
            <w:pPr>
              <w:pBdr>
                <w:top w:val="nil"/>
                <w:left w:val="nil"/>
                <w:bottom w:val="nil"/>
                <w:right w:val="nil"/>
                <w:between w:val="nil"/>
              </w:pBdr>
              <w:spacing w:line="217" w:lineRule="auto"/>
              <w:ind w:left="24"/>
              <w:jc w:val="center"/>
              <w:rPr>
                <w:sz w:val="20"/>
                <w:szCs w:val="20"/>
              </w:rPr>
            </w:pPr>
            <w:r w:rsidRPr="005A6B7E">
              <w:rPr>
                <w:sz w:val="20"/>
                <w:szCs w:val="20"/>
              </w:rPr>
              <w:t>…</w:t>
            </w:r>
          </w:p>
        </w:tc>
        <w:tc>
          <w:tcPr>
            <w:tcW w:w="2001" w:type="dxa"/>
          </w:tcPr>
          <w:p w14:paraId="000002B6" w14:textId="77777777" w:rsidR="00D64030" w:rsidRPr="005A6B7E" w:rsidRDefault="0053431B">
            <w:pPr>
              <w:pBdr>
                <w:top w:val="nil"/>
                <w:left w:val="nil"/>
                <w:bottom w:val="nil"/>
                <w:right w:val="nil"/>
                <w:between w:val="nil"/>
              </w:pBdr>
              <w:spacing w:line="217" w:lineRule="auto"/>
              <w:ind w:left="24"/>
              <w:jc w:val="center"/>
              <w:rPr>
                <w:sz w:val="20"/>
                <w:szCs w:val="20"/>
              </w:rPr>
            </w:pPr>
            <w:r w:rsidRPr="005A6B7E">
              <w:rPr>
                <w:sz w:val="20"/>
                <w:szCs w:val="20"/>
              </w:rPr>
              <w:t>…</w:t>
            </w:r>
          </w:p>
        </w:tc>
        <w:tc>
          <w:tcPr>
            <w:tcW w:w="1998" w:type="dxa"/>
          </w:tcPr>
          <w:p w14:paraId="000002B7" w14:textId="77777777" w:rsidR="00D64030" w:rsidRPr="005A6B7E" w:rsidRDefault="0053431B">
            <w:pPr>
              <w:pBdr>
                <w:top w:val="nil"/>
                <w:left w:val="nil"/>
                <w:bottom w:val="nil"/>
                <w:right w:val="nil"/>
                <w:between w:val="nil"/>
              </w:pBdr>
              <w:spacing w:line="217" w:lineRule="auto"/>
              <w:ind w:left="719"/>
              <w:rPr>
                <w:sz w:val="20"/>
                <w:szCs w:val="20"/>
              </w:rPr>
            </w:pPr>
            <w:r w:rsidRPr="005A6B7E">
              <w:rPr>
                <w:sz w:val="20"/>
                <w:szCs w:val="20"/>
              </w:rPr>
              <w:t>…</w:t>
            </w:r>
          </w:p>
        </w:tc>
        <w:tc>
          <w:tcPr>
            <w:tcW w:w="2263" w:type="dxa"/>
          </w:tcPr>
          <w:p w14:paraId="000002B8" w14:textId="77777777" w:rsidR="00D64030" w:rsidRPr="005A6B7E" w:rsidRDefault="00D64030">
            <w:pPr>
              <w:pBdr>
                <w:top w:val="nil"/>
                <w:left w:val="nil"/>
                <w:bottom w:val="nil"/>
                <w:right w:val="nil"/>
                <w:between w:val="nil"/>
              </w:pBdr>
              <w:rPr>
                <w:rFonts w:ascii="Times New Roman" w:eastAsia="Times New Roman" w:hAnsi="Times New Roman" w:cs="Times New Roman"/>
                <w:sz w:val="16"/>
                <w:szCs w:val="16"/>
              </w:rPr>
            </w:pPr>
          </w:p>
        </w:tc>
        <w:tc>
          <w:tcPr>
            <w:tcW w:w="2331" w:type="dxa"/>
          </w:tcPr>
          <w:p w14:paraId="000002B9" w14:textId="77777777" w:rsidR="00D64030" w:rsidRPr="005A6B7E" w:rsidRDefault="0053431B">
            <w:pPr>
              <w:pBdr>
                <w:top w:val="nil"/>
                <w:left w:val="nil"/>
                <w:bottom w:val="nil"/>
                <w:right w:val="nil"/>
                <w:between w:val="nil"/>
              </w:pBdr>
              <w:spacing w:line="217" w:lineRule="auto"/>
              <w:ind w:left="849"/>
              <w:rPr>
                <w:sz w:val="20"/>
                <w:szCs w:val="20"/>
              </w:rPr>
            </w:pPr>
            <w:r w:rsidRPr="005A6B7E">
              <w:rPr>
                <w:sz w:val="20"/>
                <w:szCs w:val="20"/>
              </w:rPr>
              <w:t>…</w:t>
            </w:r>
          </w:p>
        </w:tc>
        <w:tc>
          <w:tcPr>
            <w:tcW w:w="1998" w:type="dxa"/>
          </w:tcPr>
          <w:p w14:paraId="000002BA" w14:textId="77777777" w:rsidR="00D64030" w:rsidRPr="005A6B7E" w:rsidRDefault="0053431B">
            <w:pPr>
              <w:pBdr>
                <w:top w:val="nil"/>
                <w:left w:val="nil"/>
                <w:bottom w:val="nil"/>
                <w:right w:val="nil"/>
                <w:between w:val="nil"/>
              </w:pBdr>
              <w:spacing w:line="217" w:lineRule="auto"/>
              <w:ind w:left="10"/>
              <w:jc w:val="center"/>
              <w:rPr>
                <w:sz w:val="20"/>
                <w:szCs w:val="20"/>
              </w:rPr>
            </w:pPr>
            <w:r w:rsidRPr="005A6B7E">
              <w:rPr>
                <w:sz w:val="20"/>
                <w:szCs w:val="20"/>
              </w:rPr>
              <w:t>…</w:t>
            </w:r>
          </w:p>
        </w:tc>
      </w:tr>
      <w:tr w:rsidR="00D64030" w:rsidRPr="005A6B7E" w14:paraId="36B07C8E" w14:textId="77777777">
        <w:trPr>
          <w:trHeight w:val="236"/>
        </w:trPr>
        <w:tc>
          <w:tcPr>
            <w:tcW w:w="1997" w:type="dxa"/>
          </w:tcPr>
          <w:p w14:paraId="000002BB" w14:textId="77777777" w:rsidR="00D64030" w:rsidRPr="005A6B7E" w:rsidRDefault="0053431B">
            <w:pPr>
              <w:pBdr>
                <w:top w:val="nil"/>
                <w:left w:val="nil"/>
                <w:bottom w:val="nil"/>
                <w:right w:val="nil"/>
                <w:between w:val="nil"/>
              </w:pBdr>
              <w:spacing w:line="217" w:lineRule="auto"/>
              <w:ind w:left="17"/>
              <w:jc w:val="center"/>
              <w:rPr>
                <w:sz w:val="20"/>
                <w:szCs w:val="20"/>
              </w:rPr>
            </w:pPr>
            <w:r w:rsidRPr="005A6B7E">
              <w:rPr>
                <w:sz w:val="20"/>
                <w:szCs w:val="20"/>
              </w:rPr>
              <w:t>…</w:t>
            </w:r>
          </w:p>
        </w:tc>
        <w:tc>
          <w:tcPr>
            <w:tcW w:w="1995" w:type="dxa"/>
          </w:tcPr>
          <w:p w14:paraId="000002BC" w14:textId="77777777" w:rsidR="00D64030" w:rsidRPr="005A6B7E" w:rsidRDefault="0053431B">
            <w:pPr>
              <w:pBdr>
                <w:top w:val="nil"/>
                <w:left w:val="nil"/>
                <w:bottom w:val="nil"/>
                <w:right w:val="nil"/>
                <w:between w:val="nil"/>
              </w:pBdr>
              <w:spacing w:line="217" w:lineRule="auto"/>
              <w:ind w:left="24"/>
              <w:jc w:val="center"/>
              <w:rPr>
                <w:sz w:val="20"/>
                <w:szCs w:val="20"/>
              </w:rPr>
            </w:pPr>
            <w:r w:rsidRPr="005A6B7E">
              <w:rPr>
                <w:sz w:val="20"/>
                <w:szCs w:val="20"/>
              </w:rPr>
              <w:t>…</w:t>
            </w:r>
          </w:p>
        </w:tc>
        <w:tc>
          <w:tcPr>
            <w:tcW w:w="2001" w:type="dxa"/>
          </w:tcPr>
          <w:p w14:paraId="000002BD" w14:textId="77777777" w:rsidR="00D64030" w:rsidRPr="005A6B7E" w:rsidRDefault="0053431B">
            <w:pPr>
              <w:pBdr>
                <w:top w:val="nil"/>
                <w:left w:val="nil"/>
                <w:bottom w:val="nil"/>
                <w:right w:val="nil"/>
                <w:between w:val="nil"/>
              </w:pBdr>
              <w:spacing w:line="217" w:lineRule="auto"/>
              <w:ind w:left="24"/>
              <w:jc w:val="center"/>
              <w:rPr>
                <w:sz w:val="20"/>
                <w:szCs w:val="20"/>
              </w:rPr>
            </w:pPr>
            <w:r w:rsidRPr="005A6B7E">
              <w:rPr>
                <w:sz w:val="20"/>
                <w:szCs w:val="20"/>
              </w:rPr>
              <w:t>…</w:t>
            </w:r>
          </w:p>
        </w:tc>
        <w:tc>
          <w:tcPr>
            <w:tcW w:w="1998" w:type="dxa"/>
          </w:tcPr>
          <w:p w14:paraId="000002BE" w14:textId="77777777" w:rsidR="00D64030" w:rsidRPr="005A6B7E" w:rsidRDefault="0053431B">
            <w:pPr>
              <w:pBdr>
                <w:top w:val="nil"/>
                <w:left w:val="nil"/>
                <w:bottom w:val="nil"/>
                <w:right w:val="nil"/>
                <w:between w:val="nil"/>
              </w:pBdr>
              <w:spacing w:line="217" w:lineRule="auto"/>
              <w:ind w:left="719"/>
              <w:rPr>
                <w:sz w:val="20"/>
                <w:szCs w:val="20"/>
              </w:rPr>
            </w:pPr>
            <w:r w:rsidRPr="005A6B7E">
              <w:rPr>
                <w:sz w:val="20"/>
                <w:szCs w:val="20"/>
              </w:rPr>
              <w:t>…</w:t>
            </w:r>
          </w:p>
        </w:tc>
        <w:tc>
          <w:tcPr>
            <w:tcW w:w="2263" w:type="dxa"/>
          </w:tcPr>
          <w:p w14:paraId="000002BF" w14:textId="77777777" w:rsidR="00D64030" w:rsidRPr="005A6B7E" w:rsidRDefault="00D64030">
            <w:pPr>
              <w:pBdr>
                <w:top w:val="nil"/>
                <w:left w:val="nil"/>
                <w:bottom w:val="nil"/>
                <w:right w:val="nil"/>
                <w:between w:val="nil"/>
              </w:pBdr>
              <w:rPr>
                <w:rFonts w:ascii="Times New Roman" w:eastAsia="Times New Roman" w:hAnsi="Times New Roman" w:cs="Times New Roman"/>
                <w:sz w:val="16"/>
                <w:szCs w:val="16"/>
              </w:rPr>
            </w:pPr>
          </w:p>
        </w:tc>
        <w:tc>
          <w:tcPr>
            <w:tcW w:w="2331" w:type="dxa"/>
          </w:tcPr>
          <w:p w14:paraId="000002C0" w14:textId="77777777" w:rsidR="00D64030" w:rsidRPr="005A6B7E" w:rsidRDefault="0053431B">
            <w:pPr>
              <w:pBdr>
                <w:top w:val="nil"/>
                <w:left w:val="nil"/>
                <w:bottom w:val="nil"/>
                <w:right w:val="nil"/>
                <w:between w:val="nil"/>
              </w:pBdr>
              <w:spacing w:line="217" w:lineRule="auto"/>
              <w:ind w:left="849"/>
              <w:rPr>
                <w:sz w:val="20"/>
                <w:szCs w:val="20"/>
              </w:rPr>
            </w:pPr>
            <w:r w:rsidRPr="005A6B7E">
              <w:rPr>
                <w:sz w:val="20"/>
                <w:szCs w:val="20"/>
              </w:rPr>
              <w:t>…</w:t>
            </w:r>
          </w:p>
        </w:tc>
        <w:tc>
          <w:tcPr>
            <w:tcW w:w="1998" w:type="dxa"/>
          </w:tcPr>
          <w:p w14:paraId="000002C1" w14:textId="77777777" w:rsidR="00D64030" w:rsidRPr="005A6B7E" w:rsidRDefault="0053431B">
            <w:pPr>
              <w:pBdr>
                <w:top w:val="nil"/>
                <w:left w:val="nil"/>
                <w:bottom w:val="nil"/>
                <w:right w:val="nil"/>
                <w:between w:val="nil"/>
              </w:pBdr>
              <w:spacing w:line="217" w:lineRule="auto"/>
              <w:ind w:left="10"/>
              <w:jc w:val="center"/>
              <w:rPr>
                <w:sz w:val="20"/>
                <w:szCs w:val="20"/>
              </w:rPr>
            </w:pPr>
            <w:r w:rsidRPr="005A6B7E">
              <w:rPr>
                <w:sz w:val="20"/>
                <w:szCs w:val="20"/>
              </w:rPr>
              <w:t>…</w:t>
            </w:r>
          </w:p>
        </w:tc>
      </w:tr>
    </w:tbl>
    <w:p w14:paraId="000002C2" w14:textId="77777777" w:rsidR="00D64030" w:rsidRPr="005A6B7E" w:rsidRDefault="0053431B">
      <w:pPr>
        <w:numPr>
          <w:ilvl w:val="0"/>
          <w:numId w:val="13"/>
        </w:numPr>
        <w:pBdr>
          <w:top w:val="nil"/>
          <w:left w:val="nil"/>
          <w:bottom w:val="nil"/>
          <w:right w:val="nil"/>
          <w:between w:val="nil"/>
        </w:pBdr>
        <w:tabs>
          <w:tab w:val="left" w:pos="402"/>
        </w:tabs>
        <w:rPr>
          <w:sz w:val="16"/>
          <w:szCs w:val="16"/>
        </w:rPr>
      </w:pPr>
      <w:r w:rsidRPr="005A6B7E">
        <w:rPr>
          <w:sz w:val="16"/>
          <w:szCs w:val="16"/>
        </w:rPr>
        <w:t>If FAD marking and associated beacon/buoy ID are absent or unreadable, the FAD shall not be deployed.</w:t>
      </w:r>
    </w:p>
    <w:p w14:paraId="000002C3" w14:textId="77777777" w:rsidR="00D64030" w:rsidRPr="005A6B7E" w:rsidRDefault="0053431B">
      <w:pPr>
        <w:numPr>
          <w:ilvl w:val="0"/>
          <w:numId w:val="13"/>
        </w:numPr>
        <w:pBdr>
          <w:top w:val="nil"/>
          <w:left w:val="nil"/>
          <w:bottom w:val="nil"/>
          <w:right w:val="nil"/>
          <w:between w:val="nil"/>
        </w:pBdr>
        <w:tabs>
          <w:tab w:val="left" w:pos="402"/>
        </w:tabs>
        <w:rPr>
          <w:sz w:val="16"/>
          <w:szCs w:val="16"/>
        </w:rPr>
      </w:pPr>
      <w:r w:rsidRPr="005A6B7E">
        <w:rPr>
          <w:sz w:val="16"/>
          <w:szCs w:val="16"/>
        </w:rPr>
        <w:t>Anchored FAD, drifting natural FAD or drifting artificial FAD.</w:t>
      </w:r>
    </w:p>
    <w:p w14:paraId="000002C4" w14:textId="77777777" w:rsidR="00D64030" w:rsidRPr="005A6B7E" w:rsidRDefault="0053431B">
      <w:pPr>
        <w:numPr>
          <w:ilvl w:val="0"/>
          <w:numId w:val="13"/>
        </w:numPr>
        <w:pBdr>
          <w:top w:val="nil"/>
          <w:left w:val="nil"/>
          <w:bottom w:val="nil"/>
          <w:right w:val="nil"/>
          <w:between w:val="nil"/>
        </w:pBdr>
        <w:tabs>
          <w:tab w:val="left" w:pos="402"/>
        </w:tabs>
        <w:rPr>
          <w:sz w:val="16"/>
          <w:szCs w:val="16"/>
        </w:rPr>
      </w:pPr>
      <w:r w:rsidRPr="005A6B7E">
        <w:rPr>
          <w:sz w:val="16"/>
          <w:szCs w:val="16"/>
          <w:lang w:val="fr-FR"/>
        </w:rPr>
        <w:t xml:space="preserve">E.g. GPS, </w:t>
      </w:r>
      <w:proofErr w:type="spellStart"/>
      <w:r w:rsidRPr="005A6B7E">
        <w:rPr>
          <w:sz w:val="16"/>
          <w:szCs w:val="16"/>
          <w:lang w:val="fr-FR"/>
        </w:rPr>
        <w:t>sounder</w:t>
      </w:r>
      <w:proofErr w:type="spellEnd"/>
      <w:r w:rsidRPr="005A6B7E">
        <w:rPr>
          <w:sz w:val="16"/>
          <w:szCs w:val="16"/>
          <w:lang w:val="fr-FR"/>
        </w:rPr>
        <w:t xml:space="preserve">, etc. </w:t>
      </w:r>
      <w:r w:rsidRPr="005A6B7E">
        <w:rPr>
          <w:sz w:val="16"/>
          <w:szCs w:val="16"/>
        </w:rPr>
        <w:t xml:space="preserve">If no electronic device is associated </w:t>
      </w:r>
      <w:proofErr w:type="gramStart"/>
      <w:r w:rsidRPr="005A6B7E">
        <w:rPr>
          <w:sz w:val="16"/>
          <w:szCs w:val="16"/>
        </w:rPr>
        <w:t>to</w:t>
      </w:r>
      <w:proofErr w:type="gramEnd"/>
      <w:r w:rsidRPr="005A6B7E">
        <w:rPr>
          <w:sz w:val="16"/>
          <w:szCs w:val="16"/>
        </w:rPr>
        <w:t xml:space="preserve"> the FAD, note this absence of equipment.</w:t>
      </w:r>
    </w:p>
    <w:p w14:paraId="000002C5" w14:textId="77777777" w:rsidR="00D64030" w:rsidRPr="005A6B7E" w:rsidRDefault="0053431B">
      <w:pPr>
        <w:numPr>
          <w:ilvl w:val="0"/>
          <w:numId w:val="13"/>
        </w:numPr>
        <w:pBdr>
          <w:top w:val="nil"/>
          <w:left w:val="nil"/>
          <w:bottom w:val="nil"/>
          <w:right w:val="nil"/>
          <w:between w:val="nil"/>
        </w:pBdr>
        <w:tabs>
          <w:tab w:val="left" w:pos="405"/>
        </w:tabs>
        <w:ind w:left="404" w:hanging="286"/>
        <w:rPr>
          <w:sz w:val="16"/>
          <w:szCs w:val="16"/>
        </w:rPr>
      </w:pPr>
      <w:r w:rsidRPr="005A6B7E">
        <w:rPr>
          <w:sz w:val="16"/>
          <w:szCs w:val="16"/>
        </w:rPr>
        <w:t>Mention the material of the structure and of the cover and if biodegradable.</w:t>
      </w:r>
    </w:p>
    <w:p w14:paraId="000002C6" w14:textId="77777777" w:rsidR="00D64030" w:rsidRPr="005A6B7E" w:rsidRDefault="0053431B">
      <w:pPr>
        <w:numPr>
          <w:ilvl w:val="0"/>
          <w:numId w:val="13"/>
        </w:numPr>
        <w:pBdr>
          <w:top w:val="nil"/>
          <w:left w:val="nil"/>
          <w:bottom w:val="nil"/>
          <w:right w:val="nil"/>
          <w:between w:val="nil"/>
        </w:pBdr>
        <w:tabs>
          <w:tab w:val="left" w:pos="403"/>
        </w:tabs>
        <w:ind w:left="402" w:hanging="285"/>
        <w:rPr>
          <w:sz w:val="16"/>
          <w:szCs w:val="16"/>
        </w:rPr>
      </w:pPr>
      <w:r w:rsidRPr="005A6B7E">
        <w:rPr>
          <w:sz w:val="16"/>
          <w:szCs w:val="16"/>
        </w:rPr>
        <w:t>E.g. nets, ropes, palms, etc., and mention the entangling and/or biodegradable features of the material.</w:t>
      </w:r>
    </w:p>
    <w:p w14:paraId="000002C7" w14:textId="77777777" w:rsidR="00D64030" w:rsidRPr="005A6B7E" w:rsidRDefault="0053431B">
      <w:pPr>
        <w:numPr>
          <w:ilvl w:val="0"/>
          <w:numId w:val="13"/>
        </w:numPr>
        <w:pBdr>
          <w:top w:val="nil"/>
          <w:left w:val="nil"/>
          <w:bottom w:val="nil"/>
          <w:right w:val="nil"/>
          <w:between w:val="nil"/>
        </w:pBdr>
        <w:tabs>
          <w:tab w:val="left" w:pos="403"/>
        </w:tabs>
        <w:ind w:left="402" w:hanging="285"/>
        <w:rPr>
          <w:sz w:val="16"/>
          <w:szCs w:val="16"/>
        </w:rPr>
        <w:sectPr w:rsidR="00D64030" w:rsidRPr="005A6B7E">
          <w:headerReference w:type="default" r:id="rId21"/>
          <w:footerReference w:type="default" r:id="rId22"/>
          <w:pgSz w:w="16840" w:h="11907" w:orient="landscape"/>
          <w:pgMar w:top="1120" w:right="960" w:bottom="1460" w:left="1300" w:header="850" w:footer="1134" w:gutter="0"/>
          <w:cols w:space="720"/>
        </w:sectPr>
      </w:pPr>
      <w:r w:rsidRPr="005A6B7E">
        <w:rPr>
          <w:sz w:val="16"/>
          <w:szCs w:val="16"/>
        </w:rPr>
        <w:t>Lighting specifications, radar reflectors and visible distances shall be reported in this section.</w:t>
      </w:r>
    </w:p>
    <w:p w14:paraId="000002C8" w14:textId="77777777" w:rsidR="00D64030" w:rsidRPr="005A6B7E" w:rsidRDefault="0053431B">
      <w:pPr>
        <w:pStyle w:val="Heading2"/>
        <w:spacing w:before="85"/>
        <w:ind w:left="0"/>
        <w:jc w:val="right"/>
      </w:pPr>
      <w:bookmarkStart w:id="52" w:name="bookmark=id.4f1mdlm" w:colFirst="0" w:colLast="0"/>
      <w:bookmarkEnd w:id="52"/>
      <w:r w:rsidRPr="005A6B7E">
        <w:t>Annex 5</w:t>
      </w:r>
    </w:p>
    <w:p w14:paraId="000002C9" w14:textId="77777777" w:rsidR="00D64030" w:rsidRPr="005A6B7E" w:rsidRDefault="00D64030">
      <w:pPr>
        <w:pBdr>
          <w:top w:val="nil"/>
          <w:left w:val="nil"/>
          <w:bottom w:val="nil"/>
          <w:right w:val="nil"/>
          <w:between w:val="nil"/>
        </w:pBdr>
        <w:spacing w:before="5"/>
        <w:rPr>
          <w:b/>
          <w:sz w:val="21"/>
          <w:szCs w:val="21"/>
        </w:rPr>
      </w:pPr>
    </w:p>
    <w:p w14:paraId="000002CA" w14:textId="77777777" w:rsidR="00D64030" w:rsidRPr="005A6B7E" w:rsidRDefault="0053431B">
      <w:pPr>
        <w:spacing w:before="100"/>
        <w:ind w:left="171"/>
        <w:jc w:val="center"/>
        <w:rPr>
          <w:b/>
          <w:sz w:val="20"/>
          <w:szCs w:val="20"/>
        </w:rPr>
      </w:pPr>
      <w:r w:rsidRPr="005A6B7E">
        <w:rPr>
          <w:b/>
          <w:sz w:val="20"/>
          <w:szCs w:val="20"/>
        </w:rPr>
        <w:t xml:space="preserve">Principles for non-entangling and biodegradable designs of </w:t>
      </w:r>
      <w:proofErr w:type="spellStart"/>
      <w:r w:rsidRPr="005A6B7E">
        <w:rPr>
          <w:b/>
          <w:sz w:val="20"/>
          <w:szCs w:val="20"/>
        </w:rPr>
        <w:t>dFADs</w:t>
      </w:r>
      <w:proofErr w:type="spellEnd"/>
      <w:r w:rsidRPr="005A6B7E">
        <w:rPr>
          <w:b/>
          <w:sz w:val="20"/>
          <w:szCs w:val="20"/>
        </w:rPr>
        <w:t xml:space="preserve"> </w:t>
      </w:r>
    </w:p>
    <w:p w14:paraId="000002CB" w14:textId="77777777" w:rsidR="00D64030" w:rsidRPr="005A6B7E" w:rsidRDefault="0053431B">
      <w:pPr>
        <w:spacing w:before="100"/>
        <w:ind w:left="171"/>
        <w:jc w:val="center"/>
      </w:pPr>
      <w:r w:rsidRPr="005A6B7E">
        <w:rPr>
          <w:noProof/>
          <w:color w:val="2B579A"/>
          <w:shd w:val="clear" w:color="auto" w:fill="E6E6E6"/>
        </w:rPr>
        <w:drawing>
          <wp:inline distT="0" distB="0" distL="0" distR="0" wp14:anchorId="7D2B78B0" wp14:editId="07C1E975">
            <wp:extent cx="3486150" cy="3086100"/>
            <wp:effectExtent l="0" t="0" r="0" b="0"/>
            <wp:docPr id="13811120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3486150" cy="3086100"/>
                    </a:xfrm>
                    <a:prstGeom prst="rect">
                      <a:avLst/>
                    </a:prstGeom>
                    <a:ln/>
                  </pic:spPr>
                </pic:pic>
              </a:graphicData>
            </a:graphic>
          </wp:inline>
        </w:drawing>
      </w:r>
    </w:p>
    <w:p w14:paraId="000002CC" w14:textId="77777777" w:rsidR="00D64030" w:rsidRPr="005A6B7E" w:rsidRDefault="0053431B">
      <w:pPr>
        <w:spacing w:before="100"/>
        <w:ind w:left="1440" w:firstLine="720"/>
        <w:rPr>
          <w:sz w:val="20"/>
          <w:szCs w:val="20"/>
        </w:rPr>
      </w:pPr>
      <w:r w:rsidRPr="005A6B7E">
        <w:rPr>
          <w:b/>
          <w:sz w:val="20"/>
          <w:szCs w:val="20"/>
        </w:rPr>
        <w:t xml:space="preserve">Figure. </w:t>
      </w:r>
      <w:r w:rsidRPr="005A6B7E">
        <w:rPr>
          <w:sz w:val="20"/>
          <w:szCs w:val="20"/>
        </w:rPr>
        <w:t xml:space="preserve">Example of a non-entangling, biodegradable FAD. </w:t>
      </w:r>
    </w:p>
    <w:p w14:paraId="000002CD" w14:textId="77777777" w:rsidR="00D64030" w:rsidRPr="005A6B7E" w:rsidRDefault="00D64030">
      <w:pPr>
        <w:spacing w:before="100"/>
        <w:ind w:left="171"/>
        <w:jc w:val="center"/>
        <w:rPr>
          <w:sz w:val="20"/>
          <w:szCs w:val="20"/>
        </w:rPr>
      </w:pPr>
    </w:p>
    <w:p w14:paraId="000002CE" w14:textId="77777777" w:rsidR="00D64030" w:rsidRPr="005A6B7E" w:rsidRDefault="0053431B">
      <w:pPr>
        <w:spacing w:before="100"/>
        <w:ind w:left="426" w:hanging="426"/>
        <w:jc w:val="both"/>
        <w:rPr>
          <w:sz w:val="20"/>
          <w:szCs w:val="20"/>
        </w:rPr>
      </w:pPr>
      <w:r w:rsidRPr="005A6B7E">
        <w:rPr>
          <w:sz w:val="20"/>
          <w:szCs w:val="20"/>
        </w:rPr>
        <w:t>1.</w:t>
      </w:r>
      <w:r w:rsidRPr="005A6B7E">
        <w:rPr>
          <w:sz w:val="20"/>
          <w:szCs w:val="20"/>
        </w:rPr>
        <w:tab/>
        <w:t xml:space="preserve">Fish aggregating devices shall be constructed with no netting or entangling material in both the surface structure (raft) and the submerged structure. </w:t>
      </w:r>
    </w:p>
    <w:p w14:paraId="000002CF" w14:textId="77777777" w:rsidR="00D64030" w:rsidRPr="005A6B7E" w:rsidRDefault="0053431B">
      <w:pPr>
        <w:spacing w:before="100"/>
        <w:ind w:left="426" w:hanging="426"/>
        <w:jc w:val="both"/>
        <w:rPr>
          <w:sz w:val="20"/>
          <w:szCs w:val="20"/>
        </w:rPr>
      </w:pPr>
      <w:r w:rsidRPr="005A6B7E">
        <w:rPr>
          <w:sz w:val="20"/>
          <w:szCs w:val="20"/>
        </w:rPr>
        <w:t>2.</w:t>
      </w:r>
      <w:r w:rsidRPr="005A6B7E">
        <w:rPr>
          <w:sz w:val="20"/>
          <w:szCs w:val="20"/>
        </w:rPr>
        <w:tab/>
        <w:t xml:space="preserve">For the purposes of this Recommendation, the following FAD categories are identified, </w:t>
      </w:r>
      <w:proofErr w:type="gramStart"/>
      <w:r w:rsidRPr="005A6B7E">
        <w:rPr>
          <w:sz w:val="20"/>
          <w:szCs w:val="20"/>
        </w:rPr>
        <w:t>on the basis of</w:t>
      </w:r>
      <w:proofErr w:type="gramEnd"/>
      <w:r w:rsidRPr="005A6B7E">
        <w:rPr>
          <w:sz w:val="20"/>
          <w:szCs w:val="20"/>
        </w:rPr>
        <w:t xml:space="preserve"> their degree of biodegradability (from non-biodegradable to 100% biodegradable), with the understanding that the respective definitions do not apply the electronic buoys that are attached to FADs </w:t>
      </w:r>
      <w:proofErr w:type="gramStart"/>
      <w:r w:rsidRPr="005A6B7E">
        <w:rPr>
          <w:sz w:val="20"/>
          <w:szCs w:val="20"/>
        </w:rPr>
        <w:t>in order to</w:t>
      </w:r>
      <w:proofErr w:type="gramEnd"/>
      <w:r w:rsidRPr="005A6B7E">
        <w:rPr>
          <w:sz w:val="20"/>
          <w:szCs w:val="20"/>
        </w:rPr>
        <w:t xml:space="preserve"> track them: </w:t>
      </w:r>
    </w:p>
    <w:p w14:paraId="000002D0" w14:textId="77777777" w:rsidR="00D64030" w:rsidRPr="005A6B7E" w:rsidRDefault="00D64030">
      <w:pPr>
        <w:spacing w:before="100"/>
        <w:ind w:left="426" w:hanging="426"/>
        <w:jc w:val="both"/>
        <w:rPr>
          <w:sz w:val="20"/>
          <w:szCs w:val="20"/>
        </w:rPr>
      </w:pPr>
    </w:p>
    <w:p w14:paraId="000002D1" w14:textId="77777777" w:rsidR="00D64030" w:rsidRPr="005A6B7E" w:rsidRDefault="0053431B">
      <w:pPr>
        <w:tabs>
          <w:tab w:val="left" w:pos="1985"/>
        </w:tabs>
        <w:ind w:firstLine="851"/>
        <w:jc w:val="both"/>
        <w:rPr>
          <w:sz w:val="20"/>
          <w:szCs w:val="20"/>
        </w:rPr>
      </w:pPr>
      <w:r w:rsidRPr="005A6B7E">
        <w:rPr>
          <w:sz w:val="20"/>
          <w:szCs w:val="20"/>
        </w:rPr>
        <w:t>Category I.</w:t>
      </w:r>
      <w:r w:rsidRPr="005A6B7E">
        <w:rPr>
          <w:sz w:val="20"/>
          <w:szCs w:val="20"/>
        </w:rPr>
        <w:tab/>
        <w:t xml:space="preserve">The FAD is made of fully biodegradable materials. </w:t>
      </w:r>
    </w:p>
    <w:p w14:paraId="000002D2" w14:textId="77777777" w:rsidR="00D64030" w:rsidRPr="005A6B7E" w:rsidRDefault="00D64030">
      <w:pPr>
        <w:ind w:firstLine="851"/>
        <w:jc w:val="both"/>
        <w:rPr>
          <w:sz w:val="20"/>
          <w:szCs w:val="20"/>
        </w:rPr>
      </w:pPr>
    </w:p>
    <w:p w14:paraId="000002D3" w14:textId="77777777" w:rsidR="00D64030" w:rsidRPr="005A6B7E" w:rsidRDefault="0053431B">
      <w:pPr>
        <w:tabs>
          <w:tab w:val="left" w:pos="1985"/>
        </w:tabs>
        <w:ind w:left="1985" w:hanging="1134"/>
        <w:jc w:val="both"/>
        <w:rPr>
          <w:sz w:val="20"/>
          <w:szCs w:val="20"/>
        </w:rPr>
      </w:pPr>
      <w:r w:rsidRPr="005A6B7E">
        <w:rPr>
          <w:sz w:val="20"/>
          <w:szCs w:val="20"/>
        </w:rPr>
        <w:t>Category II.</w:t>
      </w:r>
      <w:r w:rsidRPr="005A6B7E">
        <w:rPr>
          <w:sz w:val="20"/>
          <w:szCs w:val="20"/>
        </w:rPr>
        <w:tab/>
        <w:t xml:space="preserve">The FAD is made of fully biodegradable materials except for plastic-based flotation components (e.g. plastic buoys, foam, purse seine corks). </w:t>
      </w:r>
    </w:p>
    <w:p w14:paraId="000002D4" w14:textId="77777777" w:rsidR="00D64030" w:rsidRPr="005A6B7E" w:rsidRDefault="00D64030">
      <w:pPr>
        <w:ind w:firstLine="851"/>
        <w:jc w:val="both"/>
        <w:rPr>
          <w:sz w:val="20"/>
          <w:szCs w:val="20"/>
        </w:rPr>
      </w:pPr>
    </w:p>
    <w:p w14:paraId="000002D5" w14:textId="77777777" w:rsidR="00D64030" w:rsidRPr="005A6B7E" w:rsidRDefault="0053431B">
      <w:pPr>
        <w:tabs>
          <w:tab w:val="left" w:pos="1985"/>
        </w:tabs>
        <w:ind w:left="1985" w:hanging="1134"/>
        <w:jc w:val="both"/>
        <w:rPr>
          <w:sz w:val="20"/>
          <w:szCs w:val="20"/>
        </w:rPr>
      </w:pPr>
      <w:r w:rsidRPr="005A6B7E">
        <w:rPr>
          <w:sz w:val="20"/>
          <w:szCs w:val="20"/>
        </w:rPr>
        <w:t>Category III.</w:t>
      </w:r>
      <w:r w:rsidRPr="005A6B7E">
        <w:rPr>
          <w:sz w:val="20"/>
          <w:szCs w:val="20"/>
        </w:rPr>
        <w:tab/>
        <w:t xml:space="preserve">The subsurface part of the FAD is made of fully biodegradable materials, whereas the surface part and any flotation components contain non-biodegradable materials (e.g. synthetic raffia, metallic frame, plastic floats, nylon ropes). </w:t>
      </w:r>
    </w:p>
    <w:p w14:paraId="000002D6" w14:textId="77777777" w:rsidR="00D64030" w:rsidRPr="005A6B7E" w:rsidRDefault="00D64030">
      <w:pPr>
        <w:tabs>
          <w:tab w:val="left" w:pos="1985"/>
        </w:tabs>
        <w:ind w:left="1985" w:hanging="1134"/>
        <w:jc w:val="both"/>
        <w:rPr>
          <w:sz w:val="20"/>
          <w:szCs w:val="20"/>
        </w:rPr>
      </w:pPr>
    </w:p>
    <w:p w14:paraId="000002D7" w14:textId="77777777" w:rsidR="00D64030" w:rsidRPr="005A6B7E" w:rsidRDefault="0053431B">
      <w:pPr>
        <w:tabs>
          <w:tab w:val="left" w:pos="1985"/>
        </w:tabs>
        <w:ind w:left="1985" w:hanging="1134"/>
        <w:jc w:val="both"/>
        <w:rPr>
          <w:sz w:val="20"/>
          <w:szCs w:val="20"/>
        </w:rPr>
      </w:pPr>
      <w:r w:rsidRPr="005A6B7E">
        <w:rPr>
          <w:sz w:val="20"/>
          <w:szCs w:val="20"/>
        </w:rPr>
        <w:t>Category IV.</w:t>
      </w:r>
      <w:r w:rsidRPr="005A6B7E">
        <w:rPr>
          <w:sz w:val="20"/>
          <w:szCs w:val="20"/>
        </w:rPr>
        <w:tab/>
        <w:t xml:space="preserve">The subsurface part of the FAD contains non-biodegradable materials, whereas the surface part is made of fully biodegradable materials, except for, possibly, flotation components. </w:t>
      </w:r>
    </w:p>
    <w:p w14:paraId="000002D8" w14:textId="77777777" w:rsidR="00D64030" w:rsidRPr="005A6B7E" w:rsidRDefault="00D64030">
      <w:pPr>
        <w:tabs>
          <w:tab w:val="left" w:pos="1985"/>
        </w:tabs>
        <w:ind w:left="1985" w:hanging="1134"/>
        <w:jc w:val="both"/>
        <w:rPr>
          <w:sz w:val="20"/>
          <w:szCs w:val="20"/>
        </w:rPr>
      </w:pPr>
    </w:p>
    <w:p w14:paraId="000002D9" w14:textId="77777777" w:rsidR="00D64030" w:rsidRPr="005A6B7E" w:rsidRDefault="0053431B">
      <w:pPr>
        <w:tabs>
          <w:tab w:val="left" w:pos="1985"/>
        </w:tabs>
        <w:ind w:left="1985" w:hanging="1134"/>
        <w:jc w:val="both"/>
        <w:rPr>
          <w:sz w:val="20"/>
          <w:szCs w:val="20"/>
        </w:rPr>
        <w:sectPr w:rsidR="00D64030" w:rsidRPr="005A6B7E">
          <w:headerReference w:type="default" r:id="rId24"/>
          <w:footerReference w:type="default" r:id="rId25"/>
          <w:pgSz w:w="11907" w:h="16840"/>
          <w:pgMar w:top="1320" w:right="1300" w:bottom="1380" w:left="1300" w:header="850" w:footer="1134" w:gutter="0"/>
          <w:cols w:space="720"/>
        </w:sectPr>
      </w:pPr>
      <w:r w:rsidRPr="005A6B7E">
        <w:rPr>
          <w:sz w:val="20"/>
          <w:szCs w:val="20"/>
        </w:rPr>
        <w:t>Category V.</w:t>
      </w:r>
      <w:r w:rsidRPr="005A6B7E">
        <w:rPr>
          <w:sz w:val="20"/>
          <w:szCs w:val="20"/>
        </w:rPr>
        <w:tab/>
        <w:t>The surface and subsurface parts of the FAD contain non-biodegradable materials.</w:t>
      </w:r>
    </w:p>
    <w:p w14:paraId="000002DA" w14:textId="77777777" w:rsidR="00D64030" w:rsidRPr="005A6B7E" w:rsidRDefault="0053431B">
      <w:pPr>
        <w:pStyle w:val="Heading2"/>
        <w:spacing w:before="85"/>
        <w:ind w:left="0"/>
        <w:jc w:val="right"/>
      </w:pPr>
      <w:bookmarkStart w:id="53" w:name="bookmark=id.2u6wntf" w:colFirst="0" w:colLast="0"/>
      <w:bookmarkEnd w:id="53"/>
      <w:r w:rsidRPr="005A6B7E">
        <w:t>Annex 6</w:t>
      </w:r>
    </w:p>
    <w:p w14:paraId="000002DB" w14:textId="77777777" w:rsidR="00D64030" w:rsidRPr="005A6B7E" w:rsidRDefault="00D64030">
      <w:pPr>
        <w:pBdr>
          <w:top w:val="nil"/>
          <w:left w:val="nil"/>
          <w:bottom w:val="nil"/>
          <w:right w:val="nil"/>
          <w:between w:val="nil"/>
        </w:pBdr>
        <w:spacing w:before="8"/>
        <w:rPr>
          <w:b/>
          <w:sz w:val="19"/>
          <w:szCs w:val="19"/>
        </w:rPr>
      </w:pPr>
    </w:p>
    <w:p w14:paraId="000002DC" w14:textId="77777777" w:rsidR="00D64030" w:rsidRPr="005A6B7E" w:rsidRDefault="0053431B">
      <w:pPr>
        <w:spacing w:line="482" w:lineRule="auto"/>
        <w:jc w:val="center"/>
        <w:rPr>
          <w:b/>
          <w:sz w:val="20"/>
          <w:szCs w:val="20"/>
        </w:rPr>
      </w:pPr>
      <w:r w:rsidRPr="005A6B7E">
        <w:rPr>
          <w:b/>
          <w:sz w:val="20"/>
          <w:szCs w:val="20"/>
        </w:rPr>
        <w:t>Requirements for catch recording</w:t>
      </w:r>
    </w:p>
    <w:p w14:paraId="000002DD" w14:textId="77777777" w:rsidR="00D64030" w:rsidRPr="005A6B7E" w:rsidRDefault="0053431B">
      <w:pPr>
        <w:spacing w:line="482" w:lineRule="auto"/>
        <w:rPr>
          <w:b/>
          <w:sz w:val="20"/>
          <w:szCs w:val="20"/>
        </w:rPr>
      </w:pPr>
      <w:r w:rsidRPr="005A6B7E">
        <w:rPr>
          <w:b/>
          <w:sz w:val="20"/>
          <w:szCs w:val="20"/>
        </w:rPr>
        <w:t>Minimum specification for paper or electronic logbooks:</w:t>
      </w:r>
    </w:p>
    <w:p w14:paraId="000002DE" w14:textId="77777777" w:rsidR="00D64030" w:rsidRPr="005A6B7E" w:rsidRDefault="0053431B">
      <w:pPr>
        <w:numPr>
          <w:ilvl w:val="0"/>
          <w:numId w:val="14"/>
        </w:numPr>
        <w:pBdr>
          <w:top w:val="nil"/>
          <w:left w:val="nil"/>
          <w:bottom w:val="nil"/>
          <w:right w:val="nil"/>
          <w:between w:val="nil"/>
        </w:pBdr>
        <w:tabs>
          <w:tab w:val="left" w:pos="426"/>
        </w:tabs>
        <w:spacing w:after="120"/>
        <w:ind w:left="522" w:hanging="522"/>
        <w:rPr>
          <w:sz w:val="20"/>
          <w:szCs w:val="20"/>
        </w:rPr>
      </w:pPr>
      <w:r w:rsidRPr="005A6B7E">
        <w:rPr>
          <w:sz w:val="20"/>
          <w:szCs w:val="20"/>
        </w:rPr>
        <w:t>The logbook must be numbered by sheets</w:t>
      </w:r>
    </w:p>
    <w:p w14:paraId="000002DF" w14:textId="77777777" w:rsidR="00D64030" w:rsidRPr="005A6B7E" w:rsidRDefault="0053431B">
      <w:pPr>
        <w:numPr>
          <w:ilvl w:val="0"/>
          <w:numId w:val="14"/>
        </w:numPr>
        <w:pBdr>
          <w:top w:val="nil"/>
          <w:left w:val="nil"/>
          <w:bottom w:val="nil"/>
          <w:right w:val="nil"/>
          <w:between w:val="nil"/>
        </w:pBdr>
        <w:tabs>
          <w:tab w:val="left" w:pos="426"/>
        </w:tabs>
        <w:spacing w:after="120"/>
        <w:ind w:left="522" w:hanging="522"/>
        <w:rPr>
          <w:sz w:val="20"/>
          <w:szCs w:val="20"/>
        </w:rPr>
      </w:pPr>
      <w:r w:rsidRPr="005A6B7E">
        <w:rPr>
          <w:sz w:val="20"/>
          <w:szCs w:val="20"/>
        </w:rPr>
        <w:t>The logbook must be filled in every day (midnight) and before port arrival</w:t>
      </w:r>
    </w:p>
    <w:p w14:paraId="000002E0" w14:textId="77777777" w:rsidR="00D64030" w:rsidRPr="005A6B7E" w:rsidRDefault="0053431B">
      <w:pPr>
        <w:numPr>
          <w:ilvl w:val="0"/>
          <w:numId w:val="14"/>
        </w:numPr>
        <w:pBdr>
          <w:top w:val="nil"/>
          <w:left w:val="nil"/>
          <w:bottom w:val="nil"/>
          <w:right w:val="nil"/>
          <w:between w:val="nil"/>
        </w:pBdr>
        <w:tabs>
          <w:tab w:val="left" w:pos="426"/>
        </w:tabs>
        <w:spacing w:after="120"/>
        <w:ind w:left="522" w:hanging="522"/>
        <w:rPr>
          <w:sz w:val="20"/>
          <w:szCs w:val="20"/>
        </w:rPr>
      </w:pPr>
      <w:r w:rsidRPr="005A6B7E">
        <w:rPr>
          <w:sz w:val="20"/>
          <w:szCs w:val="20"/>
        </w:rPr>
        <w:t>One copy of the sheets must remain attached to the logbook</w:t>
      </w:r>
    </w:p>
    <w:p w14:paraId="000002E1" w14:textId="77777777" w:rsidR="00D64030" w:rsidRPr="005A6B7E" w:rsidRDefault="0053431B">
      <w:pPr>
        <w:numPr>
          <w:ilvl w:val="0"/>
          <w:numId w:val="14"/>
        </w:numPr>
        <w:pBdr>
          <w:top w:val="nil"/>
          <w:left w:val="nil"/>
          <w:bottom w:val="nil"/>
          <w:right w:val="nil"/>
          <w:between w:val="nil"/>
        </w:pBdr>
        <w:tabs>
          <w:tab w:val="left" w:pos="426"/>
        </w:tabs>
        <w:spacing w:line="233" w:lineRule="auto"/>
        <w:ind w:hanging="521"/>
        <w:rPr>
          <w:sz w:val="20"/>
          <w:szCs w:val="20"/>
        </w:rPr>
      </w:pPr>
      <w:r w:rsidRPr="005A6B7E">
        <w:rPr>
          <w:sz w:val="20"/>
          <w:szCs w:val="20"/>
        </w:rPr>
        <w:t>Logbooks must be kept on board to cover a period of one-trip operation</w:t>
      </w:r>
    </w:p>
    <w:p w14:paraId="000002E2" w14:textId="77777777" w:rsidR="00D64030" w:rsidRPr="005A6B7E" w:rsidRDefault="00D64030">
      <w:pPr>
        <w:pBdr>
          <w:top w:val="nil"/>
          <w:left w:val="nil"/>
          <w:bottom w:val="nil"/>
          <w:right w:val="nil"/>
          <w:between w:val="nil"/>
        </w:pBdr>
      </w:pPr>
    </w:p>
    <w:p w14:paraId="000002E3" w14:textId="77777777" w:rsidR="00D64030" w:rsidRPr="005A6B7E" w:rsidRDefault="00D64030">
      <w:pPr>
        <w:pBdr>
          <w:top w:val="nil"/>
          <w:left w:val="nil"/>
          <w:bottom w:val="nil"/>
          <w:right w:val="nil"/>
          <w:between w:val="nil"/>
        </w:pBdr>
        <w:spacing w:before="11"/>
        <w:rPr>
          <w:sz w:val="17"/>
          <w:szCs w:val="17"/>
        </w:rPr>
      </w:pPr>
    </w:p>
    <w:p w14:paraId="000002E4" w14:textId="77777777" w:rsidR="00D64030" w:rsidRPr="005A6B7E" w:rsidRDefault="0053431B">
      <w:pPr>
        <w:spacing w:line="482" w:lineRule="auto"/>
        <w:ind w:left="118" w:hanging="118"/>
        <w:rPr>
          <w:b/>
          <w:sz w:val="20"/>
          <w:szCs w:val="20"/>
        </w:rPr>
      </w:pPr>
      <w:bookmarkStart w:id="54" w:name="bookmark=id.19c6y18" w:colFirst="0" w:colLast="0"/>
      <w:bookmarkEnd w:id="54"/>
      <w:r w:rsidRPr="005A6B7E">
        <w:rPr>
          <w:b/>
          <w:sz w:val="20"/>
          <w:szCs w:val="20"/>
        </w:rPr>
        <w:t>Minimum standard information for logbooks:</w:t>
      </w:r>
    </w:p>
    <w:p w14:paraId="000002E5" w14:textId="77777777" w:rsidR="00D64030" w:rsidRPr="005A6B7E" w:rsidRDefault="0053431B">
      <w:pPr>
        <w:numPr>
          <w:ilvl w:val="0"/>
          <w:numId w:val="2"/>
        </w:numPr>
        <w:pBdr>
          <w:top w:val="nil"/>
          <w:left w:val="nil"/>
          <w:bottom w:val="nil"/>
          <w:right w:val="nil"/>
          <w:between w:val="nil"/>
        </w:pBdr>
        <w:tabs>
          <w:tab w:val="left" w:pos="426"/>
        </w:tabs>
        <w:spacing w:after="120"/>
        <w:ind w:left="426" w:hanging="426"/>
        <w:jc w:val="both"/>
        <w:rPr>
          <w:color w:val="000000"/>
          <w:sz w:val="20"/>
          <w:szCs w:val="20"/>
        </w:rPr>
      </w:pPr>
      <w:r w:rsidRPr="005A6B7E">
        <w:rPr>
          <w:color w:val="000000"/>
          <w:sz w:val="20"/>
          <w:szCs w:val="20"/>
        </w:rPr>
        <w:t>Master name and address</w:t>
      </w:r>
    </w:p>
    <w:p w14:paraId="000002E6" w14:textId="77777777" w:rsidR="00D64030" w:rsidRPr="005A6B7E" w:rsidRDefault="0053431B">
      <w:pPr>
        <w:numPr>
          <w:ilvl w:val="0"/>
          <w:numId w:val="2"/>
        </w:numPr>
        <w:pBdr>
          <w:top w:val="nil"/>
          <w:left w:val="nil"/>
          <w:bottom w:val="nil"/>
          <w:right w:val="nil"/>
          <w:between w:val="nil"/>
        </w:pBdr>
        <w:tabs>
          <w:tab w:val="left" w:pos="426"/>
        </w:tabs>
        <w:spacing w:after="120"/>
        <w:ind w:left="522" w:hanging="522"/>
        <w:jc w:val="both"/>
        <w:rPr>
          <w:sz w:val="20"/>
          <w:szCs w:val="20"/>
        </w:rPr>
      </w:pPr>
      <w:r w:rsidRPr="005A6B7E">
        <w:rPr>
          <w:sz w:val="20"/>
          <w:szCs w:val="20"/>
        </w:rPr>
        <w:t>Dates and ports of departure, dates and ports of arrival</w:t>
      </w:r>
    </w:p>
    <w:p w14:paraId="000002E7" w14:textId="77777777" w:rsidR="00D64030" w:rsidRPr="005A6B7E" w:rsidRDefault="0053431B">
      <w:pPr>
        <w:numPr>
          <w:ilvl w:val="0"/>
          <w:numId w:val="2"/>
        </w:numPr>
        <w:pBdr>
          <w:top w:val="nil"/>
          <w:left w:val="nil"/>
          <w:bottom w:val="nil"/>
          <w:right w:val="nil"/>
          <w:between w:val="nil"/>
        </w:pBdr>
        <w:tabs>
          <w:tab w:val="left" w:pos="426"/>
        </w:tabs>
        <w:spacing w:after="120"/>
        <w:ind w:left="522" w:hanging="522"/>
        <w:jc w:val="both"/>
        <w:rPr>
          <w:sz w:val="20"/>
          <w:szCs w:val="20"/>
        </w:rPr>
      </w:pPr>
      <w:r w:rsidRPr="005A6B7E">
        <w:rPr>
          <w:sz w:val="20"/>
          <w:szCs w:val="20"/>
        </w:rPr>
        <w:t>Vessel name, registry number, ICCAT number and IMO number (if available)</w:t>
      </w:r>
    </w:p>
    <w:p w14:paraId="000002E8" w14:textId="77777777" w:rsidR="00D64030" w:rsidRPr="005A6B7E" w:rsidRDefault="0053431B">
      <w:pPr>
        <w:numPr>
          <w:ilvl w:val="0"/>
          <w:numId w:val="2"/>
        </w:numPr>
        <w:pBdr>
          <w:top w:val="nil"/>
          <w:left w:val="nil"/>
          <w:bottom w:val="nil"/>
          <w:right w:val="nil"/>
          <w:between w:val="nil"/>
        </w:pBdr>
        <w:tabs>
          <w:tab w:val="left" w:pos="426"/>
        </w:tabs>
        <w:spacing w:after="120"/>
        <w:ind w:left="522" w:hanging="522"/>
        <w:jc w:val="both"/>
        <w:rPr>
          <w:sz w:val="20"/>
          <w:szCs w:val="20"/>
        </w:rPr>
      </w:pPr>
      <w:r w:rsidRPr="005A6B7E">
        <w:rPr>
          <w:sz w:val="20"/>
          <w:szCs w:val="20"/>
        </w:rPr>
        <w:t>Fishing gear:</w:t>
      </w:r>
    </w:p>
    <w:p w14:paraId="000002E9" w14:textId="77777777" w:rsidR="00D64030" w:rsidRPr="005A6B7E" w:rsidRDefault="0053431B">
      <w:pPr>
        <w:numPr>
          <w:ilvl w:val="1"/>
          <w:numId w:val="16"/>
        </w:numPr>
        <w:pBdr>
          <w:top w:val="nil"/>
          <w:left w:val="nil"/>
          <w:bottom w:val="nil"/>
          <w:right w:val="nil"/>
          <w:between w:val="nil"/>
        </w:pBdr>
        <w:tabs>
          <w:tab w:val="left" w:pos="815"/>
        </w:tabs>
        <w:spacing w:before="121"/>
        <w:ind w:hanging="388"/>
        <w:jc w:val="both"/>
        <w:rPr>
          <w:sz w:val="20"/>
          <w:szCs w:val="20"/>
        </w:rPr>
      </w:pPr>
      <w:r w:rsidRPr="005A6B7E">
        <w:rPr>
          <w:sz w:val="20"/>
          <w:szCs w:val="20"/>
        </w:rPr>
        <w:t>Type FAO code</w:t>
      </w:r>
    </w:p>
    <w:p w14:paraId="000002EA" w14:textId="77777777" w:rsidR="00D64030" w:rsidRPr="005A6B7E" w:rsidRDefault="0053431B">
      <w:pPr>
        <w:numPr>
          <w:ilvl w:val="1"/>
          <w:numId w:val="16"/>
        </w:numPr>
        <w:pBdr>
          <w:top w:val="nil"/>
          <w:left w:val="nil"/>
          <w:bottom w:val="nil"/>
          <w:right w:val="nil"/>
          <w:between w:val="nil"/>
        </w:pBdr>
        <w:tabs>
          <w:tab w:val="left" w:pos="827"/>
        </w:tabs>
        <w:spacing w:before="121"/>
        <w:ind w:hanging="388"/>
        <w:jc w:val="both"/>
        <w:rPr>
          <w:sz w:val="20"/>
          <w:szCs w:val="20"/>
        </w:rPr>
      </w:pPr>
      <w:r w:rsidRPr="005A6B7E">
        <w:rPr>
          <w:sz w:val="20"/>
          <w:szCs w:val="20"/>
        </w:rPr>
        <w:t>Dimension (length, mesh size, number of hooks...)</w:t>
      </w:r>
    </w:p>
    <w:p w14:paraId="000002EB" w14:textId="77777777" w:rsidR="00D64030" w:rsidRPr="005A6B7E" w:rsidRDefault="00D64030">
      <w:pPr>
        <w:pBdr>
          <w:top w:val="nil"/>
          <w:left w:val="nil"/>
          <w:bottom w:val="nil"/>
          <w:right w:val="nil"/>
          <w:between w:val="nil"/>
        </w:pBdr>
        <w:tabs>
          <w:tab w:val="left" w:pos="827"/>
        </w:tabs>
        <w:spacing w:before="121"/>
        <w:ind w:left="826"/>
        <w:jc w:val="both"/>
        <w:rPr>
          <w:sz w:val="20"/>
          <w:szCs w:val="20"/>
        </w:rPr>
      </w:pPr>
    </w:p>
    <w:p w14:paraId="000002EC" w14:textId="77777777" w:rsidR="00D64030" w:rsidRPr="005A6B7E" w:rsidRDefault="0053431B">
      <w:pPr>
        <w:numPr>
          <w:ilvl w:val="0"/>
          <w:numId w:val="2"/>
        </w:numPr>
        <w:pBdr>
          <w:top w:val="nil"/>
          <w:left w:val="nil"/>
          <w:bottom w:val="nil"/>
          <w:right w:val="nil"/>
          <w:between w:val="nil"/>
        </w:pBdr>
        <w:tabs>
          <w:tab w:val="left" w:pos="426"/>
        </w:tabs>
        <w:spacing w:after="120"/>
        <w:ind w:left="522" w:hanging="522"/>
        <w:jc w:val="both"/>
        <w:rPr>
          <w:sz w:val="20"/>
          <w:szCs w:val="20"/>
        </w:rPr>
      </w:pPr>
      <w:r w:rsidRPr="005A6B7E">
        <w:rPr>
          <w:sz w:val="20"/>
          <w:szCs w:val="20"/>
        </w:rPr>
        <w:t>Operations at sea with one line (minimum) per day of trip, providing:</w:t>
      </w:r>
    </w:p>
    <w:p w14:paraId="000002ED" w14:textId="77777777" w:rsidR="00D64030" w:rsidRPr="005A6B7E" w:rsidRDefault="0053431B">
      <w:pPr>
        <w:pBdr>
          <w:top w:val="nil"/>
          <w:left w:val="nil"/>
          <w:bottom w:val="nil"/>
          <w:right w:val="nil"/>
          <w:between w:val="nil"/>
        </w:pBdr>
        <w:tabs>
          <w:tab w:val="left" w:pos="851"/>
        </w:tabs>
        <w:spacing w:before="121"/>
        <w:ind w:firstLine="426"/>
        <w:jc w:val="both"/>
        <w:rPr>
          <w:sz w:val="20"/>
          <w:szCs w:val="20"/>
        </w:rPr>
      </w:pPr>
      <w:r w:rsidRPr="005A6B7E">
        <w:rPr>
          <w:sz w:val="20"/>
          <w:szCs w:val="20"/>
        </w:rPr>
        <w:t>a)</w:t>
      </w:r>
      <w:r w:rsidRPr="005A6B7E">
        <w:rPr>
          <w:sz w:val="20"/>
          <w:szCs w:val="20"/>
        </w:rPr>
        <w:tab/>
        <w:t>Activity (fishing, steaming…)</w:t>
      </w:r>
    </w:p>
    <w:p w14:paraId="000002EE" w14:textId="77777777" w:rsidR="00D64030" w:rsidRPr="005A6B7E" w:rsidRDefault="0053431B">
      <w:pPr>
        <w:pBdr>
          <w:top w:val="nil"/>
          <w:left w:val="nil"/>
          <w:bottom w:val="nil"/>
          <w:right w:val="nil"/>
          <w:between w:val="nil"/>
        </w:pBdr>
        <w:tabs>
          <w:tab w:val="left" w:pos="827"/>
        </w:tabs>
        <w:spacing w:before="121"/>
        <w:ind w:left="851" w:hanging="425"/>
        <w:jc w:val="both"/>
        <w:rPr>
          <w:sz w:val="20"/>
          <w:szCs w:val="20"/>
        </w:rPr>
      </w:pPr>
      <w:r w:rsidRPr="005A6B7E">
        <w:rPr>
          <w:sz w:val="20"/>
          <w:szCs w:val="20"/>
        </w:rPr>
        <w:t>b)</w:t>
      </w:r>
      <w:r w:rsidRPr="005A6B7E">
        <w:rPr>
          <w:sz w:val="20"/>
          <w:szCs w:val="20"/>
        </w:rPr>
        <w:tab/>
        <w:t>Position: Exact daily positions (in degree and minutes), recorded for each fishing operation or at noon when no fishing has been conducted during this day</w:t>
      </w:r>
    </w:p>
    <w:p w14:paraId="000002EF" w14:textId="77777777" w:rsidR="00D64030" w:rsidRPr="005A6B7E" w:rsidRDefault="0053431B">
      <w:pPr>
        <w:pBdr>
          <w:top w:val="nil"/>
          <w:left w:val="nil"/>
          <w:bottom w:val="nil"/>
          <w:right w:val="nil"/>
          <w:between w:val="nil"/>
        </w:pBdr>
        <w:tabs>
          <w:tab w:val="left" w:pos="805"/>
        </w:tabs>
        <w:spacing w:before="121"/>
        <w:ind w:left="851" w:hanging="425"/>
        <w:jc w:val="both"/>
        <w:rPr>
          <w:sz w:val="20"/>
          <w:szCs w:val="20"/>
        </w:rPr>
      </w:pPr>
      <w:r w:rsidRPr="005A6B7E">
        <w:rPr>
          <w:sz w:val="20"/>
          <w:szCs w:val="20"/>
        </w:rPr>
        <w:t>c)</w:t>
      </w:r>
      <w:r w:rsidRPr="005A6B7E">
        <w:rPr>
          <w:sz w:val="20"/>
          <w:szCs w:val="20"/>
        </w:rPr>
        <w:tab/>
        <w:t>Record of catches</w:t>
      </w:r>
    </w:p>
    <w:p w14:paraId="000002F0" w14:textId="77777777" w:rsidR="00D64030" w:rsidRPr="005A6B7E" w:rsidRDefault="00D64030">
      <w:pPr>
        <w:pBdr>
          <w:top w:val="nil"/>
          <w:left w:val="nil"/>
          <w:bottom w:val="nil"/>
          <w:right w:val="nil"/>
          <w:between w:val="nil"/>
        </w:pBdr>
        <w:tabs>
          <w:tab w:val="left" w:pos="805"/>
        </w:tabs>
        <w:spacing w:after="120"/>
        <w:ind w:left="804"/>
        <w:jc w:val="both"/>
        <w:rPr>
          <w:sz w:val="20"/>
          <w:szCs w:val="20"/>
        </w:rPr>
      </w:pPr>
    </w:p>
    <w:p w14:paraId="000002F1" w14:textId="77777777" w:rsidR="00D64030" w:rsidRPr="005A6B7E" w:rsidRDefault="0053431B">
      <w:pPr>
        <w:numPr>
          <w:ilvl w:val="0"/>
          <w:numId w:val="2"/>
        </w:numPr>
        <w:pBdr>
          <w:top w:val="nil"/>
          <w:left w:val="nil"/>
          <w:bottom w:val="nil"/>
          <w:right w:val="nil"/>
          <w:between w:val="nil"/>
        </w:pBdr>
        <w:tabs>
          <w:tab w:val="left" w:pos="433"/>
        </w:tabs>
        <w:spacing w:after="120"/>
        <w:ind w:left="522" w:hanging="522"/>
        <w:jc w:val="both"/>
        <w:rPr>
          <w:sz w:val="20"/>
          <w:szCs w:val="20"/>
        </w:rPr>
      </w:pPr>
      <w:r w:rsidRPr="005A6B7E">
        <w:rPr>
          <w:sz w:val="20"/>
          <w:szCs w:val="20"/>
        </w:rPr>
        <w:t>Species identification:</w:t>
      </w:r>
    </w:p>
    <w:p w14:paraId="000002F2" w14:textId="77777777" w:rsidR="00D64030" w:rsidRPr="005A6B7E" w:rsidRDefault="0053431B">
      <w:pPr>
        <w:numPr>
          <w:ilvl w:val="1"/>
          <w:numId w:val="12"/>
        </w:numPr>
        <w:pBdr>
          <w:top w:val="nil"/>
          <w:left w:val="nil"/>
          <w:bottom w:val="nil"/>
          <w:right w:val="nil"/>
          <w:between w:val="nil"/>
        </w:pBdr>
        <w:tabs>
          <w:tab w:val="left" w:pos="851"/>
        </w:tabs>
        <w:spacing w:before="121"/>
        <w:ind w:hanging="764"/>
        <w:jc w:val="both"/>
        <w:rPr>
          <w:color w:val="000000"/>
          <w:sz w:val="20"/>
          <w:szCs w:val="20"/>
        </w:rPr>
      </w:pPr>
      <w:r w:rsidRPr="005A6B7E">
        <w:rPr>
          <w:color w:val="000000"/>
          <w:sz w:val="20"/>
          <w:szCs w:val="20"/>
        </w:rPr>
        <w:t>By FAO code</w:t>
      </w:r>
    </w:p>
    <w:p w14:paraId="000002F3" w14:textId="77777777" w:rsidR="00D64030" w:rsidRPr="005A6B7E" w:rsidRDefault="0053431B">
      <w:pPr>
        <w:numPr>
          <w:ilvl w:val="1"/>
          <w:numId w:val="12"/>
        </w:numPr>
        <w:pBdr>
          <w:top w:val="nil"/>
          <w:left w:val="nil"/>
          <w:bottom w:val="nil"/>
          <w:right w:val="nil"/>
          <w:between w:val="nil"/>
        </w:pBdr>
        <w:tabs>
          <w:tab w:val="left" w:pos="851"/>
        </w:tabs>
        <w:spacing w:before="121"/>
        <w:ind w:hanging="764"/>
        <w:jc w:val="both"/>
        <w:rPr>
          <w:color w:val="000000"/>
          <w:sz w:val="20"/>
          <w:szCs w:val="20"/>
        </w:rPr>
      </w:pPr>
      <w:r w:rsidRPr="005A6B7E">
        <w:rPr>
          <w:color w:val="000000"/>
          <w:sz w:val="20"/>
          <w:szCs w:val="20"/>
        </w:rPr>
        <w:t>Round (RWT) weight in t per set</w:t>
      </w:r>
    </w:p>
    <w:p w14:paraId="000002F4" w14:textId="77777777" w:rsidR="00D64030" w:rsidRPr="005A6B7E" w:rsidRDefault="0053431B">
      <w:pPr>
        <w:numPr>
          <w:ilvl w:val="1"/>
          <w:numId w:val="12"/>
        </w:numPr>
        <w:pBdr>
          <w:top w:val="nil"/>
          <w:left w:val="nil"/>
          <w:bottom w:val="nil"/>
          <w:right w:val="nil"/>
          <w:between w:val="nil"/>
        </w:pBdr>
        <w:tabs>
          <w:tab w:val="left" w:pos="851"/>
        </w:tabs>
        <w:spacing w:before="121"/>
        <w:ind w:hanging="764"/>
        <w:jc w:val="both"/>
        <w:rPr>
          <w:color w:val="000000"/>
          <w:sz w:val="20"/>
          <w:szCs w:val="20"/>
        </w:rPr>
      </w:pPr>
      <w:r w:rsidRPr="005A6B7E">
        <w:rPr>
          <w:color w:val="000000"/>
          <w:sz w:val="20"/>
          <w:szCs w:val="20"/>
        </w:rPr>
        <w:t>Fishing mode (FAD, free school, etc.)</w:t>
      </w:r>
    </w:p>
    <w:p w14:paraId="000002F5" w14:textId="77777777" w:rsidR="00D64030" w:rsidRPr="005A6B7E" w:rsidRDefault="00D64030">
      <w:pPr>
        <w:pBdr>
          <w:top w:val="nil"/>
          <w:left w:val="nil"/>
          <w:bottom w:val="nil"/>
          <w:right w:val="nil"/>
          <w:between w:val="nil"/>
        </w:pBdr>
        <w:tabs>
          <w:tab w:val="left" w:pos="851"/>
        </w:tabs>
        <w:ind w:left="1191"/>
        <w:jc w:val="both"/>
        <w:rPr>
          <w:color w:val="000000"/>
          <w:sz w:val="20"/>
          <w:szCs w:val="20"/>
        </w:rPr>
      </w:pPr>
    </w:p>
    <w:p w14:paraId="000002F6" w14:textId="77777777" w:rsidR="00D64030" w:rsidRPr="005A6B7E" w:rsidRDefault="0053431B">
      <w:pPr>
        <w:numPr>
          <w:ilvl w:val="0"/>
          <w:numId w:val="2"/>
        </w:numPr>
        <w:pBdr>
          <w:top w:val="nil"/>
          <w:left w:val="nil"/>
          <w:bottom w:val="nil"/>
          <w:right w:val="nil"/>
          <w:between w:val="nil"/>
        </w:pBdr>
        <w:tabs>
          <w:tab w:val="left" w:pos="433"/>
        </w:tabs>
        <w:spacing w:after="120"/>
        <w:ind w:left="522" w:hanging="522"/>
        <w:jc w:val="both"/>
        <w:rPr>
          <w:sz w:val="20"/>
          <w:szCs w:val="20"/>
        </w:rPr>
      </w:pPr>
      <w:r w:rsidRPr="005A6B7E">
        <w:rPr>
          <w:sz w:val="20"/>
          <w:szCs w:val="20"/>
        </w:rPr>
        <w:t>Master signature</w:t>
      </w:r>
    </w:p>
    <w:p w14:paraId="000002F7" w14:textId="77777777" w:rsidR="00D64030" w:rsidRPr="005A6B7E" w:rsidRDefault="0053431B">
      <w:pPr>
        <w:numPr>
          <w:ilvl w:val="0"/>
          <w:numId w:val="2"/>
        </w:numPr>
        <w:pBdr>
          <w:top w:val="nil"/>
          <w:left w:val="nil"/>
          <w:bottom w:val="nil"/>
          <w:right w:val="nil"/>
          <w:between w:val="nil"/>
        </w:pBdr>
        <w:tabs>
          <w:tab w:val="left" w:pos="433"/>
        </w:tabs>
        <w:spacing w:after="120"/>
        <w:ind w:left="522" w:hanging="522"/>
        <w:jc w:val="both"/>
        <w:rPr>
          <w:sz w:val="20"/>
          <w:szCs w:val="20"/>
        </w:rPr>
      </w:pPr>
      <w:r w:rsidRPr="005A6B7E">
        <w:rPr>
          <w:sz w:val="20"/>
          <w:szCs w:val="20"/>
        </w:rPr>
        <w:t>Observer signature, if applicable</w:t>
      </w:r>
    </w:p>
    <w:p w14:paraId="000002F8" w14:textId="77777777" w:rsidR="00D64030" w:rsidRPr="005A6B7E" w:rsidRDefault="0053431B">
      <w:pPr>
        <w:numPr>
          <w:ilvl w:val="0"/>
          <w:numId w:val="2"/>
        </w:numPr>
        <w:pBdr>
          <w:top w:val="nil"/>
          <w:left w:val="nil"/>
          <w:bottom w:val="nil"/>
          <w:right w:val="nil"/>
          <w:between w:val="nil"/>
        </w:pBdr>
        <w:tabs>
          <w:tab w:val="left" w:pos="433"/>
        </w:tabs>
        <w:spacing w:after="120"/>
        <w:ind w:left="522" w:hanging="522"/>
        <w:jc w:val="both"/>
        <w:rPr>
          <w:sz w:val="20"/>
          <w:szCs w:val="20"/>
        </w:rPr>
      </w:pPr>
      <w:r w:rsidRPr="005A6B7E">
        <w:rPr>
          <w:sz w:val="20"/>
          <w:szCs w:val="20"/>
        </w:rPr>
        <w:t>Means of weight measure: estimation, weighing on board and counting</w:t>
      </w:r>
    </w:p>
    <w:p w14:paraId="000002F9" w14:textId="77777777" w:rsidR="00D64030" w:rsidRPr="005A6B7E" w:rsidRDefault="0053431B">
      <w:pPr>
        <w:numPr>
          <w:ilvl w:val="0"/>
          <w:numId w:val="2"/>
        </w:numPr>
        <w:pBdr>
          <w:top w:val="nil"/>
          <w:left w:val="nil"/>
          <w:bottom w:val="nil"/>
          <w:right w:val="nil"/>
          <w:between w:val="nil"/>
        </w:pBdr>
        <w:tabs>
          <w:tab w:val="left" w:pos="0"/>
        </w:tabs>
        <w:spacing w:after="120"/>
        <w:ind w:left="426" w:hanging="426"/>
        <w:jc w:val="both"/>
        <w:rPr>
          <w:sz w:val="20"/>
          <w:szCs w:val="20"/>
        </w:rPr>
      </w:pPr>
      <w:r w:rsidRPr="005A6B7E">
        <w:rPr>
          <w:sz w:val="20"/>
          <w:szCs w:val="20"/>
        </w:rPr>
        <w:t>The logbook is kept in equivalent live weight of fish and mentions the conversion factors used in the evaluation.</w:t>
      </w:r>
    </w:p>
    <w:p w14:paraId="000002FA" w14:textId="77777777" w:rsidR="00D64030" w:rsidRPr="005A6B7E" w:rsidRDefault="00D64030">
      <w:pPr>
        <w:pBdr>
          <w:top w:val="nil"/>
          <w:left w:val="nil"/>
          <w:bottom w:val="nil"/>
          <w:right w:val="nil"/>
          <w:between w:val="nil"/>
        </w:pBdr>
        <w:rPr>
          <w:sz w:val="30"/>
          <w:szCs w:val="30"/>
        </w:rPr>
      </w:pPr>
    </w:p>
    <w:p w14:paraId="000002FB" w14:textId="77777777" w:rsidR="00D64030" w:rsidRPr="005A6B7E" w:rsidRDefault="0053431B">
      <w:pPr>
        <w:pStyle w:val="Heading2"/>
        <w:ind w:hanging="118"/>
      </w:pPr>
      <w:bookmarkStart w:id="55" w:name="bookmark=id.3tbugp1" w:colFirst="0" w:colLast="0"/>
      <w:bookmarkEnd w:id="55"/>
      <w:r w:rsidRPr="005A6B7E">
        <w:t xml:space="preserve">Minimum information in case of landing, </w:t>
      </w:r>
      <w:proofErr w:type="spellStart"/>
      <w:r w:rsidRPr="005A6B7E">
        <w:t>transhipments</w:t>
      </w:r>
      <w:proofErr w:type="spellEnd"/>
      <w:r w:rsidRPr="005A6B7E">
        <w:t>:</w:t>
      </w:r>
    </w:p>
    <w:p w14:paraId="000002FC" w14:textId="77777777" w:rsidR="00D64030" w:rsidRPr="005A6B7E" w:rsidRDefault="00D64030">
      <w:pPr>
        <w:pBdr>
          <w:top w:val="nil"/>
          <w:left w:val="nil"/>
          <w:bottom w:val="nil"/>
          <w:right w:val="nil"/>
          <w:between w:val="nil"/>
        </w:pBdr>
        <w:spacing w:before="10"/>
        <w:rPr>
          <w:b/>
          <w:sz w:val="19"/>
          <w:szCs w:val="19"/>
        </w:rPr>
      </w:pPr>
    </w:p>
    <w:p w14:paraId="000002FD" w14:textId="77777777" w:rsidR="00D64030" w:rsidRPr="005A6B7E" w:rsidRDefault="0053431B">
      <w:pPr>
        <w:numPr>
          <w:ilvl w:val="0"/>
          <w:numId w:val="11"/>
        </w:numPr>
        <w:pBdr>
          <w:top w:val="nil"/>
          <w:left w:val="nil"/>
          <w:bottom w:val="nil"/>
          <w:right w:val="nil"/>
          <w:between w:val="nil"/>
        </w:pBdr>
        <w:tabs>
          <w:tab w:val="left" w:pos="426"/>
        </w:tabs>
        <w:spacing w:before="1"/>
        <w:ind w:hanging="521"/>
        <w:rPr>
          <w:sz w:val="20"/>
          <w:szCs w:val="20"/>
        </w:rPr>
      </w:pPr>
      <w:r w:rsidRPr="005A6B7E">
        <w:rPr>
          <w:sz w:val="20"/>
          <w:szCs w:val="20"/>
        </w:rPr>
        <w:t>Dates and port of landing/</w:t>
      </w:r>
      <w:proofErr w:type="spellStart"/>
      <w:r w:rsidRPr="005A6B7E">
        <w:rPr>
          <w:sz w:val="20"/>
          <w:szCs w:val="20"/>
        </w:rPr>
        <w:t>transhipments</w:t>
      </w:r>
      <w:proofErr w:type="spellEnd"/>
    </w:p>
    <w:p w14:paraId="000002FE" w14:textId="77777777" w:rsidR="00D64030" w:rsidRPr="005A6B7E" w:rsidRDefault="00D64030">
      <w:pPr>
        <w:pBdr>
          <w:top w:val="nil"/>
          <w:left w:val="nil"/>
          <w:bottom w:val="nil"/>
          <w:right w:val="nil"/>
          <w:between w:val="nil"/>
        </w:pBdr>
        <w:tabs>
          <w:tab w:val="left" w:pos="426"/>
        </w:tabs>
        <w:spacing w:before="1"/>
        <w:ind w:left="521"/>
        <w:rPr>
          <w:sz w:val="20"/>
          <w:szCs w:val="20"/>
        </w:rPr>
      </w:pPr>
    </w:p>
    <w:p w14:paraId="000002FF" w14:textId="77777777" w:rsidR="00D64030" w:rsidRPr="005A6B7E" w:rsidRDefault="0053431B">
      <w:pPr>
        <w:numPr>
          <w:ilvl w:val="0"/>
          <w:numId w:val="11"/>
        </w:numPr>
        <w:pBdr>
          <w:top w:val="nil"/>
          <w:left w:val="nil"/>
          <w:bottom w:val="nil"/>
          <w:right w:val="nil"/>
          <w:between w:val="nil"/>
        </w:pBdr>
        <w:tabs>
          <w:tab w:val="left" w:pos="426"/>
        </w:tabs>
        <w:spacing w:before="1"/>
        <w:ind w:hanging="521"/>
        <w:rPr>
          <w:sz w:val="20"/>
          <w:szCs w:val="20"/>
        </w:rPr>
      </w:pPr>
      <w:r w:rsidRPr="005A6B7E">
        <w:rPr>
          <w:sz w:val="20"/>
          <w:szCs w:val="20"/>
        </w:rPr>
        <w:t xml:space="preserve">Products: number of fish and quantity </w:t>
      </w:r>
      <w:proofErr w:type="gramStart"/>
      <w:r w:rsidRPr="005A6B7E">
        <w:rPr>
          <w:sz w:val="20"/>
          <w:szCs w:val="20"/>
        </w:rPr>
        <w:t>in</w:t>
      </w:r>
      <w:proofErr w:type="gramEnd"/>
      <w:r w:rsidRPr="005A6B7E">
        <w:rPr>
          <w:sz w:val="20"/>
          <w:szCs w:val="20"/>
        </w:rPr>
        <w:t xml:space="preserve"> kg</w:t>
      </w:r>
    </w:p>
    <w:p w14:paraId="00000300" w14:textId="77777777" w:rsidR="00D64030" w:rsidRPr="005A6B7E" w:rsidRDefault="00D64030">
      <w:pPr>
        <w:pBdr>
          <w:top w:val="nil"/>
          <w:left w:val="nil"/>
          <w:bottom w:val="nil"/>
          <w:right w:val="nil"/>
          <w:between w:val="nil"/>
        </w:pBdr>
        <w:ind w:left="645" w:hanging="428"/>
        <w:rPr>
          <w:color w:val="000000"/>
          <w:sz w:val="20"/>
          <w:szCs w:val="20"/>
        </w:rPr>
      </w:pPr>
    </w:p>
    <w:p w14:paraId="00000301" w14:textId="77777777" w:rsidR="00D64030" w:rsidRPr="005A6B7E" w:rsidRDefault="0053431B">
      <w:pPr>
        <w:numPr>
          <w:ilvl w:val="0"/>
          <w:numId w:val="11"/>
        </w:numPr>
        <w:pBdr>
          <w:top w:val="nil"/>
          <w:left w:val="nil"/>
          <w:bottom w:val="nil"/>
          <w:right w:val="nil"/>
          <w:between w:val="nil"/>
        </w:pBdr>
        <w:tabs>
          <w:tab w:val="left" w:pos="426"/>
        </w:tabs>
        <w:spacing w:before="1"/>
        <w:ind w:hanging="521"/>
        <w:rPr>
          <w:sz w:val="20"/>
          <w:szCs w:val="20"/>
        </w:rPr>
        <w:sectPr w:rsidR="00D64030" w:rsidRPr="005A6B7E">
          <w:pgSz w:w="11907" w:h="16840"/>
          <w:pgMar w:top="1380" w:right="1300" w:bottom="1460" w:left="1300" w:header="850" w:footer="1134" w:gutter="0"/>
          <w:cols w:space="720"/>
        </w:sectPr>
      </w:pPr>
      <w:r w:rsidRPr="005A6B7E">
        <w:rPr>
          <w:sz w:val="20"/>
          <w:szCs w:val="20"/>
        </w:rPr>
        <w:t>Signature of the Master or Vessel Agent</w:t>
      </w:r>
    </w:p>
    <w:p w14:paraId="00000302" w14:textId="77777777" w:rsidR="00D64030" w:rsidRPr="005A6B7E" w:rsidRDefault="0053431B">
      <w:pPr>
        <w:pStyle w:val="Heading2"/>
        <w:spacing w:before="85" w:line="234" w:lineRule="auto"/>
        <w:ind w:left="0"/>
        <w:jc w:val="right"/>
      </w:pPr>
      <w:bookmarkStart w:id="56" w:name="bookmark=id.28h4qwu" w:colFirst="0" w:colLast="0"/>
      <w:bookmarkEnd w:id="56"/>
      <w:r w:rsidRPr="005A6B7E">
        <w:t>Annex 7</w:t>
      </w:r>
    </w:p>
    <w:p w14:paraId="00000303" w14:textId="77777777" w:rsidR="00D64030" w:rsidRPr="005A6B7E" w:rsidRDefault="00D64030">
      <w:pPr>
        <w:pStyle w:val="Heading2"/>
        <w:spacing w:before="85" w:line="234" w:lineRule="auto"/>
        <w:ind w:left="0"/>
        <w:jc w:val="right"/>
      </w:pPr>
    </w:p>
    <w:p w14:paraId="00000304" w14:textId="77777777" w:rsidR="00D64030" w:rsidRPr="005A6B7E" w:rsidRDefault="0053431B">
      <w:pPr>
        <w:spacing w:line="234" w:lineRule="auto"/>
        <w:ind w:left="102"/>
        <w:jc w:val="center"/>
        <w:rPr>
          <w:b/>
          <w:sz w:val="20"/>
          <w:szCs w:val="20"/>
        </w:rPr>
      </w:pPr>
      <w:r w:rsidRPr="005A6B7E">
        <w:rPr>
          <w:b/>
          <w:sz w:val="20"/>
          <w:szCs w:val="20"/>
        </w:rPr>
        <w:t>Observer Programme</w:t>
      </w:r>
    </w:p>
    <w:p w14:paraId="00000305" w14:textId="77777777" w:rsidR="00D64030" w:rsidRPr="005A6B7E" w:rsidRDefault="00D64030">
      <w:pPr>
        <w:pBdr>
          <w:top w:val="nil"/>
          <w:left w:val="nil"/>
          <w:bottom w:val="nil"/>
          <w:right w:val="nil"/>
          <w:between w:val="nil"/>
        </w:pBdr>
        <w:spacing w:before="7"/>
        <w:rPr>
          <w:b/>
          <w:sz w:val="11"/>
          <w:szCs w:val="11"/>
        </w:rPr>
      </w:pPr>
    </w:p>
    <w:p w14:paraId="00000306" w14:textId="4C79DDB7" w:rsidR="00D64030" w:rsidRPr="005A6B7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5A6B7E">
        <w:rPr>
          <w:sz w:val="20"/>
          <w:szCs w:val="20"/>
        </w:rPr>
        <w:t xml:space="preserve">The observers referred to in </w:t>
      </w:r>
      <w:r w:rsidRPr="005A6B7E">
        <w:rPr>
          <w:sz w:val="20"/>
          <w:szCs w:val="20"/>
          <w:u w:val="single"/>
        </w:rPr>
        <w:t xml:space="preserve">paragraph </w:t>
      </w:r>
      <w:r w:rsidR="00A66F00" w:rsidRPr="005A6B7E">
        <w:rPr>
          <w:sz w:val="20"/>
          <w:szCs w:val="20"/>
          <w:u w:val="single"/>
        </w:rPr>
        <w:t>64-71</w:t>
      </w:r>
      <w:r w:rsidRPr="005A6B7E">
        <w:rPr>
          <w:sz w:val="20"/>
          <w:szCs w:val="20"/>
        </w:rPr>
        <w:t xml:space="preserve"> of this Recommendation shall have the following qualifications to accomplish their tasks:</w:t>
      </w:r>
    </w:p>
    <w:p w14:paraId="00000307" w14:textId="77777777" w:rsidR="00D64030" w:rsidRPr="005A6B7E" w:rsidRDefault="0053431B">
      <w:pPr>
        <w:numPr>
          <w:ilvl w:val="1"/>
          <w:numId w:val="22"/>
        </w:numPr>
        <w:pBdr>
          <w:top w:val="nil"/>
          <w:left w:val="nil"/>
          <w:bottom w:val="nil"/>
          <w:right w:val="nil"/>
          <w:between w:val="nil"/>
        </w:pBdr>
        <w:tabs>
          <w:tab w:val="left" w:pos="851"/>
        </w:tabs>
        <w:spacing w:before="121"/>
        <w:ind w:hanging="518"/>
        <w:jc w:val="both"/>
        <w:rPr>
          <w:sz w:val="20"/>
          <w:szCs w:val="20"/>
        </w:rPr>
      </w:pPr>
      <w:r w:rsidRPr="005A6B7E">
        <w:rPr>
          <w:sz w:val="20"/>
          <w:szCs w:val="20"/>
        </w:rPr>
        <w:t xml:space="preserve">Sufficient experience to identify species and fishing </w:t>
      </w:r>
      <w:proofErr w:type="gramStart"/>
      <w:r w:rsidRPr="005A6B7E">
        <w:rPr>
          <w:sz w:val="20"/>
          <w:szCs w:val="20"/>
        </w:rPr>
        <w:t>gear;</w:t>
      </w:r>
      <w:proofErr w:type="gramEnd"/>
    </w:p>
    <w:p w14:paraId="00000308" w14:textId="77777777" w:rsidR="00D64030" w:rsidRPr="005A6B7E" w:rsidRDefault="0053431B">
      <w:pPr>
        <w:numPr>
          <w:ilvl w:val="1"/>
          <w:numId w:val="22"/>
        </w:numPr>
        <w:pBdr>
          <w:top w:val="nil"/>
          <w:left w:val="nil"/>
          <w:bottom w:val="nil"/>
          <w:right w:val="nil"/>
          <w:between w:val="nil"/>
        </w:pBdr>
        <w:tabs>
          <w:tab w:val="left" w:pos="851"/>
        </w:tabs>
        <w:spacing w:before="121"/>
        <w:ind w:left="851" w:hanging="425"/>
        <w:jc w:val="both"/>
        <w:rPr>
          <w:sz w:val="20"/>
          <w:szCs w:val="20"/>
        </w:rPr>
      </w:pPr>
      <w:r w:rsidRPr="005A6B7E">
        <w:rPr>
          <w:sz w:val="20"/>
          <w:szCs w:val="20"/>
        </w:rPr>
        <w:t xml:space="preserve">Satisfactory knowledge of the ICCAT conservation and management measures assessed by a certificate provided by the CPCs and based on ICCAT training </w:t>
      </w:r>
      <w:proofErr w:type="gramStart"/>
      <w:r w:rsidRPr="005A6B7E">
        <w:rPr>
          <w:sz w:val="20"/>
          <w:szCs w:val="20"/>
        </w:rPr>
        <w:t>guidelines;</w:t>
      </w:r>
      <w:proofErr w:type="gramEnd"/>
    </w:p>
    <w:p w14:paraId="00000309" w14:textId="77777777" w:rsidR="00D64030" w:rsidRPr="005A6B7E" w:rsidRDefault="0053431B">
      <w:pPr>
        <w:numPr>
          <w:ilvl w:val="1"/>
          <w:numId w:val="22"/>
        </w:numPr>
        <w:pBdr>
          <w:top w:val="nil"/>
          <w:left w:val="nil"/>
          <w:bottom w:val="nil"/>
          <w:right w:val="nil"/>
          <w:between w:val="nil"/>
        </w:pBdr>
        <w:tabs>
          <w:tab w:val="left" w:pos="851"/>
        </w:tabs>
        <w:spacing w:before="121"/>
        <w:ind w:left="851" w:hanging="425"/>
        <w:jc w:val="both"/>
        <w:rPr>
          <w:sz w:val="20"/>
          <w:szCs w:val="20"/>
        </w:rPr>
      </w:pPr>
      <w:r w:rsidRPr="005A6B7E">
        <w:rPr>
          <w:sz w:val="20"/>
          <w:szCs w:val="20"/>
        </w:rPr>
        <w:t xml:space="preserve">The ability to observe and record </w:t>
      </w:r>
      <w:proofErr w:type="gramStart"/>
      <w:r w:rsidRPr="005A6B7E">
        <w:rPr>
          <w:sz w:val="20"/>
          <w:szCs w:val="20"/>
        </w:rPr>
        <w:t>accurately;</w:t>
      </w:r>
      <w:proofErr w:type="gramEnd"/>
    </w:p>
    <w:p w14:paraId="0000030A" w14:textId="77777777" w:rsidR="00D64030" w:rsidRPr="005A6B7E" w:rsidRDefault="0053431B">
      <w:pPr>
        <w:numPr>
          <w:ilvl w:val="1"/>
          <w:numId w:val="22"/>
        </w:numPr>
        <w:pBdr>
          <w:top w:val="nil"/>
          <w:left w:val="nil"/>
          <w:bottom w:val="nil"/>
          <w:right w:val="nil"/>
          <w:between w:val="nil"/>
        </w:pBdr>
        <w:tabs>
          <w:tab w:val="left" w:pos="851"/>
        </w:tabs>
        <w:spacing w:before="121"/>
        <w:ind w:left="851" w:hanging="425"/>
        <w:jc w:val="both"/>
        <w:rPr>
          <w:sz w:val="20"/>
          <w:szCs w:val="20"/>
        </w:rPr>
      </w:pPr>
      <w:r w:rsidRPr="005A6B7E">
        <w:rPr>
          <w:sz w:val="20"/>
          <w:szCs w:val="20"/>
        </w:rPr>
        <w:t xml:space="preserve">The ability to collect biological </w:t>
      </w:r>
      <w:proofErr w:type="gramStart"/>
      <w:r w:rsidRPr="005A6B7E">
        <w:rPr>
          <w:sz w:val="20"/>
          <w:szCs w:val="20"/>
        </w:rPr>
        <w:t>samples;</w:t>
      </w:r>
      <w:proofErr w:type="gramEnd"/>
    </w:p>
    <w:p w14:paraId="0000030B" w14:textId="77777777" w:rsidR="00D64030" w:rsidRPr="005A6B7E" w:rsidRDefault="0053431B">
      <w:pPr>
        <w:numPr>
          <w:ilvl w:val="1"/>
          <w:numId w:val="22"/>
        </w:numPr>
        <w:pBdr>
          <w:top w:val="nil"/>
          <w:left w:val="nil"/>
          <w:bottom w:val="nil"/>
          <w:right w:val="nil"/>
          <w:between w:val="nil"/>
        </w:pBdr>
        <w:tabs>
          <w:tab w:val="left" w:pos="851"/>
        </w:tabs>
        <w:spacing w:before="121"/>
        <w:ind w:left="851" w:hanging="425"/>
        <w:jc w:val="both"/>
        <w:rPr>
          <w:sz w:val="20"/>
          <w:szCs w:val="20"/>
        </w:rPr>
      </w:pPr>
      <w:r w:rsidRPr="005A6B7E">
        <w:rPr>
          <w:sz w:val="20"/>
          <w:szCs w:val="20"/>
        </w:rPr>
        <w:t>A satisfactory knowledge of the language of the flag of the vessel observed.</w:t>
      </w:r>
    </w:p>
    <w:p w14:paraId="0000030C" w14:textId="77777777" w:rsidR="00D64030" w:rsidRPr="005A6B7E" w:rsidRDefault="00D64030">
      <w:pPr>
        <w:pBdr>
          <w:top w:val="nil"/>
          <w:left w:val="nil"/>
          <w:bottom w:val="nil"/>
          <w:right w:val="nil"/>
          <w:between w:val="nil"/>
        </w:pBdr>
        <w:spacing w:before="11"/>
        <w:jc w:val="both"/>
        <w:rPr>
          <w:sz w:val="19"/>
          <w:szCs w:val="19"/>
        </w:rPr>
      </w:pPr>
    </w:p>
    <w:p w14:paraId="0000030D" w14:textId="77777777" w:rsidR="00D64030" w:rsidRPr="005A6B7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5A6B7E">
        <w:rPr>
          <w:sz w:val="20"/>
          <w:szCs w:val="20"/>
        </w:rPr>
        <w:t xml:space="preserve">The observers shall not be a crew member of the fishing vessel being observed and shall: </w:t>
      </w:r>
    </w:p>
    <w:p w14:paraId="0000030E" w14:textId="77777777" w:rsidR="00D64030" w:rsidRPr="005A6B7E" w:rsidRDefault="0053431B">
      <w:pPr>
        <w:numPr>
          <w:ilvl w:val="0"/>
          <w:numId w:val="20"/>
        </w:numPr>
        <w:pBdr>
          <w:top w:val="nil"/>
          <w:left w:val="nil"/>
          <w:bottom w:val="nil"/>
          <w:right w:val="nil"/>
          <w:between w:val="nil"/>
        </w:pBdr>
        <w:tabs>
          <w:tab w:val="left" w:pos="851"/>
        </w:tabs>
        <w:spacing w:before="123"/>
        <w:ind w:hanging="518"/>
        <w:jc w:val="both"/>
        <w:rPr>
          <w:sz w:val="20"/>
          <w:szCs w:val="20"/>
        </w:rPr>
      </w:pPr>
      <w:r w:rsidRPr="005A6B7E">
        <w:rPr>
          <w:sz w:val="20"/>
          <w:szCs w:val="20"/>
        </w:rPr>
        <w:t xml:space="preserve">Be nationals of one of the </w:t>
      </w:r>
      <w:proofErr w:type="gramStart"/>
      <w:r w:rsidRPr="005A6B7E">
        <w:rPr>
          <w:sz w:val="20"/>
          <w:szCs w:val="20"/>
        </w:rPr>
        <w:t>CPCs;</w:t>
      </w:r>
      <w:proofErr w:type="gramEnd"/>
    </w:p>
    <w:p w14:paraId="0000030F" w14:textId="77777777" w:rsidR="00D64030" w:rsidRPr="005A6B7E" w:rsidRDefault="0053431B">
      <w:pPr>
        <w:numPr>
          <w:ilvl w:val="0"/>
          <w:numId w:val="20"/>
        </w:numPr>
        <w:pBdr>
          <w:top w:val="nil"/>
          <w:left w:val="nil"/>
          <w:bottom w:val="nil"/>
          <w:right w:val="nil"/>
          <w:between w:val="nil"/>
        </w:pBdr>
        <w:tabs>
          <w:tab w:val="left" w:pos="851"/>
        </w:tabs>
        <w:spacing w:before="123"/>
        <w:ind w:hanging="518"/>
        <w:jc w:val="both"/>
        <w:rPr>
          <w:sz w:val="20"/>
          <w:szCs w:val="20"/>
        </w:rPr>
      </w:pPr>
      <w:r w:rsidRPr="005A6B7E">
        <w:rPr>
          <w:sz w:val="20"/>
          <w:szCs w:val="20"/>
        </w:rPr>
        <w:t xml:space="preserve">Be capable of performing the duties set forth in point 3 </w:t>
      </w:r>
      <w:proofErr w:type="gramStart"/>
      <w:r w:rsidRPr="005A6B7E">
        <w:rPr>
          <w:sz w:val="20"/>
          <w:szCs w:val="20"/>
        </w:rPr>
        <w:t>below;</w:t>
      </w:r>
      <w:proofErr w:type="gramEnd"/>
    </w:p>
    <w:p w14:paraId="00000310" w14:textId="77777777" w:rsidR="00D64030" w:rsidRPr="005A6B7E" w:rsidRDefault="0053431B">
      <w:pPr>
        <w:numPr>
          <w:ilvl w:val="0"/>
          <w:numId w:val="20"/>
        </w:numPr>
        <w:pBdr>
          <w:top w:val="nil"/>
          <w:left w:val="nil"/>
          <w:bottom w:val="nil"/>
          <w:right w:val="nil"/>
          <w:between w:val="nil"/>
        </w:pBdr>
        <w:tabs>
          <w:tab w:val="left" w:pos="851"/>
        </w:tabs>
        <w:spacing w:before="123"/>
        <w:ind w:hanging="518"/>
        <w:jc w:val="both"/>
        <w:rPr>
          <w:sz w:val="20"/>
          <w:szCs w:val="20"/>
        </w:rPr>
      </w:pPr>
      <w:r w:rsidRPr="005A6B7E">
        <w:rPr>
          <w:sz w:val="20"/>
          <w:szCs w:val="20"/>
        </w:rPr>
        <w:t xml:space="preserve">Not </w:t>
      </w:r>
      <w:proofErr w:type="gramStart"/>
      <w:r w:rsidRPr="005A6B7E">
        <w:rPr>
          <w:sz w:val="20"/>
          <w:szCs w:val="20"/>
        </w:rPr>
        <w:t>have</w:t>
      </w:r>
      <w:proofErr w:type="gramEnd"/>
      <w:r w:rsidRPr="005A6B7E">
        <w:rPr>
          <w:sz w:val="20"/>
          <w:szCs w:val="20"/>
        </w:rPr>
        <w:t xml:space="preserve"> current financial or beneficial interests in the tropical tuna fisheries.</w:t>
      </w:r>
    </w:p>
    <w:p w14:paraId="00000311" w14:textId="77777777" w:rsidR="00D64030" w:rsidRPr="005A6B7E" w:rsidRDefault="00D64030">
      <w:pPr>
        <w:pBdr>
          <w:top w:val="nil"/>
          <w:left w:val="nil"/>
          <w:bottom w:val="nil"/>
          <w:right w:val="nil"/>
          <w:between w:val="nil"/>
        </w:pBdr>
        <w:spacing w:before="10"/>
        <w:jc w:val="both"/>
        <w:rPr>
          <w:sz w:val="19"/>
          <w:szCs w:val="19"/>
        </w:rPr>
      </w:pPr>
    </w:p>
    <w:p w14:paraId="00000312" w14:textId="77777777" w:rsidR="00D64030" w:rsidRPr="005A6B7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5A6B7E">
        <w:rPr>
          <w:sz w:val="20"/>
          <w:szCs w:val="20"/>
        </w:rPr>
        <w:t xml:space="preserve">The observer tasks shall </w:t>
      </w:r>
      <w:proofErr w:type="gramStart"/>
      <w:r w:rsidRPr="005A6B7E">
        <w:rPr>
          <w:sz w:val="20"/>
          <w:szCs w:val="20"/>
        </w:rPr>
        <w:t>be, in particular</w:t>
      </w:r>
      <w:proofErr w:type="gramEnd"/>
      <w:r w:rsidRPr="005A6B7E">
        <w:rPr>
          <w:sz w:val="20"/>
          <w:szCs w:val="20"/>
        </w:rPr>
        <w:t>:</w:t>
      </w:r>
    </w:p>
    <w:p w14:paraId="00000313" w14:textId="77777777" w:rsidR="00D64030" w:rsidRPr="005A6B7E" w:rsidRDefault="0053431B">
      <w:pPr>
        <w:numPr>
          <w:ilvl w:val="0"/>
          <w:numId w:val="19"/>
        </w:numPr>
        <w:pBdr>
          <w:top w:val="nil"/>
          <w:left w:val="nil"/>
          <w:bottom w:val="nil"/>
          <w:right w:val="nil"/>
          <w:between w:val="nil"/>
        </w:pBdr>
        <w:spacing w:before="121"/>
        <w:ind w:left="851" w:hanging="425"/>
        <w:jc w:val="both"/>
        <w:rPr>
          <w:sz w:val="20"/>
          <w:szCs w:val="20"/>
        </w:rPr>
      </w:pPr>
      <w:r w:rsidRPr="005A6B7E">
        <w:rPr>
          <w:sz w:val="20"/>
          <w:szCs w:val="20"/>
        </w:rPr>
        <w:t>To monitor the fishing vessels’ compliance with the relevant conservation and management measures adopted by the Commission.</w:t>
      </w:r>
    </w:p>
    <w:p w14:paraId="00000314" w14:textId="77777777" w:rsidR="00D64030" w:rsidRPr="005A6B7E" w:rsidRDefault="00D64030">
      <w:pPr>
        <w:pBdr>
          <w:top w:val="nil"/>
          <w:left w:val="nil"/>
          <w:bottom w:val="nil"/>
          <w:right w:val="nil"/>
          <w:between w:val="nil"/>
        </w:pBdr>
        <w:spacing w:before="9"/>
        <w:jc w:val="both"/>
        <w:rPr>
          <w:sz w:val="19"/>
          <w:szCs w:val="19"/>
        </w:rPr>
      </w:pPr>
    </w:p>
    <w:p w14:paraId="00000315" w14:textId="77777777" w:rsidR="00D64030" w:rsidRPr="005A6B7E" w:rsidRDefault="0053431B">
      <w:pPr>
        <w:pBdr>
          <w:top w:val="nil"/>
          <w:left w:val="nil"/>
          <w:bottom w:val="nil"/>
          <w:right w:val="nil"/>
          <w:between w:val="nil"/>
        </w:pBdr>
        <w:ind w:left="118" w:firstLine="733"/>
        <w:jc w:val="both"/>
        <w:rPr>
          <w:sz w:val="20"/>
          <w:szCs w:val="20"/>
        </w:rPr>
      </w:pPr>
      <w:proofErr w:type="gramStart"/>
      <w:r w:rsidRPr="005A6B7E">
        <w:rPr>
          <w:sz w:val="20"/>
          <w:szCs w:val="20"/>
        </w:rPr>
        <w:t>In particular the</w:t>
      </w:r>
      <w:proofErr w:type="gramEnd"/>
      <w:r w:rsidRPr="005A6B7E">
        <w:rPr>
          <w:sz w:val="20"/>
          <w:szCs w:val="20"/>
        </w:rPr>
        <w:t xml:space="preserve"> observers shall:</w:t>
      </w:r>
    </w:p>
    <w:p w14:paraId="00000316" w14:textId="77777777" w:rsidR="00D64030" w:rsidRPr="005A6B7E" w:rsidRDefault="0053431B">
      <w:pPr>
        <w:numPr>
          <w:ilvl w:val="0"/>
          <w:numId w:val="6"/>
        </w:numPr>
        <w:pBdr>
          <w:top w:val="nil"/>
          <w:left w:val="nil"/>
          <w:bottom w:val="nil"/>
          <w:right w:val="nil"/>
          <w:between w:val="nil"/>
        </w:pBdr>
        <w:spacing w:before="123"/>
        <w:ind w:left="1276" w:hanging="425"/>
        <w:jc w:val="both"/>
        <w:rPr>
          <w:sz w:val="20"/>
          <w:szCs w:val="20"/>
        </w:rPr>
      </w:pPr>
      <w:r w:rsidRPr="005A6B7E">
        <w:rPr>
          <w:sz w:val="20"/>
          <w:szCs w:val="20"/>
        </w:rPr>
        <w:t xml:space="preserve">Record and report upon the fishing activities carried </w:t>
      </w:r>
      <w:proofErr w:type="gramStart"/>
      <w:r w:rsidRPr="005A6B7E">
        <w:rPr>
          <w:sz w:val="20"/>
          <w:szCs w:val="20"/>
        </w:rPr>
        <w:t>out;</w:t>
      </w:r>
      <w:proofErr w:type="gramEnd"/>
    </w:p>
    <w:p w14:paraId="00000317" w14:textId="77777777" w:rsidR="00D64030" w:rsidRPr="005A6B7E" w:rsidRDefault="0053431B">
      <w:pPr>
        <w:numPr>
          <w:ilvl w:val="0"/>
          <w:numId w:val="6"/>
        </w:numPr>
        <w:pBdr>
          <w:top w:val="nil"/>
          <w:left w:val="nil"/>
          <w:bottom w:val="nil"/>
          <w:right w:val="nil"/>
          <w:between w:val="nil"/>
        </w:pBdr>
        <w:spacing w:before="123"/>
        <w:ind w:left="1276" w:hanging="425"/>
        <w:jc w:val="both"/>
        <w:rPr>
          <w:sz w:val="20"/>
          <w:szCs w:val="20"/>
        </w:rPr>
      </w:pPr>
      <w:r w:rsidRPr="005A6B7E">
        <w:rPr>
          <w:sz w:val="20"/>
          <w:szCs w:val="20"/>
        </w:rPr>
        <w:t xml:space="preserve">Observe and estimate catches and verify entries made in the </w:t>
      </w:r>
      <w:proofErr w:type="gramStart"/>
      <w:r w:rsidRPr="005A6B7E">
        <w:rPr>
          <w:sz w:val="20"/>
          <w:szCs w:val="20"/>
        </w:rPr>
        <w:t>logbook;</w:t>
      </w:r>
      <w:proofErr w:type="gramEnd"/>
    </w:p>
    <w:p w14:paraId="00000318" w14:textId="77777777" w:rsidR="00D64030" w:rsidRPr="005A6B7E" w:rsidRDefault="0053431B">
      <w:pPr>
        <w:numPr>
          <w:ilvl w:val="0"/>
          <w:numId w:val="6"/>
        </w:numPr>
        <w:pBdr>
          <w:top w:val="nil"/>
          <w:left w:val="nil"/>
          <w:bottom w:val="nil"/>
          <w:right w:val="nil"/>
          <w:between w:val="nil"/>
        </w:pBdr>
        <w:spacing w:before="123"/>
        <w:ind w:left="1276" w:hanging="425"/>
        <w:jc w:val="both"/>
        <w:rPr>
          <w:sz w:val="20"/>
          <w:szCs w:val="20"/>
        </w:rPr>
      </w:pPr>
      <w:r w:rsidRPr="005A6B7E">
        <w:rPr>
          <w:sz w:val="20"/>
          <w:szCs w:val="20"/>
        </w:rPr>
        <w:t xml:space="preserve">Sight and record vessels which may be fishing in contravention to ICCAT conservation and management </w:t>
      </w:r>
      <w:proofErr w:type="gramStart"/>
      <w:r w:rsidRPr="005A6B7E">
        <w:rPr>
          <w:sz w:val="20"/>
          <w:szCs w:val="20"/>
        </w:rPr>
        <w:t>measures;</w:t>
      </w:r>
      <w:proofErr w:type="gramEnd"/>
    </w:p>
    <w:p w14:paraId="00000319" w14:textId="77777777" w:rsidR="00D64030" w:rsidRPr="005A6B7E" w:rsidRDefault="0053431B">
      <w:pPr>
        <w:numPr>
          <w:ilvl w:val="0"/>
          <w:numId w:val="6"/>
        </w:numPr>
        <w:pBdr>
          <w:top w:val="nil"/>
          <w:left w:val="nil"/>
          <w:bottom w:val="nil"/>
          <w:right w:val="nil"/>
          <w:between w:val="nil"/>
        </w:pBdr>
        <w:spacing w:before="123"/>
        <w:ind w:left="1276" w:hanging="425"/>
        <w:jc w:val="both"/>
        <w:rPr>
          <w:sz w:val="20"/>
          <w:szCs w:val="20"/>
        </w:rPr>
      </w:pPr>
      <w:r w:rsidRPr="005A6B7E">
        <w:rPr>
          <w:sz w:val="20"/>
          <w:szCs w:val="20"/>
        </w:rPr>
        <w:t xml:space="preserve">Verify the position of the vessel when engaged in catching </w:t>
      </w:r>
      <w:proofErr w:type="gramStart"/>
      <w:r w:rsidRPr="005A6B7E">
        <w:rPr>
          <w:sz w:val="20"/>
          <w:szCs w:val="20"/>
        </w:rPr>
        <w:t>activity;</w:t>
      </w:r>
      <w:proofErr w:type="gramEnd"/>
    </w:p>
    <w:p w14:paraId="0000031A" w14:textId="77777777" w:rsidR="00D64030" w:rsidRPr="005A6B7E" w:rsidRDefault="0053431B">
      <w:pPr>
        <w:numPr>
          <w:ilvl w:val="0"/>
          <w:numId w:val="6"/>
        </w:numPr>
        <w:pBdr>
          <w:top w:val="nil"/>
          <w:left w:val="nil"/>
          <w:bottom w:val="nil"/>
          <w:right w:val="nil"/>
          <w:between w:val="nil"/>
        </w:pBdr>
        <w:spacing w:before="123"/>
        <w:ind w:left="1276" w:hanging="425"/>
        <w:jc w:val="both"/>
        <w:rPr>
          <w:sz w:val="20"/>
          <w:szCs w:val="20"/>
        </w:rPr>
      </w:pPr>
      <w:r w:rsidRPr="005A6B7E">
        <w:rPr>
          <w:sz w:val="20"/>
          <w:szCs w:val="20"/>
        </w:rPr>
        <w:t xml:space="preserve">Verify the number of instrumental buoys active at any one </w:t>
      </w:r>
      <w:proofErr w:type="gramStart"/>
      <w:r w:rsidRPr="005A6B7E">
        <w:rPr>
          <w:sz w:val="20"/>
          <w:szCs w:val="20"/>
        </w:rPr>
        <w:t>time;</w:t>
      </w:r>
      <w:proofErr w:type="gramEnd"/>
    </w:p>
    <w:p w14:paraId="0000031B" w14:textId="77777777" w:rsidR="00D64030" w:rsidRPr="005A6B7E" w:rsidRDefault="0053431B">
      <w:pPr>
        <w:numPr>
          <w:ilvl w:val="0"/>
          <w:numId w:val="6"/>
        </w:numPr>
        <w:pBdr>
          <w:top w:val="nil"/>
          <w:left w:val="nil"/>
          <w:bottom w:val="nil"/>
          <w:right w:val="nil"/>
          <w:between w:val="nil"/>
        </w:pBdr>
        <w:spacing w:before="123"/>
        <w:ind w:left="1276" w:hanging="425"/>
        <w:jc w:val="both"/>
        <w:rPr>
          <w:sz w:val="20"/>
          <w:szCs w:val="20"/>
        </w:rPr>
      </w:pPr>
      <w:r w:rsidRPr="005A6B7E">
        <w:rPr>
          <w:sz w:val="20"/>
          <w:szCs w:val="20"/>
        </w:rPr>
        <w:t xml:space="preserve">Carry out scientific work such as collecting Task 2 data when required by the Commission, based on the directives from the SCRS, observing and recording data on FAD properties in accordance with </w:t>
      </w:r>
      <w:r w:rsidRPr="005A6B7E">
        <w:rPr>
          <w:b/>
          <w:sz w:val="20"/>
          <w:szCs w:val="20"/>
        </w:rPr>
        <w:t xml:space="preserve">Table 1 </w:t>
      </w:r>
      <w:r w:rsidRPr="005A6B7E">
        <w:rPr>
          <w:sz w:val="20"/>
          <w:szCs w:val="20"/>
        </w:rPr>
        <w:t>below.</w:t>
      </w:r>
    </w:p>
    <w:p w14:paraId="0000031C" w14:textId="77777777" w:rsidR="00D64030" w:rsidRPr="005A6B7E" w:rsidRDefault="00D64030">
      <w:pPr>
        <w:pBdr>
          <w:top w:val="nil"/>
          <w:left w:val="nil"/>
          <w:bottom w:val="nil"/>
          <w:right w:val="nil"/>
          <w:between w:val="nil"/>
        </w:pBdr>
        <w:jc w:val="both"/>
        <w:rPr>
          <w:sz w:val="20"/>
          <w:szCs w:val="20"/>
        </w:rPr>
      </w:pPr>
    </w:p>
    <w:p w14:paraId="0000031D" w14:textId="77777777" w:rsidR="00D64030" w:rsidRPr="005A6B7E" w:rsidRDefault="0053431B">
      <w:pPr>
        <w:numPr>
          <w:ilvl w:val="0"/>
          <w:numId w:val="19"/>
        </w:numPr>
        <w:pBdr>
          <w:top w:val="nil"/>
          <w:left w:val="nil"/>
          <w:bottom w:val="nil"/>
          <w:right w:val="nil"/>
          <w:between w:val="nil"/>
        </w:pBdr>
        <w:ind w:left="851" w:hanging="425"/>
        <w:jc w:val="both"/>
        <w:rPr>
          <w:sz w:val="20"/>
          <w:szCs w:val="20"/>
        </w:rPr>
      </w:pPr>
      <w:r w:rsidRPr="005A6B7E">
        <w:rPr>
          <w:sz w:val="20"/>
          <w:szCs w:val="20"/>
        </w:rPr>
        <w:t xml:space="preserve">Establish general reports compiling the information collected in accordance with this paragraph and provide the </w:t>
      </w:r>
      <w:proofErr w:type="gramStart"/>
      <w:r w:rsidRPr="005A6B7E">
        <w:rPr>
          <w:sz w:val="20"/>
          <w:szCs w:val="20"/>
        </w:rPr>
        <w:t>master</w:t>
      </w:r>
      <w:proofErr w:type="gramEnd"/>
      <w:r w:rsidRPr="005A6B7E">
        <w:rPr>
          <w:sz w:val="20"/>
          <w:szCs w:val="20"/>
        </w:rPr>
        <w:t xml:space="preserve"> the opportunity to include therein any relevant information.</w:t>
      </w:r>
    </w:p>
    <w:p w14:paraId="0000031E" w14:textId="77777777" w:rsidR="00D64030" w:rsidRPr="005A6B7E" w:rsidRDefault="00D64030">
      <w:pPr>
        <w:pBdr>
          <w:top w:val="nil"/>
          <w:left w:val="nil"/>
          <w:bottom w:val="nil"/>
          <w:right w:val="nil"/>
          <w:between w:val="nil"/>
        </w:pBdr>
        <w:rPr>
          <w:sz w:val="30"/>
          <w:szCs w:val="30"/>
        </w:rPr>
      </w:pPr>
    </w:p>
    <w:p w14:paraId="0000031F" w14:textId="77777777" w:rsidR="00D64030" w:rsidRPr="005A6B7E" w:rsidRDefault="0053431B">
      <w:pPr>
        <w:pStyle w:val="Heading2"/>
        <w:ind w:left="0"/>
      </w:pPr>
      <w:bookmarkStart w:id="57" w:name="bookmark=id.nmf14n" w:colFirst="0" w:colLast="0"/>
      <w:bookmarkEnd w:id="57"/>
      <w:r w:rsidRPr="005A6B7E">
        <w:t>Obligations of the observers</w:t>
      </w:r>
    </w:p>
    <w:p w14:paraId="00000320" w14:textId="77777777" w:rsidR="00D64030" w:rsidRPr="005A6B7E" w:rsidRDefault="00D64030">
      <w:pPr>
        <w:pBdr>
          <w:top w:val="nil"/>
          <w:left w:val="nil"/>
          <w:bottom w:val="nil"/>
          <w:right w:val="nil"/>
          <w:between w:val="nil"/>
        </w:pBdr>
        <w:spacing w:before="11"/>
        <w:rPr>
          <w:b/>
          <w:sz w:val="19"/>
          <w:szCs w:val="19"/>
        </w:rPr>
      </w:pPr>
    </w:p>
    <w:p w14:paraId="00000321" w14:textId="77777777" w:rsidR="00D64030" w:rsidRPr="005A6B7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5A6B7E">
        <w:rPr>
          <w:sz w:val="20"/>
          <w:szCs w:val="20"/>
        </w:rPr>
        <w:t xml:space="preserve">Observers shall treat as confidential all information with respect to the fishing and </w:t>
      </w:r>
      <w:proofErr w:type="spellStart"/>
      <w:r w:rsidRPr="005A6B7E">
        <w:rPr>
          <w:sz w:val="20"/>
          <w:szCs w:val="20"/>
        </w:rPr>
        <w:t>transhipment</w:t>
      </w:r>
      <w:proofErr w:type="spellEnd"/>
      <w:r w:rsidRPr="005A6B7E">
        <w:rPr>
          <w:sz w:val="20"/>
          <w:szCs w:val="20"/>
        </w:rPr>
        <w:t xml:space="preserve"> operations of the fishing vessels and accept this requirement in writing as a condition of appointment as an observer.</w:t>
      </w:r>
    </w:p>
    <w:p w14:paraId="00000322" w14:textId="77777777" w:rsidR="00D64030" w:rsidRPr="005A6B7E" w:rsidRDefault="00D64030">
      <w:pPr>
        <w:pBdr>
          <w:top w:val="nil"/>
          <w:left w:val="nil"/>
          <w:bottom w:val="nil"/>
          <w:right w:val="nil"/>
          <w:between w:val="nil"/>
        </w:pBdr>
        <w:spacing w:before="2"/>
        <w:jc w:val="both"/>
        <w:rPr>
          <w:sz w:val="20"/>
          <w:szCs w:val="20"/>
        </w:rPr>
      </w:pPr>
    </w:p>
    <w:p w14:paraId="00000323" w14:textId="77777777" w:rsidR="00D64030" w:rsidRPr="005A6B7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5A6B7E">
        <w:rPr>
          <w:sz w:val="20"/>
          <w:szCs w:val="20"/>
        </w:rPr>
        <w:t>Observers shall comply with requirements established in the laws and regulations of the flag State which exercises jurisdiction over the vessel to which the observer is assigned.</w:t>
      </w:r>
    </w:p>
    <w:p w14:paraId="00000324" w14:textId="77777777" w:rsidR="00D64030" w:rsidRPr="005A6B7E" w:rsidRDefault="00D64030">
      <w:pPr>
        <w:pBdr>
          <w:top w:val="nil"/>
          <w:left w:val="nil"/>
          <w:bottom w:val="nil"/>
          <w:right w:val="nil"/>
          <w:between w:val="nil"/>
        </w:pBdr>
        <w:spacing w:before="9"/>
        <w:jc w:val="both"/>
        <w:rPr>
          <w:sz w:val="19"/>
          <w:szCs w:val="19"/>
        </w:rPr>
      </w:pPr>
    </w:p>
    <w:p w14:paraId="00000325" w14:textId="77777777" w:rsidR="00D64030" w:rsidRPr="005A6B7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sectPr w:rsidR="00D64030" w:rsidRPr="005A6B7E">
          <w:pgSz w:w="11907" w:h="16840"/>
          <w:pgMar w:top="1380" w:right="1300" w:bottom="1460" w:left="1300" w:header="850" w:footer="1134" w:gutter="0"/>
          <w:cols w:space="720"/>
        </w:sectPr>
      </w:pPr>
      <w:r w:rsidRPr="005A6B7E">
        <w:rPr>
          <w:sz w:val="20"/>
          <w:szCs w:val="20"/>
        </w:rPr>
        <w:t xml:space="preserve">Observers shall respect the hierarchy and general rules of </w:t>
      </w:r>
      <w:proofErr w:type="spellStart"/>
      <w:r w:rsidRPr="005A6B7E">
        <w:rPr>
          <w:sz w:val="20"/>
          <w:szCs w:val="20"/>
        </w:rPr>
        <w:t>behaviour</w:t>
      </w:r>
      <w:proofErr w:type="spellEnd"/>
      <w:r w:rsidRPr="005A6B7E">
        <w:rPr>
          <w:sz w:val="20"/>
          <w:szCs w:val="20"/>
        </w:rPr>
        <w:t xml:space="preserve"> which apply to all vessel personnel, provided such rules do not interfere with the duties of the observer under this programme, and with the obligations of vessel personnel set forth in point 7 of this Annex. </w:t>
      </w:r>
    </w:p>
    <w:p w14:paraId="00000326" w14:textId="77777777" w:rsidR="00D64030" w:rsidRPr="005A6B7E" w:rsidRDefault="0053431B">
      <w:pPr>
        <w:pStyle w:val="Heading2"/>
        <w:spacing w:before="85"/>
        <w:ind w:hanging="118"/>
      </w:pPr>
      <w:bookmarkStart w:id="58" w:name="bookmark=id.37m2jsg" w:colFirst="0" w:colLast="0"/>
      <w:bookmarkEnd w:id="58"/>
      <w:r w:rsidRPr="005A6B7E">
        <w:t>Obligations of the flag States of fishing vessels</w:t>
      </w:r>
    </w:p>
    <w:p w14:paraId="00000327" w14:textId="77777777" w:rsidR="00D64030" w:rsidRPr="005A6B7E" w:rsidRDefault="00D64030">
      <w:pPr>
        <w:pBdr>
          <w:top w:val="nil"/>
          <w:left w:val="nil"/>
          <w:bottom w:val="nil"/>
          <w:right w:val="nil"/>
          <w:between w:val="nil"/>
        </w:pBdr>
        <w:spacing w:before="10"/>
        <w:rPr>
          <w:b/>
          <w:sz w:val="19"/>
          <w:szCs w:val="19"/>
        </w:rPr>
      </w:pPr>
    </w:p>
    <w:p w14:paraId="00000328" w14:textId="77777777" w:rsidR="00D64030" w:rsidRPr="005A6B7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5A6B7E">
        <w:rPr>
          <w:sz w:val="20"/>
          <w:szCs w:val="20"/>
        </w:rPr>
        <w:t xml:space="preserve">The responsibilities regarding observers of the flag States of the fishing vessels and their </w:t>
      </w:r>
      <w:proofErr w:type="gramStart"/>
      <w:r w:rsidRPr="005A6B7E">
        <w:rPr>
          <w:sz w:val="20"/>
          <w:szCs w:val="20"/>
        </w:rPr>
        <w:t>masters</w:t>
      </w:r>
      <w:proofErr w:type="gramEnd"/>
      <w:r w:rsidRPr="005A6B7E">
        <w:rPr>
          <w:sz w:val="20"/>
          <w:szCs w:val="20"/>
        </w:rPr>
        <w:t xml:space="preserve"> shall include the following, notably:</w:t>
      </w:r>
    </w:p>
    <w:p w14:paraId="00000329" w14:textId="77777777" w:rsidR="00D64030" w:rsidRPr="005A6B7E" w:rsidRDefault="0053431B">
      <w:pPr>
        <w:numPr>
          <w:ilvl w:val="0"/>
          <w:numId w:val="18"/>
        </w:numPr>
        <w:pBdr>
          <w:top w:val="nil"/>
          <w:left w:val="nil"/>
          <w:bottom w:val="nil"/>
          <w:right w:val="nil"/>
          <w:between w:val="nil"/>
        </w:pBdr>
        <w:tabs>
          <w:tab w:val="left" w:pos="851"/>
        </w:tabs>
        <w:spacing w:before="119"/>
        <w:ind w:hanging="515"/>
        <w:jc w:val="both"/>
        <w:rPr>
          <w:sz w:val="20"/>
          <w:szCs w:val="20"/>
        </w:rPr>
      </w:pPr>
      <w:r w:rsidRPr="005A6B7E">
        <w:rPr>
          <w:sz w:val="20"/>
          <w:szCs w:val="20"/>
        </w:rPr>
        <w:t xml:space="preserve">Observers shall be allowed to </w:t>
      </w:r>
      <w:proofErr w:type="gramStart"/>
      <w:r w:rsidRPr="005A6B7E">
        <w:rPr>
          <w:sz w:val="20"/>
          <w:szCs w:val="20"/>
        </w:rPr>
        <w:t>access to</w:t>
      </w:r>
      <w:proofErr w:type="gramEnd"/>
      <w:r w:rsidRPr="005A6B7E">
        <w:rPr>
          <w:sz w:val="20"/>
          <w:szCs w:val="20"/>
        </w:rPr>
        <w:t xml:space="preserve"> the vessel personnel and to the gear and </w:t>
      </w:r>
      <w:proofErr w:type="gramStart"/>
      <w:r w:rsidRPr="005A6B7E">
        <w:rPr>
          <w:sz w:val="20"/>
          <w:szCs w:val="20"/>
        </w:rPr>
        <w:t>equipment;</w:t>
      </w:r>
      <w:proofErr w:type="gramEnd"/>
    </w:p>
    <w:p w14:paraId="0000032A" w14:textId="77777777" w:rsidR="00D64030" w:rsidRPr="005A6B7E" w:rsidRDefault="0053431B">
      <w:pPr>
        <w:numPr>
          <w:ilvl w:val="0"/>
          <w:numId w:val="18"/>
        </w:numPr>
        <w:pBdr>
          <w:top w:val="nil"/>
          <w:left w:val="nil"/>
          <w:bottom w:val="nil"/>
          <w:right w:val="nil"/>
          <w:between w:val="nil"/>
        </w:pBdr>
        <w:tabs>
          <w:tab w:val="left" w:pos="851"/>
        </w:tabs>
        <w:spacing w:before="119"/>
        <w:ind w:left="851" w:hanging="425"/>
        <w:jc w:val="both"/>
        <w:rPr>
          <w:sz w:val="20"/>
          <w:szCs w:val="20"/>
        </w:rPr>
      </w:pPr>
      <w:r w:rsidRPr="005A6B7E">
        <w:rPr>
          <w:sz w:val="20"/>
          <w:szCs w:val="20"/>
        </w:rPr>
        <w:t xml:space="preserve">Upon request, observers shall also be allowed access to the following equipment, if present on the vessels to which they are assigned, </w:t>
      </w:r>
      <w:proofErr w:type="gramStart"/>
      <w:r w:rsidRPr="005A6B7E">
        <w:rPr>
          <w:sz w:val="20"/>
          <w:szCs w:val="20"/>
        </w:rPr>
        <w:t>in order to</w:t>
      </w:r>
      <w:proofErr w:type="gramEnd"/>
      <w:r w:rsidRPr="005A6B7E">
        <w:rPr>
          <w:sz w:val="20"/>
          <w:szCs w:val="20"/>
        </w:rPr>
        <w:t xml:space="preserve"> facilitate the carrying out of their duties set forth in point 3 of this Annex:</w:t>
      </w:r>
    </w:p>
    <w:p w14:paraId="0000032B" w14:textId="77777777" w:rsidR="00D64030" w:rsidRPr="005A6B7E" w:rsidRDefault="0053431B">
      <w:pPr>
        <w:numPr>
          <w:ilvl w:val="1"/>
          <w:numId w:val="18"/>
        </w:numPr>
        <w:pBdr>
          <w:top w:val="nil"/>
          <w:left w:val="nil"/>
          <w:bottom w:val="nil"/>
          <w:right w:val="nil"/>
          <w:between w:val="nil"/>
        </w:pBdr>
        <w:tabs>
          <w:tab w:val="left" w:pos="1276"/>
        </w:tabs>
        <w:spacing w:before="123"/>
        <w:ind w:hanging="381"/>
        <w:jc w:val="both"/>
        <w:rPr>
          <w:color w:val="000000"/>
          <w:sz w:val="20"/>
          <w:szCs w:val="20"/>
        </w:rPr>
      </w:pPr>
      <w:r w:rsidRPr="005A6B7E">
        <w:rPr>
          <w:color w:val="000000"/>
          <w:sz w:val="20"/>
          <w:szCs w:val="20"/>
        </w:rPr>
        <w:t xml:space="preserve">satellite navigation </w:t>
      </w:r>
      <w:proofErr w:type="gramStart"/>
      <w:r w:rsidRPr="005A6B7E">
        <w:rPr>
          <w:color w:val="000000"/>
          <w:sz w:val="20"/>
          <w:szCs w:val="20"/>
        </w:rPr>
        <w:t>equipment;</w:t>
      </w:r>
      <w:proofErr w:type="gramEnd"/>
    </w:p>
    <w:p w14:paraId="0000032C" w14:textId="77777777" w:rsidR="00D64030" w:rsidRPr="005A6B7E" w:rsidRDefault="0053431B">
      <w:pPr>
        <w:numPr>
          <w:ilvl w:val="1"/>
          <w:numId w:val="18"/>
        </w:numPr>
        <w:pBdr>
          <w:top w:val="nil"/>
          <w:left w:val="nil"/>
          <w:bottom w:val="nil"/>
          <w:right w:val="nil"/>
          <w:between w:val="nil"/>
        </w:pBdr>
        <w:tabs>
          <w:tab w:val="left" w:pos="1276"/>
        </w:tabs>
        <w:spacing w:before="123"/>
        <w:ind w:hanging="381"/>
        <w:jc w:val="both"/>
        <w:rPr>
          <w:sz w:val="20"/>
          <w:szCs w:val="20"/>
        </w:rPr>
      </w:pPr>
      <w:r w:rsidRPr="005A6B7E">
        <w:rPr>
          <w:sz w:val="20"/>
          <w:szCs w:val="20"/>
        </w:rPr>
        <w:t xml:space="preserve">radar display viewing screens when in </w:t>
      </w:r>
      <w:proofErr w:type="gramStart"/>
      <w:r w:rsidRPr="005A6B7E">
        <w:rPr>
          <w:sz w:val="20"/>
          <w:szCs w:val="20"/>
        </w:rPr>
        <w:t>use;</w:t>
      </w:r>
      <w:proofErr w:type="gramEnd"/>
    </w:p>
    <w:p w14:paraId="0000032D" w14:textId="77777777" w:rsidR="00D64030" w:rsidRPr="005A6B7E" w:rsidRDefault="0053431B">
      <w:pPr>
        <w:numPr>
          <w:ilvl w:val="1"/>
          <w:numId w:val="18"/>
        </w:numPr>
        <w:pBdr>
          <w:top w:val="nil"/>
          <w:left w:val="nil"/>
          <w:bottom w:val="nil"/>
          <w:right w:val="nil"/>
          <w:between w:val="nil"/>
        </w:pBdr>
        <w:tabs>
          <w:tab w:val="left" w:pos="1276"/>
        </w:tabs>
        <w:spacing w:before="123"/>
        <w:ind w:hanging="381"/>
        <w:jc w:val="both"/>
        <w:rPr>
          <w:sz w:val="20"/>
          <w:szCs w:val="20"/>
        </w:rPr>
      </w:pPr>
      <w:r w:rsidRPr="005A6B7E">
        <w:rPr>
          <w:sz w:val="20"/>
          <w:szCs w:val="20"/>
        </w:rPr>
        <w:t>electronic means of communication, including FAD/buoys signals.</w:t>
      </w:r>
    </w:p>
    <w:p w14:paraId="0000032E" w14:textId="77777777" w:rsidR="00D64030" w:rsidRPr="005A6B7E" w:rsidRDefault="0053431B">
      <w:pPr>
        <w:numPr>
          <w:ilvl w:val="0"/>
          <w:numId w:val="18"/>
        </w:numPr>
        <w:pBdr>
          <w:top w:val="nil"/>
          <w:left w:val="nil"/>
          <w:bottom w:val="nil"/>
          <w:right w:val="nil"/>
          <w:between w:val="nil"/>
        </w:pBdr>
        <w:tabs>
          <w:tab w:val="left" w:pos="851"/>
        </w:tabs>
        <w:spacing w:before="119"/>
        <w:ind w:left="851" w:hanging="425"/>
        <w:jc w:val="both"/>
        <w:rPr>
          <w:sz w:val="20"/>
          <w:szCs w:val="20"/>
        </w:rPr>
      </w:pPr>
      <w:r w:rsidRPr="005A6B7E">
        <w:rPr>
          <w:sz w:val="20"/>
          <w:szCs w:val="20"/>
        </w:rPr>
        <w:t xml:space="preserve">Observers shall be </w:t>
      </w:r>
      <w:proofErr w:type="gramStart"/>
      <w:r w:rsidRPr="005A6B7E">
        <w:rPr>
          <w:sz w:val="20"/>
          <w:szCs w:val="20"/>
        </w:rPr>
        <w:t>provided</w:t>
      </w:r>
      <w:proofErr w:type="gramEnd"/>
      <w:r w:rsidRPr="005A6B7E">
        <w:rPr>
          <w:sz w:val="20"/>
          <w:szCs w:val="20"/>
        </w:rPr>
        <w:t xml:space="preserve"> </w:t>
      </w:r>
      <w:proofErr w:type="gramStart"/>
      <w:r w:rsidRPr="005A6B7E">
        <w:rPr>
          <w:sz w:val="20"/>
          <w:szCs w:val="20"/>
        </w:rPr>
        <w:t>accommodations</w:t>
      </w:r>
      <w:proofErr w:type="gramEnd"/>
      <w:r w:rsidRPr="005A6B7E">
        <w:rPr>
          <w:sz w:val="20"/>
          <w:szCs w:val="20"/>
        </w:rPr>
        <w:t xml:space="preserve">, including lodging, food and adequate sanitary facilities, equal to those of </w:t>
      </w:r>
      <w:proofErr w:type="gramStart"/>
      <w:r w:rsidRPr="005A6B7E">
        <w:rPr>
          <w:sz w:val="20"/>
          <w:szCs w:val="20"/>
        </w:rPr>
        <w:t>officers;</w:t>
      </w:r>
      <w:proofErr w:type="gramEnd"/>
    </w:p>
    <w:p w14:paraId="0000032F" w14:textId="77777777" w:rsidR="00D64030" w:rsidRPr="005A6B7E" w:rsidRDefault="0053431B">
      <w:pPr>
        <w:numPr>
          <w:ilvl w:val="0"/>
          <w:numId w:val="18"/>
        </w:numPr>
        <w:pBdr>
          <w:top w:val="nil"/>
          <w:left w:val="nil"/>
          <w:bottom w:val="nil"/>
          <w:right w:val="nil"/>
          <w:between w:val="nil"/>
        </w:pBdr>
        <w:tabs>
          <w:tab w:val="left" w:pos="851"/>
        </w:tabs>
        <w:spacing w:before="119"/>
        <w:ind w:left="851" w:hanging="425"/>
        <w:jc w:val="both"/>
        <w:rPr>
          <w:sz w:val="20"/>
          <w:szCs w:val="20"/>
        </w:rPr>
      </w:pPr>
      <w:r w:rsidRPr="005A6B7E">
        <w:rPr>
          <w:sz w:val="20"/>
          <w:szCs w:val="20"/>
        </w:rPr>
        <w:t>Observers shall be provided with adequate space on the bridge or pilot house for clerical work, as well as space on deck adequate for carrying out observer duties; and</w:t>
      </w:r>
    </w:p>
    <w:p w14:paraId="00000330" w14:textId="77777777" w:rsidR="00D64030" w:rsidRPr="005A6B7E" w:rsidRDefault="0053431B">
      <w:pPr>
        <w:numPr>
          <w:ilvl w:val="0"/>
          <w:numId w:val="18"/>
        </w:numPr>
        <w:pBdr>
          <w:top w:val="nil"/>
          <w:left w:val="nil"/>
          <w:bottom w:val="nil"/>
          <w:right w:val="nil"/>
          <w:between w:val="nil"/>
        </w:pBdr>
        <w:tabs>
          <w:tab w:val="left" w:pos="851"/>
        </w:tabs>
        <w:spacing w:before="119"/>
        <w:ind w:left="851" w:hanging="425"/>
        <w:jc w:val="both"/>
        <w:rPr>
          <w:sz w:val="20"/>
          <w:szCs w:val="20"/>
        </w:rPr>
        <w:sectPr w:rsidR="00D64030" w:rsidRPr="005A6B7E">
          <w:pgSz w:w="11907" w:h="16840"/>
          <w:pgMar w:top="1418" w:right="1418" w:bottom="1418" w:left="1418" w:header="851" w:footer="1134" w:gutter="0"/>
          <w:cols w:space="720"/>
        </w:sectPr>
      </w:pPr>
      <w:r w:rsidRPr="005A6B7E">
        <w:rPr>
          <w:sz w:val="20"/>
          <w:szCs w:val="20"/>
        </w:rPr>
        <w:t>The flag States shall ensure that masters, crew and vessel owners do not obstruct, intimidate, interfere with, influence, bribe or attempt to bribe an observer in the performance of his/her duties.</w:t>
      </w:r>
    </w:p>
    <w:p w14:paraId="00000331" w14:textId="77777777" w:rsidR="00D64030" w:rsidRPr="005A6B7E" w:rsidRDefault="0053431B">
      <w:pPr>
        <w:pBdr>
          <w:top w:val="nil"/>
          <w:left w:val="nil"/>
          <w:bottom w:val="nil"/>
          <w:right w:val="nil"/>
          <w:between w:val="nil"/>
        </w:pBdr>
        <w:spacing w:before="75"/>
        <w:jc w:val="both"/>
        <w:rPr>
          <w:sz w:val="20"/>
          <w:szCs w:val="20"/>
        </w:rPr>
      </w:pPr>
      <w:r w:rsidRPr="005A6B7E">
        <w:rPr>
          <w:b/>
          <w:sz w:val="20"/>
          <w:szCs w:val="20"/>
        </w:rPr>
        <w:t xml:space="preserve">Table 1. </w:t>
      </w:r>
      <w:r w:rsidRPr="005A6B7E">
        <w:rPr>
          <w:sz w:val="20"/>
          <w:szCs w:val="20"/>
        </w:rPr>
        <w:t xml:space="preserve">FOB/FAD information added to observer onboard form to comply with </w:t>
      </w:r>
      <w:proofErr w:type="gramStart"/>
      <w:r w:rsidRPr="005A6B7E">
        <w:rPr>
          <w:sz w:val="20"/>
          <w:szCs w:val="20"/>
        </w:rPr>
        <w:t>RFMOs</w:t>
      </w:r>
      <w:proofErr w:type="gramEnd"/>
      <w:r w:rsidRPr="005A6B7E">
        <w:rPr>
          <w:sz w:val="20"/>
          <w:szCs w:val="20"/>
        </w:rPr>
        <w:t xml:space="preserve"> recommendations. Table from 2016 SCRS report (section 18.2, Table 9).</w:t>
      </w:r>
    </w:p>
    <w:p w14:paraId="00000332" w14:textId="77777777" w:rsidR="00D64030" w:rsidRPr="005A6B7E" w:rsidRDefault="00D64030">
      <w:pPr>
        <w:pBdr>
          <w:top w:val="nil"/>
          <w:left w:val="nil"/>
          <w:bottom w:val="nil"/>
          <w:right w:val="nil"/>
          <w:between w:val="nil"/>
        </w:pBdr>
        <w:rPr>
          <w:sz w:val="21"/>
          <w:szCs w:val="21"/>
        </w:rPr>
      </w:pPr>
    </w:p>
    <w:tbl>
      <w:tblPr>
        <w:tblStyle w:val="af1"/>
        <w:tblW w:w="96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16"/>
        <w:gridCol w:w="919"/>
        <w:gridCol w:w="911"/>
        <w:gridCol w:w="850"/>
        <w:gridCol w:w="931"/>
        <w:gridCol w:w="962"/>
        <w:gridCol w:w="957"/>
      </w:tblGrid>
      <w:tr w:rsidR="00D64030" w:rsidRPr="005A6B7E" w14:paraId="621D432E" w14:textId="77777777">
        <w:trPr>
          <w:trHeight w:val="299"/>
          <w:jc w:val="center"/>
        </w:trPr>
        <w:tc>
          <w:tcPr>
            <w:tcW w:w="4116" w:type="dxa"/>
            <w:vAlign w:val="center"/>
          </w:tcPr>
          <w:p w14:paraId="00000333" w14:textId="77777777" w:rsidR="00D64030" w:rsidRPr="005A6B7E" w:rsidRDefault="0053431B">
            <w:pPr>
              <w:pBdr>
                <w:top w:val="nil"/>
                <w:left w:val="nil"/>
                <w:bottom w:val="nil"/>
                <w:right w:val="nil"/>
                <w:between w:val="nil"/>
              </w:pBdr>
              <w:spacing w:before="30"/>
              <w:ind w:left="11"/>
              <w:rPr>
                <w:i/>
                <w:sz w:val="20"/>
                <w:szCs w:val="20"/>
              </w:rPr>
            </w:pPr>
            <w:r w:rsidRPr="005A6B7E">
              <w:rPr>
                <w:i/>
                <w:sz w:val="20"/>
                <w:szCs w:val="20"/>
              </w:rPr>
              <w:t>Properties</w:t>
            </w:r>
          </w:p>
        </w:tc>
        <w:tc>
          <w:tcPr>
            <w:tcW w:w="919" w:type="dxa"/>
            <w:vAlign w:val="center"/>
          </w:tcPr>
          <w:p w14:paraId="00000334" w14:textId="77777777" w:rsidR="00D64030" w:rsidRPr="005A6B7E" w:rsidRDefault="0053431B">
            <w:pPr>
              <w:pBdr>
                <w:top w:val="nil"/>
                <w:left w:val="nil"/>
                <w:bottom w:val="nil"/>
                <w:right w:val="nil"/>
                <w:between w:val="nil"/>
              </w:pBdr>
              <w:spacing w:before="30"/>
              <w:jc w:val="center"/>
              <w:rPr>
                <w:i/>
                <w:sz w:val="20"/>
                <w:szCs w:val="20"/>
              </w:rPr>
            </w:pPr>
            <w:r w:rsidRPr="005A6B7E">
              <w:rPr>
                <w:i/>
                <w:sz w:val="20"/>
                <w:szCs w:val="20"/>
              </w:rPr>
              <w:t>DFAD</w:t>
            </w:r>
          </w:p>
        </w:tc>
        <w:tc>
          <w:tcPr>
            <w:tcW w:w="911" w:type="dxa"/>
            <w:vAlign w:val="center"/>
          </w:tcPr>
          <w:p w14:paraId="00000335" w14:textId="77777777" w:rsidR="00D64030" w:rsidRPr="005A6B7E" w:rsidRDefault="0053431B">
            <w:pPr>
              <w:pBdr>
                <w:top w:val="nil"/>
                <w:left w:val="nil"/>
                <w:bottom w:val="nil"/>
                <w:right w:val="nil"/>
                <w:between w:val="nil"/>
              </w:pBdr>
              <w:spacing w:before="30"/>
              <w:jc w:val="center"/>
              <w:rPr>
                <w:i/>
                <w:sz w:val="20"/>
                <w:szCs w:val="20"/>
              </w:rPr>
            </w:pPr>
            <w:r w:rsidRPr="005A6B7E">
              <w:rPr>
                <w:i/>
                <w:sz w:val="20"/>
                <w:szCs w:val="20"/>
              </w:rPr>
              <w:t>AFAD</w:t>
            </w:r>
          </w:p>
        </w:tc>
        <w:tc>
          <w:tcPr>
            <w:tcW w:w="850" w:type="dxa"/>
            <w:vAlign w:val="center"/>
          </w:tcPr>
          <w:p w14:paraId="00000336" w14:textId="77777777" w:rsidR="00D64030" w:rsidRPr="005A6B7E" w:rsidRDefault="0053431B">
            <w:pPr>
              <w:pBdr>
                <w:top w:val="nil"/>
                <w:left w:val="nil"/>
                <w:bottom w:val="nil"/>
                <w:right w:val="nil"/>
                <w:between w:val="nil"/>
              </w:pBdr>
              <w:spacing w:before="30"/>
              <w:ind w:left="9"/>
              <w:jc w:val="center"/>
              <w:rPr>
                <w:i/>
                <w:sz w:val="20"/>
                <w:szCs w:val="20"/>
              </w:rPr>
            </w:pPr>
            <w:r w:rsidRPr="005A6B7E">
              <w:rPr>
                <w:i/>
                <w:sz w:val="20"/>
                <w:szCs w:val="20"/>
              </w:rPr>
              <w:t>HALOG</w:t>
            </w:r>
          </w:p>
        </w:tc>
        <w:tc>
          <w:tcPr>
            <w:tcW w:w="931" w:type="dxa"/>
            <w:vAlign w:val="center"/>
          </w:tcPr>
          <w:p w14:paraId="00000337" w14:textId="77777777" w:rsidR="00D64030" w:rsidRPr="005A6B7E" w:rsidRDefault="0053431B">
            <w:pPr>
              <w:pBdr>
                <w:top w:val="nil"/>
                <w:left w:val="nil"/>
                <w:bottom w:val="nil"/>
                <w:right w:val="nil"/>
                <w:between w:val="nil"/>
              </w:pBdr>
              <w:spacing w:before="30"/>
              <w:jc w:val="center"/>
              <w:rPr>
                <w:i/>
                <w:sz w:val="20"/>
                <w:szCs w:val="20"/>
              </w:rPr>
            </w:pPr>
            <w:r w:rsidRPr="005A6B7E">
              <w:rPr>
                <w:i/>
                <w:sz w:val="20"/>
                <w:szCs w:val="20"/>
              </w:rPr>
              <w:t>FALOG</w:t>
            </w:r>
          </w:p>
        </w:tc>
        <w:tc>
          <w:tcPr>
            <w:tcW w:w="962" w:type="dxa"/>
            <w:vAlign w:val="center"/>
          </w:tcPr>
          <w:p w14:paraId="00000338" w14:textId="77777777" w:rsidR="00D64030" w:rsidRPr="005A6B7E" w:rsidRDefault="0053431B">
            <w:pPr>
              <w:pBdr>
                <w:top w:val="nil"/>
                <w:left w:val="nil"/>
                <w:bottom w:val="nil"/>
                <w:right w:val="nil"/>
                <w:between w:val="nil"/>
              </w:pBdr>
              <w:spacing w:before="30"/>
              <w:ind w:left="12"/>
              <w:jc w:val="center"/>
              <w:rPr>
                <w:i/>
                <w:sz w:val="20"/>
                <w:szCs w:val="20"/>
              </w:rPr>
            </w:pPr>
            <w:r w:rsidRPr="005A6B7E">
              <w:rPr>
                <w:i/>
                <w:sz w:val="20"/>
                <w:szCs w:val="20"/>
              </w:rPr>
              <w:t>ANLOG</w:t>
            </w:r>
          </w:p>
        </w:tc>
        <w:tc>
          <w:tcPr>
            <w:tcW w:w="957" w:type="dxa"/>
            <w:vAlign w:val="center"/>
          </w:tcPr>
          <w:p w14:paraId="00000339" w14:textId="77777777" w:rsidR="00D64030" w:rsidRPr="005A6B7E" w:rsidRDefault="0053431B">
            <w:pPr>
              <w:pBdr>
                <w:top w:val="nil"/>
                <w:left w:val="nil"/>
                <w:bottom w:val="nil"/>
                <w:right w:val="nil"/>
                <w:between w:val="nil"/>
              </w:pBdr>
              <w:spacing w:before="30"/>
              <w:ind w:left="10"/>
              <w:jc w:val="center"/>
              <w:rPr>
                <w:i/>
                <w:sz w:val="20"/>
                <w:szCs w:val="20"/>
              </w:rPr>
            </w:pPr>
            <w:r w:rsidRPr="005A6B7E">
              <w:rPr>
                <w:i/>
                <w:sz w:val="20"/>
                <w:szCs w:val="20"/>
              </w:rPr>
              <w:t>VNLOG</w:t>
            </w:r>
          </w:p>
        </w:tc>
      </w:tr>
      <w:tr w:rsidR="00D64030" w:rsidRPr="005A6B7E" w14:paraId="17A729A2" w14:textId="77777777">
        <w:trPr>
          <w:trHeight w:val="435"/>
          <w:jc w:val="center"/>
        </w:trPr>
        <w:tc>
          <w:tcPr>
            <w:tcW w:w="4116" w:type="dxa"/>
            <w:vAlign w:val="center"/>
          </w:tcPr>
          <w:p w14:paraId="0000033A" w14:textId="77777777" w:rsidR="00D64030" w:rsidRPr="005A6B7E" w:rsidRDefault="0053431B">
            <w:pPr>
              <w:pBdr>
                <w:top w:val="nil"/>
                <w:left w:val="nil"/>
                <w:bottom w:val="nil"/>
                <w:right w:val="nil"/>
                <w:between w:val="nil"/>
              </w:pBdr>
              <w:spacing w:before="3" w:line="274" w:lineRule="auto"/>
              <w:ind w:left="11"/>
              <w:rPr>
                <w:sz w:val="20"/>
                <w:szCs w:val="20"/>
              </w:rPr>
            </w:pPr>
            <w:r w:rsidRPr="005A6B7E">
              <w:rPr>
                <w:sz w:val="20"/>
                <w:szCs w:val="20"/>
              </w:rPr>
              <w:t>FOB built using biodegradable materials (true/false/undefined)</w:t>
            </w:r>
          </w:p>
        </w:tc>
        <w:tc>
          <w:tcPr>
            <w:tcW w:w="919" w:type="dxa"/>
            <w:vAlign w:val="center"/>
          </w:tcPr>
          <w:p w14:paraId="0000033B" w14:textId="77777777" w:rsidR="00D64030" w:rsidRPr="005A6B7E" w:rsidRDefault="0053431B">
            <w:pPr>
              <w:pBdr>
                <w:top w:val="nil"/>
                <w:left w:val="nil"/>
                <w:bottom w:val="nil"/>
                <w:right w:val="nil"/>
                <w:between w:val="nil"/>
              </w:pBdr>
              <w:spacing w:before="167"/>
              <w:jc w:val="center"/>
              <w:rPr>
                <w:sz w:val="20"/>
                <w:szCs w:val="20"/>
              </w:rPr>
            </w:pPr>
            <w:r w:rsidRPr="005A6B7E">
              <w:rPr>
                <w:sz w:val="20"/>
                <w:szCs w:val="20"/>
              </w:rPr>
              <w:t>X</w:t>
            </w:r>
          </w:p>
        </w:tc>
        <w:tc>
          <w:tcPr>
            <w:tcW w:w="911" w:type="dxa"/>
            <w:vAlign w:val="center"/>
          </w:tcPr>
          <w:p w14:paraId="0000033C" w14:textId="77777777" w:rsidR="00D64030" w:rsidRPr="005A6B7E" w:rsidRDefault="0053431B">
            <w:pPr>
              <w:pBdr>
                <w:top w:val="nil"/>
                <w:left w:val="nil"/>
                <w:bottom w:val="nil"/>
                <w:right w:val="nil"/>
                <w:between w:val="nil"/>
              </w:pBdr>
              <w:spacing w:before="167"/>
              <w:jc w:val="center"/>
              <w:rPr>
                <w:sz w:val="20"/>
                <w:szCs w:val="20"/>
              </w:rPr>
            </w:pPr>
            <w:r w:rsidRPr="005A6B7E">
              <w:rPr>
                <w:sz w:val="20"/>
                <w:szCs w:val="20"/>
              </w:rPr>
              <w:t>X</w:t>
            </w:r>
          </w:p>
        </w:tc>
        <w:tc>
          <w:tcPr>
            <w:tcW w:w="850" w:type="dxa"/>
            <w:vAlign w:val="center"/>
          </w:tcPr>
          <w:p w14:paraId="0000033D" w14:textId="77777777" w:rsidR="00D64030" w:rsidRPr="005A6B7E" w:rsidRDefault="0053431B">
            <w:pPr>
              <w:pBdr>
                <w:top w:val="nil"/>
                <w:left w:val="nil"/>
                <w:bottom w:val="nil"/>
                <w:right w:val="nil"/>
                <w:between w:val="nil"/>
              </w:pBdr>
              <w:spacing w:before="167"/>
              <w:ind w:left="33"/>
              <w:jc w:val="center"/>
              <w:rPr>
                <w:sz w:val="20"/>
                <w:szCs w:val="20"/>
              </w:rPr>
            </w:pPr>
            <w:r w:rsidRPr="005A6B7E">
              <w:rPr>
                <w:sz w:val="20"/>
                <w:szCs w:val="20"/>
              </w:rPr>
              <w:t>X</w:t>
            </w:r>
          </w:p>
        </w:tc>
        <w:tc>
          <w:tcPr>
            <w:tcW w:w="931" w:type="dxa"/>
            <w:vAlign w:val="center"/>
          </w:tcPr>
          <w:p w14:paraId="0000033E" w14:textId="77777777" w:rsidR="00D64030" w:rsidRPr="005A6B7E" w:rsidRDefault="0053431B">
            <w:pPr>
              <w:pBdr>
                <w:top w:val="nil"/>
                <w:left w:val="nil"/>
                <w:bottom w:val="nil"/>
                <w:right w:val="nil"/>
                <w:between w:val="nil"/>
              </w:pBdr>
              <w:spacing w:before="167"/>
              <w:jc w:val="center"/>
              <w:rPr>
                <w:sz w:val="20"/>
                <w:szCs w:val="20"/>
              </w:rPr>
            </w:pPr>
            <w:r w:rsidRPr="005A6B7E">
              <w:rPr>
                <w:sz w:val="20"/>
                <w:szCs w:val="20"/>
              </w:rPr>
              <w:t>X</w:t>
            </w:r>
          </w:p>
        </w:tc>
        <w:tc>
          <w:tcPr>
            <w:tcW w:w="962" w:type="dxa"/>
            <w:vAlign w:val="center"/>
          </w:tcPr>
          <w:p w14:paraId="0000033F"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40"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02F4F13D" w14:textId="77777777">
        <w:trPr>
          <w:trHeight w:val="286"/>
          <w:jc w:val="center"/>
        </w:trPr>
        <w:tc>
          <w:tcPr>
            <w:tcW w:w="4116" w:type="dxa"/>
            <w:vAlign w:val="center"/>
          </w:tcPr>
          <w:p w14:paraId="00000341" w14:textId="77777777" w:rsidR="00D64030" w:rsidRPr="005A6B7E" w:rsidRDefault="0053431B">
            <w:pPr>
              <w:pBdr>
                <w:top w:val="nil"/>
                <w:left w:val="nil"/>
                <w:bottom w:val="nil"/>
                <w:right w:val="nil"/>
                <w:between w:val="nil"/>
              </w:pBdr>
              <w:ind w:left="11"/>
              <w:rPr>
                <w:sz w:val="20"/>
                <w:szCs w:val="20"/>
              </w:rPr>
            </w:pPr>
            <w:r w:rsidRPr="005A6B7E">
              <w:rPr>
                <w:sz w:val="20"/>
                <w:szCs w:val="20"/>
              </w:rPr>
              <w:t>FOB is non-entangling (true/false/undefined)</w:t>
            </w:r>
          </w:p>
        </w:tc>
        <w:tc>
          <w:tcPr>
            <w:tcW w:w="919" w:type="dxa"/>
            <w:vAlign w:val="center"/>
          </w:tcPr>
          <w:p w14:paraId="00000342"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11" w:type="dxa"/>
            <w:vAlign w:val="center"/>
          </w:tcPr>
          <w:p w14:paraId="00000343"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44" w14:textId="77777777" w:rsidR="00D64030" w:rsidRPr="005A6B7E" w:rsidRDefault="0053431B">
            <w:pPr>
              <w:pBdr>
                <w:top w:val="nil"/>
                <w:left w:val="nil"/>
                <w:bottom w:val="nil"/>
                <w:right w:val="nil"/>
                <w:between w:val="nil"/>
              </w:pBdr>
              <w:ind w:left="33"/>
              <w:jc w:val="center"/>
              <w:rPr>
                <w:sz w:val="20"/>
                <w:szCs w:val="20"/>
              </w:rPr>
            </w:pPr>
            <w:r w:rsidRPr="005A6B7E">
              <w:rPr>
                <w:sz w:val="20"/>
                <w:szCs w:val="20"/>
              </w:rPr>
              <w:t>X</w:t>
            </w:r>
          </w:p>
        </w:tc>
        <w:tc>
          <w:tcPr>
            <w:tcW w:w="931" w:type="dxa"/>
            <w:vAlign w:val="center"/>
          </w:tcPr>
          <w:p w14:paraId="00000345"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62" w:type="dxa"/>
            <w:vAlign w:val="center"/>
          </w:tcPr>
          <w:p w14:paraId="00000346"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47"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09D76C48" w14:textId="77777777">
        <w:trPr>
          <w:trHeight w:val="408"/>
          <w:jc w:val="center"/>
        </w:trPr>
        <w:tc>
          <w:tcPr>
            <w:tcW w:w="4116" w:type="dxa"/>
            <w:vAlign w:val="center"/>
          </w:tcPr>
          <w:p w14:paraId="00000348" w14:textId="77777777" w:rsidR="00D64030" w:rsidRPr="005A6B7E" w:rsidRDefault="0053431B">
            <w:pPr>
              <w:pBdr>
                <w:top w:val="nil"/>
                <w:left w:val="nil"/>
                <w:bottom w:val="nil"/>
                <w:right w:val="nil"/>
                <w:between w:val="nil"/>
              </w:pBdr>
              <w:ind w:left="11"/>
              <w:rPr>
                <w:sz w:val="20"/>
                <w:szCs w:val="20"/>
              </w:rPr>
            </w:pPr>
            <w:r w:rsidRPr="005A6B7E">
              <w:rPr>
                <w:sz w:val="20"/>
                <w:szCs w:val="20"/>
              </w:rPr>
              <w:t>Meshed material (true/false/undefined) in FOB</w:t>
            </w:r>
          </w:p>
        </w:tc>
        <w:tc>
          <w:tcPr>
            <w:tcW w:w="919" w:type="dxa"/>
            <w:vAlign w:val="center"/>
          </w:tcPr>
          <w:p w14:paraId="00000349"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11" w:type="dxa"/>
            <w:vAlign w:val="center"/>
          </w:tcPr>
          <w:p w14:paraId="0000034A"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4B"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4C"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62" w:type="dxa"/>
            <w:vAlign w:val="center"/>
          </w:tcPr>
          <w:p w14:paraId="0000034D"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4E"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2861C5B3" w14:textId="77777777">
        <w:trPr>
          <w:trHeight w:val="299"/>
          <w:jc w:val="center"/>
        </w:trPr>
        <w:tc>
          <w:tcPr>
            <w:tcW w:w="4116" w:type="dxa"/>
            <w:vAlign w:val="center"/>
          </w:tcPr>
          <w:p w14:paraId="0000034F" w14:textId="77777777" w:rsidR="00D64030" w:rsidRPr="005A6B7E" w:rsidRDefault="0053431B">
            <w:pPr>
              <w:pBdr>
                <w:top w:val="nil"/>
                <w:left w:val="nil"/>
                <w:bottom w:val="nil"/>
                <w:right w:val="nil"/>
                <w:between w:val="nil"/>
              </w:pBdr>
              <w:ind w:left="11"/>
              <w:rPr>
                <w:sz w:val="20"/>
                <w:szCs w:val="20"/>
              </w:rPr>
            </w:pPr>
            <w:r w:rsidRPr="005A6B7E">
              <w:rPr>
                <w:sz w:val="20"/>
                <w:szCs w:val="20"/>
              </w:rPr>
              <w:t>Size of largest mesh (in millimeters)</w:t>
            </w:r>
          </w:p>
        </w:tc>
        <w:tc>
          <w:tcPr>
            <w:tcW w:w="919" w:type="dxa"/>
            <w:vAlign w:val="center"/>
          </w:tcPr>
          <w:p w14:paraId="00000350"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11" w:type="dxa"/>
            <w:vAlign w:val="center"/>
          </w:tcPr>
          <w:p w14:paraId="00000351"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52"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53"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62" w:type="dxa"/>
            <w:vAlign w:val="center"/>
          </w:tcPr>
          <w:p w14:paraId="00000354"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55"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49EA2FB2" w14:textId="77777777">
        <w:trPr>
          <w:trHeight w:val="414"/>
          <w:jc w:val="center"/>
        </w:trPr>
        <w:tc>
          <w:tcPr>
            <w:tcW w:w="4116" w:type="dxa"/>
            <w:vAlign w:val="center"/>
          </w:tcPr>
          <w:p w14:paraId="00000356" w14:textId="77777777" w:rsidR="00D64030" w:rsidRPr="005A6B7E" w:rsidRDefault="0053431B">
            <w:pPr>
              <w:pBdr>
                <w:top w:val="nil"/>
                <w:left w:val="nil"/>
                <w:bottom w:val="nil"/>
                <w:right w:val="nil"/>
                <w:between w:val="nil"/>
              </w:pBdr>
              <w:ind w:left="11"/>
              <w:rPr>
                <w:sz w:val="20"/>
                <w:szCs w:val="20"/>
              </w:rPr>
            </w:pPr>
            <w:r w:rsidRPr="005A6B7E">
              <w:rPr>
                <w:sz w:val="20"/>
                <w:szCs w:val="20"/>
              </w:rPr>
              <w:t>Distance between the surface and the deepest part of the FOB (in meters)</w:t>
            </w:r>
          </w:p>
        </w:tc>
        <w:tc>
          <w:tcPr>
            <w:tcW w:w="919" w:type="dxa"/>
            <w:vAlign w:val="center"/>
          </w:tcPr>
          <w:p w14:paraId="00000357"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11" w:type="dxa"/>
            <w:vAlign w:val="center"/>
          </w:tcPr>
          <w:p w14:paraId="00000358"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59" w14:textId="77777777" w:rsidR="00D64030" w:rsidRPr="005A6B7E" w:rsidRDefault="0053431B">
            <w:pPr>
              <w:pBdr>
                <w:top w:val="nil"/>
                <w:left w:val="nil"/>
                <w:bottom w:val="nil"/>
                <w:right w:val="nil"/>
                <w:between w:val="nil"/>
              </w:pBdr>
              <w:ind w:left="33"/>
              <w:jc w:val="center"/>
              <w:rPr>
                <w:sz w:val="20"/>
                <w:szCs w:val="20"/>
              </w:rPr>
            </w:pPr>
            <w:r w:rsidRPr="005A6B7E">
              <w:rPr>
                <w:sz w:val="20"/>
                <w:szCs w:val="20"/>
              </w:rPr>
              <w:t>X</w:t>
            </w:r>
          </w:p>
        </w:tc>
        <w:tc>
          <w:tcPr>
            <w:tcW w:w="931" w:type="dxa"/>
            <w:vAlign w:val="center"/>
          </w:tcPr>
          <w:p w14:paraId="0000035A"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62" w:type="dxa"/>
            <w:vAlign w:val="center"/>
          </w:tcPr>
          <w:p w14:paraId="0000035B"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5C"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38349BCA" w14:textId="77777777">
        <w:trPr>
          <w:trHeight w:val="301"/>
          <w:jc w:val="center"/>
        </w:trPr>
        <w:tc>
          <w:tcPr>
            <w:tcW w:w="4116" w:type="dxa"/>
            <w:vAlign w:val="center"/>
          </w:tcPr>
          <w:p w14:paraId="0000035D" w14:textId="77777777" w:rsidR="00D64030" w:rsidRPr="005A6B7E" w:rsidRDefault="0053431B">
            <w:pPr>
              <w:pBdr>
                <w:top w:val="nil"/>
                <w:left w:val="nil"/>
                <w:bottom w:val="nil"/>
                <w:right w:val="nil"/>
                <w:between w:val="nil"/>
              </w:pBdr>
              <w:ind w:left="11"/>
              <w:rPr>
                <w:sz w:val="20"/>
                <w:szCs w:val="20"/>
              </w:rPr>
            </w:pPr>
            <w:r w:rsidRPr="005A6B7E">
              <w:rPr>
                <w:sz w:val="20"/>
                <w:szCs w:val="20"/>
              </w:rPr>
              <w:t>Approximate surface area of the FOB</w:t>
            </w:r>
          </w:p>
        </w:tc>
        <w:tc>
          <w:tcPr>
            <w:tcW w:w="919" w:type="dxa"/>
            <w:vAlign w:val="center"/>
          </w:tcPr>
          <w:p w14:paraId="0000035E"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11" w:type="dxa"/>
            <w:vAlign w:val="center"/>
          </w:tcPr>
          <w:p w14:paraId="0000035F"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60" w14:textId="77777777" w:rsidR="00D64030" w:rsidRPr="005A6B7E" w:rsidRDefault="0053431B">
            <w:pPr>
              <w:pBdr>
                <w:top w:val="nil"/>
                <w:left w:val="nil"/>
                <w:bottom w:val="nil"/>
                <w:right w:val="nil"/>
                <w:between w:val="nil"/>
              </w:pBdr>
              <w:ind w:left="33"/>
              <w:jc w:val="center"/>
              <w:rPr>
                <w:sz w:val="20"/>
                <w:szCs w:val="20"/>
              </w:rPr>
            </w:pPr>
            <w:r w:rsidRPr="005A6B7E">
              <w:rPr>
                <w:sz w:val="20"/>
                <w:szCs w:val="20"/>
              </w:rPr>
              <w:t>X</w:t>
            </w:r>
          </w:p>
        </w:tc>
        <w:tc>
          <w:tcPr>
            <w:tcW w:w="931" w:type="dxa"/>
            <w:vAlign w:val="center"/>
          </w:tcPr>
          <w:p w14:paraId="00000361"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62" w:type="dxa"/>
            <w:vAlign w:val="center"/>
          </w:tcPr>
          <w:p w14:paraId="00000362"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63"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5549678D" w14:textId="77777777">
        <w:trPr>
          <w:trHeight w:val="299"/>
          <w:jc w:val="center"/>
        </w:trPr>
        <w:tc>
          <w:tcPr>
            <w:tcW w:w="4116" w:type="dxa"/>
            <w:vAlign w:val="center"/>
          </w:tcPr>
          <w:p w14:paraId="00000364" w14:textId="77777777" w:rsidR="00D64030" w:rsidRPr="005A6B7E" w:rsidRDefault="0053431B">
            <w:pPr>
              <w:pBdr>
                <w:top w:val="nil"/>
                <w:left w:val="nil"/>
                <w:bottom w:val="nil"/>
                <w:right w:val="nil"/>
                <w:between w:val="nil"/>
              </w:pBdr>
              <w:ind w:left="11"/>
              <w:rPr>
                <w:sz w:val="20"/>
                <w:szCs w:val="20"/>
              </w:rPr>
            </w:pPr>
            <w:r w:rsidRPr="005A6B7E">
              <w:rPr>
                <w:sz w:val="20"/>
                <w:szCs w:val="20"/>
              </w:rPr>
              <w:t>Specify the FOB’s ID whenever present</w:t>
            </w:r>
          </w:p>
        </w:tc>
        <w:tc>
          <w:tcPr>
            <w:tcW w:w="919" w:type="dxa"/>
            <w:vAlign w:val="center"/>
          </w:tcPr>
          <w:p w14:paraId="00000365"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11" w:type="dxa"/>
            <w:vAlign w:val="center"/>
          </w:tcPr>
          <w:p w14:paraId="00000366"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67" w14:textId="77777777" w:rsidR="00D64030" w:rsidRPr="005A6B7E" w:rsidRDefault="0053431B">
            <w:pPr>
              <w:pBdr>
                <w:top w:val="nil"/>
                <w:left w:val="nil"/>
                <w:bottom w:val="nil"/>
                <w:right w:val="nil"/>
                <w:between w:val="nil"/>
              </w:pBdr>
              <w:ind w:left="33"/>
              <w:jc w:val="center"/>
              <w:rPr>
                <w:sz w:val="20"/>
                <w:szCs w:val="20"/>
              </w:rPr>
            </w:pPr>
            <w:r w:rsidRPr="005A6B7E">
              <w:rPr>
                <w:sz w:val="20"/>
                <w:szCs w:val="20"/>
              </w:rPr>
              <w:t>X</w:t>
            </w:r>
          </w:p>
        </w:tc>
        <w:tc>
          <w:tcPr>
            <w:tcW w:w="931" w:type="dxa"/>
            <w:vAlign w:val="center"/>
          </w:tcPr>
          <w:p w14:paraId="00000368"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62" w:type="dxa"/>
            <w:vAlign w:val="center"/>
          </w:tcPr>
          <w:p w14:paraId="00000369"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6A"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7C167DE3" w14:textId="77777777">
        <w:trPr>
          <w:trHeight w:val="288"/>
          <w:jc w:val="center"/>
        </w:trPr>
        <w:tc>
          <w:tcPr>
            <w:tcW w:w="4116" w:type="dxa"/>
            <w:vAlign w:val="center"/>
          </w:tcPr>
          <w:p w14:paraId="0000036B" w14:textId="77777777" w:rsidR="00D64030" w:rsidRPr="005A6B7E" w:rsidRDefault="0053431B">
            <w:pPr>
              <w:pBdr>
                <w:top w:val="nil"/>
                <w:left w:val="nil"/>
                <w:bottom w:val="nil"/>
                <w:right w:val="nil"/>
                <w:between w:val="nil"/>
              </w:pBdr>
              <w:ind w:left="11"/>
              <w:rPr>
                <w:sz w:val="20"/>
                <w:szCs w:val="20"/>
              </w:rPr>
            </w:pPr>
            <w:r w:rsidRPr="005A6B7E">
              <w:rPr>
                <w:sz w:val="20"/>
                <w:szCs w:val="20"/>
              </w:rPr>
              <w:t>Fleet owning the tracking device/echo sounder buoy</w:t>
            </w:r>
          </w:p>
        </w:tc>
        <w:tc>
          <w:tcPr>
            <w:tcW w:w="919" w:type="dxa"/>
            <w:vAlign w:val="center"/>
          </w:tcPr>
          <w:p w14:paraId="0000036C"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11" w:type="dxa"/>
            <w:vAlign w:val="center"/>
          </w:tcPr>
          <w:p w14:paraId="0000036D"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6E" w14:textId="77777777" w:rsidR="00D64030" w:rsidRPr="005A6B7E" w:rsidRDefault="0053431B">
            <w:pPr>
              <w:pBdr>
                <w:top w:val="nil"/>
                <w:left w:val="nil"/>
                <w:bottom w:val="nil"/>
                <w:right w:val="nil"/>
                <w:between w:val="nil"/>
              </w:pBdr>
              <w:ind w:left="33"/>
              <w:jc w:val="center"/>
              <w:rPr>
                <w:sz w:val="20"/>
                <w:szCs w:val="20"/>
              </w:rPr>
            </w:pPr>
            <w:r w:rsidRPr="005A6B7E">
              <w:rPr>
                <w:sz w:val="20"/>
                <w:szCs w:val="20"/>
              </w:rPr>
              <w:t>X</w:t>
            </w:r>
          </w:p>
        </w:tc>
        <w:tc>
          <w:tcPr>
            <w:tcW w:w="931" w:type="dxa"/>
            <w:vAlign w:val="center"/>
          </w:tcPr>
          <w:p w14:paraId="0000036F"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62" w:type="dxa"/>
            <w:vAlign w:val="center"/>
          </w:tcPr>
          <w:p w14:paraId="00000370" w14:textId="77777777" w:rsidR="00D64030" w:rsidRPr="005A6B7E" w:rsidRDefault="0053431B">
            <w:pPr>
              <w:pBdr>
                <w:top w:val="nil"/>
                <w:left w:val="nil"/>
                <w:bottom w:val="nil"/>
                <w:right w:val="nil"/>
                <w:between w:val="nil"/>
              </w:pBdr>
              <w:ind w:left="25"/>
              <w:jc w:val="center"/>
              <w:rPr>
                <w:sz w:val="20"/>
                <w:szCs w:val="20"/>
              </w:rPr>
            </w:pPr>
            <w:r w:rsidRPr="005A6B7E">
              <w:rPr>
                <w:sz w:val="20"/>
                <w:szCs w:val="20"/>
              </w:rPr>
              <w:t>X</w:t>
            </w:r>
          </w:p>
        </w:tc>
        <w:tc>
          <w:tcPr>
            <w:tcW w:w="957" w:type="dxa"/>
            <w:vAlign w:val="center"/>
          </w:tcPr>
          <w:p w14:paraId="00000371" w14:textId="77777777" w:rsidR="00D64030" w:rsidRPr="005A6B7E" w:rsidRDefault="0053431B">
            <w:pPr>
              <w:pBdr>
                <w:top w:val="nil"/>
                <w:left w:val="nil"/>
                <w:bottom w:val="nil"/>
                <w:right w:val="nil"/>
                <w:between w:val="nil"/>
              </w:pBdr>
              <w:ind w:left="26"/>
              <w:jc w:val="center"/>
              <w:rPr>
                <w:sz w:val="20"/>
                <w:szCs w:val="20"/>
              </w:rPr>
            </w:pPr>
            <w:r w:rsidRPr="005A6B7E">
              <w:rPr>
                <w:sz w:val="20"/>
                <w:szCs w:val="20"/>
              </w:rPr>
              <w:t>X</w:t>
            </w:r>
          </w:p>
        </w:tc>
      </w:tr>
      <w:tr w:rsidR="00D64030" w:rsidRPr="005A6B7E" w14:paraId="05E85C5D" w14:textId="77777777">
        <w:trPr>
          <w:trHeight w:val="224"/>
          <w:jc w:val="center"/>
        </w:trPr>
        <w:tc>
          <w:tcPr>
            <w:tcW w:w="4116" w:type="dxa"/>
            <w:vAlign w:val="center"/>
          </w:tcPr>
          <w:p w14:paraId="00000372" w14:textId="77777777" w:rsidR="00D64030" w:rsidRPr="005A6B7E" w:rsidRDefault="0053431B">
            <w:pPr>
              <w:pBdr>
                <w:top w:val="nil"/>
                <w:left w:val="nil"/>
                <w:bottom w:val="nil"/>
                <w:right w:val="nil"/>
                <w:between w:val="nil"/>
              </w:pBdr>
              <w:ind w:left="11"/>
              <w:rPr>
                <w:sz w:val="20"/>
                <w:szCs w:val="20"/>
              </w:rPr>
            </w:pPr>
            <w:r w:rsidRPr="005A6B7E">
              <w:rPr>
                <w:sz w:val="20"/>
                <w:szCs w:val="20"/>
              </w:rPr>
              <w:t>Vessel owning the tracking device/echosounder buoy</w:t>
            </w:r>
          </w:p>
        </w:tc>
        <w:tc>
          <w:tcPr>
            <w:tcW w:w="919" w:type="dxa"/>
            <w:vAlign w:val="center"/>
          </w:tcPr>
          <w:p w14:paraId="00000373"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11" w:type="dxa"/>
            <w:vAlign w:val="center"/>
          </w:tcPr>
          <w:p w14:paraId="00000374"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75" w14:textId="77777777" w:rsidR="00D64030" w:rsidRPr="005A6B7E" w:rsidRDefault="0053431B">
            <w:pPr>
              <w:pBdr>
                <w:top w:val="nil"/>
                <w:left w:val="nil"/>
                <w:bottom w:val="nil"/>
                <w:right w:val="nil"/>
                <w:between w:val="nil"/>
              </w:pBdr>
              <w:ind w:left="33"/>
              <w:jc w:val="center"/>
              <w:rPr>
                <w:sz w:val="20"/>
                <w:szCs w:val="20"/>
              </w:rPr>
            </w:pPr>
            <w:r w:rsidRPr="005A6B7E">
              <w:rPr>
                <w:sz w:val="20"/>
                <w:szCs w:val="20"/>
              </w:rPr>
              <w:t>X</w:t>
            </w:r>
          </w:p>
        </w:tc>
        <w:tc>
          <w:tcPr>
            <w:tcW w:w="931" w:type="dxa"/>
            <w:vAlign w:val="center"/>
          </w:tcPr>
          <w:p w14:paraId="00000376"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62" w:type="dxa"/>
            <w:vAlign w:val="center"/>
          </w:tcPr>
          <w:p w14:paraId="00000377" w14:textId="77777777" w:rsidR="00D64030" w:rsidRPr="005A6B7E" w:rsidRDefault="0053431B">
            <w:pPr>
              <w:pBdr>
                <w:top w:val="nil"/>
                <w:left w:val="nil"/>
                <w:bottom w:val="nil"/>
                <w:right w:val="nil"/>
                <w:between w:val="nil"/>
              </w:pBdr>
              <w:ind w:left="25"/>
              <w:jc w:val="center"/>
              <w:rPr>
                <w:sz w:val="20"/>
                <w:szCs w:val="20"/>
              </w:rPr>
            </w:pPr>
            <w:r w:rsidRPr="005A6B7E">
              <w:rPr>
                <w:sz w:val="20"/>
                <w:szCs w:val="20"/>
              </w:rPr>
              <w:t>X</w:t>
            </w:r>
          </w:p>
        </w:tc>
        <w:tc>
          <w:tcPr>
            <w:tcW w:w="957" w:type="dxa"/>
            <w:vAlign w:val="center"/>
          </w:tcPr>
          <w:p w14:paraId="00000378" w14:textId="77777777" w:rsidR="00D64030" w:rsidRPr="005A6B7E" w:rsidRDefault="0053431B">
            <w:pPr>
              <w:pBdr>
                <w:top w:val="nil"/>
                <w:left w:val="nil"/>
                <w:bottom w:val="nil"/>
                <w:right w:val="nil"/>
                <w:between w:val="nil"/>
              </w:pBdr>
              <w:ind w:left="26"/>
              <w:jc w:val="center"/>
              <w:rPr>
                <w:sz w:val="20"/>
                <w:szCs w:val="20"/>
              </w:rPr>
            </w:pPr>
            <w:r w:rsidRPr="005A6B7E">
              <w:rPr>
                <w:sz w:val="20"/>
                <w:szCs w:val="20"/>
              </w:rPr>
              <w:t>X</w:t>
            </w:r>
          </w:p>
        </w:tc>
      </w:tr>
      <w:tr w:rsidR="00D64030" w:rsidRPr="005A6B7E" w14:paraId="3E2C08AB" w14:textId="77777777">
        <w:trPr>
          <w:trHeight w:val="572"/>
          <w:jc w:val="center"/>
        </w:trPr>
        <w:tc>
          <w:tcPr>
            <w:tcW w:w="4116" w:type="dxa"/>
            <w:vAlign w:val="center"/>
          </w:tcPr>
          <w:p w14:paraId="00000379" w14:textId="77777777" w:rsidR="00D64030" w:rsidRPr="005A6B7E" w:rsidRDefault="0053431B">
            <w:pPr>
              <w:pBdr>
                <w:top w:val="nil"/>
                <w:left w:val="nil"/>
                <w:bottom w:val="nil"/>
                <w:right w:val="nil"/>
                <w:between w:val="nil"/>
              </w:pBdr>
              <w:ind w:left="11"/>
              <w:rPr>
                <w:sz w:val="20"/>
                <w:szCs w:val="20"/>
              </w:rPr>
            </w:pPr>
            <w:r w:rsidRPr="005A6B7E">
              <w:rPr>
                <w:sz w:val="20"/>
                <w:szCs w:val="20"/>
              </w:rPr>
              <w:t xml:space="preserve">Anchorage type used for mooring </w:t>
            </w:r>
          </w:p>
          <w:p w14:paraId="0000037A" w14:textId="77777777" w:rsidR="00D64030" w:rsidRPr="005A6B7E" w:rsidRDefault="0053431B">
            <w:pPr>
              <w:pBdr>
                <w:top w:val="nil"/>
                <w:left w:val="nil"/>
                <w:bottom w:val="nil"/>
                <w:right w:val="nil"/>
                <w:between w:val="nil"/>
              </w:pBdr>
              <w:ind w:left="11"/>
              <w:rPr>
                <w:sz w:val="20"/>
                <w:szCs w:val="20"/>
              </w:rPr>
            </w:pPr>
            <w:r w:rsidRPr="005A6B7E">
              <w:rPr>
                <w:sz w:val="20"/>
                <w:szCs w:val="20"/>
              </w:rPr>
              <w:t>(AFAD registry)</w:t>
            </w:r>
          </w:p>
        </w:tc>
        <w:tc>
          <w:tcPr>
            <w:tcW w:w="919" w:type="dxa"/>
            <w:vAlign w:val="center"/>
          </w:tcPr>
          <w:p w14:paraId="0000037B"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11" w:type="dxa"/>
            <w:vAlign w:val="center"/>
          </w:tcPr>
          <w:p w14:paraId="0000037C"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7D"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7E"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62" w:type="dxa"/>
            <w:vAlign w:val="center"/>
          </w:tcPr>
          <w:p w14:paraId="0000037F"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80"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3A555A65" w14:textId="77777777">
        <w:trPr>
          <w:trHeight w:val="282"/>
          <w:jc w:val="center"/>
        </w:trPr>
        <w:tc>
          <w:tcPr>
            <w:tcW w:w="4116" w:type="dxa"/>
            <w:vAlign w:val="center"/>
          </w:tcPr>
          <w:p w14:paraId="00000381" w14:textId="77777777" w:rsidR="00D64030" w:rsidRPr="005A6B7E" w:rsidRDefault="0053431B">
            <w:pPr>
              <w:pBdr>
                <w:top w:val="nil"/>
                <w:left w:val="nil"/>
                <w:bottom w:val="nil"/>
                <w:right w:val="nil"/>
                <w:between w:val="nil"/>
              </w:pBdr>
              <w:ind w:left="11"/>
              <w:rPr>
                <w:sz w:val="20"/>
                <w:szCs w:val="20"/>
              </w:rPr>
            </w:pPr>
            <w:r w:rsidRPr="005A6B7E">
              <w:rPr>
                <w:sz w:val="20"/>
                <w:szCs w:val="20"/>
              </w:rPr>
              <w:t xml:space="preserve">Radar reflectors (presence or not) </w:t>
            </w:r>
          </w:p>
          <w:p w14:paraId="00000382" w14:textId="77777777" w:rsidR="00D64030" w:rsidRPr="005A6B7E" w:rsidRDefault="0053431B">
            <w:pPr>
              <w:pBdr>
                <w:top w:val="nil"/>
                <w:left w:val="nil"/>
                <w:bottom w:val="nil"/>
                <w:right w:val="nil"/>
                <w:between w:val="nil"/>
              </w:pBdr>
              <w:ind w:left="11"/>
              <w:rPr>
                <w:sz w:val="20"/>
                <w:szCs w:val="20"/>
              </w:rPr>
            </w:pPr>
            <w:r w:rsidRPr="005A6B7E">
              <w:rPr>
                <w:sz w:val="20"/>
                <w:szCs w:val="20"/>
              </w:rPr>
              <w:t>(AFAD registry)</w:t>
            </w:r>
          </w:p>
        </w:tc>
        <w:tc>
          <w:tcPr>
            <w:tcW w:w="919" w:type="dxa"/>
            <w:vAlign w:val="center"/>
          </w:tcPr>
          <w:p w14:paraId="00000383"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11" w:type="dxa"/>
            <w:vAlign w:val="center"/>
          </w:tcPr>
          <w:p w14:paraId="00000384"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85"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86"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62" w:type="dxa"/>
            <w:vAlign w:val="center"/>
          </w:tcPr>
          <w:p w14:paraId="00000387"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88"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77799919" w14:textId="77777777">
        <w:trPr>
          <w:trHeight w:val="299"/>
          <w:jc w:val="center"/>
        </w:trPr>
        <w:tc>
          <w:tcPr>
            <w:tcW w:w="4116" w:type="dxa"/>
            <w:vAlign w:val="center"/>
          </w:tcPr>
          <w:p w14:paraId="00000389" w14:textId="77777777" w:rsidR="00D64030" w:rsidRPr="005A6B7E" w:rsidRDefault="0053431B">
            <w:pPr>
              <w:pBdr>
                <w:top w:val="nil"/>
                <w:left w:val="nil"/>
                <w:bottom w:val="nil"/>
                <w:right w:val="nil"/>
                <w:between w:val="nil"/>
              </w:pBdr>
              <w:ind w:left="11"/>
              <w:rPr>
                <w:sz w:val="20"/>
                <w:szCs w:val="20"/>
              </w:rPr>
            </w:pPr>
            <w:r w:rsidRPr="005A6B7E">
              <w:rPr>
                <w:sz w:val="20"/>
                <w:szCs w:val="20"/>
              </w:rPr>
              <w:t>Lighting (presence or not) (AFAD registry)</w:t>
            </w:r>
          </w:p>
        </w:tc>
        <w:tc>
          <w:tcPr>
            <w:tcW w:w="919" w:type="dxa"/>
            <w:vAlign w:val="center"/>
          </w:tcPr>
          <w:p w14:paraId="0000038A"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11" w:type="dxa"/>
            <w:vAlign w:val="center"/>
          </w:tcPr>
          <w:p w14:paraId="0000038B"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8C"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8D"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62" w:type="dxa"/>
            <w:vAlign w:val="center"/>
          </w:tcPr>
          <w:p w14:paraId="0000038E"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8F"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0EF34E12" w14:textId="77777777">
        <w:trPr>
          <w:trHeight w:val="336"/>
          <w:jc w:val="center"/>
        </w:trPr>
        <w:tc>
          <w:tcPr>
            <w:tcW w:w="4116" w:type="dxa"/>
            <w:vAlign w:val="center"/>
          </w:tcPr>
          <w:p w14:paraId="00000390" w14:textId="77777777" w:rsidR="00D64030" w:rsidRPr="005A6B7E" w:rsidRDefault="0053431B">
            <w:pPr>
              <w:pBdr>
                <w:top w:val="nil"/>
                <w:left w:val="nil"/>
                <w:bottom w:val="nil"/>
                <w:right w:val="nil"/>
                <w:between w:val="nil"/>
              </w:pBdr>
              <w:ind w:left="11"/>
              <w:rPr>
                <w:sz w:val="20"/>
                <w:szCs w:val="20"/>
              </w:rPr>
            </w:pPr>
            <w:r w:rsidRPr="005A6B7E">
              <w:rPr>
                <w:sz w:val="20"/>
                <w:szCs w:val="20"/>
              </w:rPr>
              <w:t>Visual range (in nautical miles) (AFAD registry)</w:t>
            </w:r>
          </w:p>
        </w:tc>
        <w:tc>
          <w:tcPr>
            <w:tcW w:w="919" w:type="dxa"/>
            <w:vAlign w:val="center"/>
          </w:tcPr>
          <w:p w14:paraId="00000391"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11" w:type="dxa"/>
            <w:vAlign w:val="center"/>
          </w:tcPr>
          <w:p w14:paraId="00000392"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93"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94"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62" w:type="dxa"/>
            <w:vAlign w:val="center"/>
          </w:tcPr>
          <w:p w14:paraId="00000395"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96"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2706B0ED" w14:textId="77777777">
        <w:trPr>
          <w:trHeight w:val="270"/>
          <w:jc w:val="center"/>
        </w:trPr>
        <w:tc>
          <w:tcPr>
            <w:tcW w:w="4116" w:type="dxa"/>
            <w:vAlign w:val="center"/>
          </w:tcPr>
          <w:p w14:paraId="00000397" w14:textId="77777777" w:rsidR="00D64030" w:rsidRPr="005A6B7E" w:rsidRDefault="0053431B">
            <w:pPr>
              <w:pBdr>
                <w:top w:val="nil"/>
                <w:left w:val="nil"/>
                <w:bottom w:val="nil"/>
                <w:right w:val="nil"/>
                <w:between w:val="nil"/>
              </w:pBdr>
              <w:ind w:left="11"/>
              <w:rPr>
                <w:sz w:val="20"/>
                <w:szCs w:val="20"/>
              </w:rPr>
            </w:pPr>
            <w:r w:rsidRPr="005A6B7E">
              <w:rPr>
                <w:sz w:val="20"/>
                <w:szCs w:val="20"/>
              </w:rPr>
              <w:t>Materials used for the floating part of the FOB (list to be defined)</w:t>
            </w:r>
          </w:p>
        </w:tc>
        <w:tc>
          <w:tcPr>
            <w:tcW w:w="919" w:type="dxa"/>
            <w:vAlign w:val="center"/>
          </w:tcPr>
          <w:p w14:paraId="00000398"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11" w:type="dxa"/>
            <w:vAlign w:val="center"/>
          </w:tcPr>
          <w:p w14:paraId="00000399"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9A" w14:textId="77777777" w:rsidR="00D64030" w:rsidRPr="005A6B7E" w:rsidRDefault="0053431B">
            <w:pPr>
              <w:pBdr>
                <w:top w:val="nil"/>
                <w:left w:val="nil"/>
                <w:bottom w:val="nil"/>
                <w:right w:val="nil"/>
                <w:between w:val="nil"/>
              </w:pBdr>
              <w:ind w:left="33"/>
              <w:jc w:val="center"/>
              <w:rPr>
                <w:sz w:val="20"/>
                <w:szCs w:val="20"/>
              </w:rPr>
            </w:pPr>
            <w:r w:rsidRPr="005A6B7E">
              <w:rPr>
                <w:sz w:val="20"/>
                <w:szCs w:val="20"/>
              </w:rPr>
              <w:t>X</w:t>
            </w:r>
          </w:p>
        </w:tc>
        <w:tc>
          <w:tcPr>
            <w:tcW w:w="931" w:type="dxa"/>
            <w:vAlign w:val="center"/>
          </w:tcPr>
          <w:p w14:paraId="0000039B"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62" w:type="dxa"/>
            <w:vAlign w:val="center"/>
          </w:tcPr>
          <w:p w14:paraId="0000039C"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9D"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46BE4A44" w14:textId="77777777">
        <w:trPr>
          <w:trHeight w:val="220"/>
          <w:jc w:val="center"/>
        </w:trPr>
        <w:tc>
          <w:tcPr>
            <w:tcW w:w="4116" w:type="dxa"/>
            <w:vAlign w:val="center"/>
          </w:tcPr>
          <w:p w14:paraId="0000039E" w14:textId="77777777" w:rsidR="00D64030" w:rsidRPr="005A6B7E" w:rsidRDefault="0053431B">
            <w:pPr>
              <w:pBdr>
                <w:top w:val="nil"/>
                <w:left w:val="nil"/>
                <w:bottom w:val="nil"/>
                <w:right w:val="nil"/>
                <w:between w:val="nil"/>
              </w:pBdr>
              <w:ind w:left="11"/>
              <w:rPr>
                <w:sz w:val="20"/>
                <w:szCs w:val="20"/>
              </w:rPr>
            </w:pPr>
            <w:r w:rsidRPr="005A6B7E">
              <w:rPr>
                <w:sz w:val="20"/>
                <w:szCs w:val="20"/>
              </w:rPr>
              <w:t>Materials making up the FOB underwater structure (list to be defined)</w:t>
            </w:r>
          </w:p>
        </w:tc>
        <w:tc>
          <w:tcPr>
            <w:tcW w:w="919" w:type="dxa"/>
            <w:vAlign w:val="center"/>
          </w:tcPr>
          <w:p w14:paraId="0000039F"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11" w:type="dxa"/>
            <w:vAlign w:val="center"/>
          </w:tcPr>
          <w:p w14:paraId="000003A0"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A1" w14:textId="77777777" w:rsidR="00D64030" w:rsidRPr="005A6B7E" w:rsidRDefault="0053431B">
            <w:pPr>
              <w:pBdr>
                <w:top w:val="nil"/>
                <w:left w:val="nil"/>
                <w:bottom w:val="nil"/>
                <w:right w:val="nil"/>
                <w:between w:val="nil"/>
              </w:pBdr>
              <w:ind w:left="33"/>
              <w:jc w:val="center"/>
              <w:rPr>
                <w:sz w:val="20"/>
                <w:szCs w:val="20"/>
              </w:rPr>
            </w:pPr>
            <w:r w:rsidRPr="005A6B7E">
              <w:rPr>
                <w:sz w:val="20"/>
                <w:szCs w:val="20"/>
              </w:rPr>
              <w:t>X</w:t>
            </w:r>
          </w:p>
        </w:tc>
        <w:tc>
          <w:tcPr>
            <w:tcW w:w="931" w:type="dxa"/>
            <w:vAlign w:val="center"/>
          </w:tcPr>
          <w:p w14:paraId="000003A2"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62" w:type="dxa"/>
            <w:vAlign w:val="center"/>
          </w:tcPr>
          <w:p w14:paraId="000003A3"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A4" w14:textId="77777777" w:rsidR="00D64030" w:rsidRPr="005A6B7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5A6B7E" w14:paraId="0D33E833" w14:textId="77777777">
        <w:trPr>
          <w:trHeight w:val="298"/>
          <w:jc w:val="center"/>
        </w:trPr>
        <w:tc>
          <w:tcPr>
            <w:tcW w:w="4116" w:type="dxa"/>
            <w:vAlign w:val="center"/>
          </w:tcPr>
          <w:p w14:paraId="000003A5" w14:textId="77777777" w:rsidR="00D64030" w:rsidRPr="005A6B7E" w:rsidRDefault="0053431B">
            <w:pPr>
              <w:pBdr>
                <w:top w:val="nil"/>
                <w:left w:val="nil"/>
                <w:bottom w:val="nil"/>
                <w:right w:val="nil"/>
                <w:between w:val="nil"/>
              </w:pBdr>
              <w:ind w:left="11"/>
              <w:rPr>
                <w:sz w:val="20"/>
                <w:szCs w:val="20"/>
              </w:rPr>
            </w:pPr>
            <w:r w:rsidRPr="005A6B7E">
              <w:rPr>
                <w:sz w:val="20"/>
                <w:szCs w:val="20"/>
              </w:rPr>
              <w:t xml:space="preserve">Tracking device </w:t>
            </w:r>
            <w:proofErr w:type="spellStart"/>
            <w:r w:rsidRPr="005A6B7E">
              <w:rPr>
                <w:sz w:val="20"/>
                <w:szCs w:val="20"/>
              </w:rPr>
              <w:t>Type+</w:t>
            </w:r>
            <w:proofErr w:type="gramStart"/>
            <w:r w:rsidRPr="005A6B7E">
              <w:rPr>
                <w:sz w:val="20"/>
                <w:szCs w:val="20"/>
              </w:rPr>
              <w:t>ID</w:t>
            </w:r>
            <w:proofErr w:type="spellEnd"/>
            <w:proofErr w:type="gramEnd"/>
            <w:r w:rsidRPr="005A6B7E">
              <w:rPr>
                <w:sz w:val="20"/>
                <w:szCs w:val="20"/>
              </w:rPr>
              <w:t xml:space="preserve"> if possible, otherwise no or undefined</w:t>
            </w:r>
          </w:p>
        </w:tc>
        <w:tc>
          <w:tcPr>
            <w:tcW w:w="919" w:type="dxa"/>
            <w:vAlign w:val="center"/>
          </w:tcPr>
          <w:p w14:paraId="000003A6"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11" w:type="dxa"/>
            <w:vAlign w:val="center"/>
          </w:tcPr>
          <w:p w14:paraId="000003A7"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850" w:type="dxa"/>
            <w:vAlign w:val="center"/>
          </w:tcPr>
          <w:p w14:paraId="000003A8" w14:textId="77777777" w:rsidR="00D64030" w:rsidRPr="005A6B7E" w:rsidRDefault="0053431B">
            <w:pPr>
              <w:pBdr>
                <w:top w:val="nil"/>
                <w:left w:val="nil"/>
                <w:bottom w:val="nil"/>
                <w:right w:val="nil"/>
                <w:between w:val="nil"/>
              </w:pBdr>
              <w:ind w:left="33"/>
              <w:jc w:val="center"/>
              <w:rPr>
                <w:sz w:val="20"/>
                <w:szCs w:val="20"/>
              </w:rPr>
            </w:pPr>
            <w:r w:rsidRPr="005A6B7E">
              <w:rPr>
                <w:sz w:val="20"/>
                <w:szCs w:val="20"/>
              </w:rPr>
              <w:t>X</w:t>
            </w:r>
          </w:p>
        </w:tc>
        <w:tc>
          <w:tcPr>
            <w:tcW w:w="931" w:type="dxa"/>
            <w:vAlign w:val="center"/>
          </w:tcPr>
          <w:p w14:paraId="000003A9" w14:textId="77777777" w:rsidR="00D64030" w:rsidRPr="005A6B7E" w:rsidRDefault="0053431B">
            <w:pPr>
              <w:pBdr>
                <w:top w:val="nil"/>
                <w:left w:val="nil"/>
                <w:bottom w:val="nil"/>
                <w:right w:val="nil"/>
                <w:between w:val="nil"/>
              </w:pBdr>
              <w:jc w:val="center"/>
              <w:rPr>
                <w:sz w:val="20"/>
                <w:szCs w:val="20"/>
              </w:rPr>
            </w:pPr>
            <w:r w:rsidRPr="005A6B7E">
              <w:rPr>
                <w:sz w:val="20"/>
                <w:szCs w:val="20"/>
              </w:rPr>
              <w:t>X</w:t>
            </w:r>
          </w:p>
        </w:tc>
        <w:tc>
          <w:tcPr>
            <w:tcW w:w="962" w:type="dxa"/>
            <w:vAlign w:val="center"/>
          </w:tcPr>
          <w:p w14:paraId="000003AA" w14:textId="77777777" w:rsidR="00D64030" w:rsidRPr="005A6B7E" w:rsidRDefault="0053431B">
            <w:pPr>
              <w:pBdr>
                <w:top w:val="nil"/>
                <w:left w:val="nil"/>
                <w:bottom w:val="nil"/>
                <w:right w:val="nil"/>
                <w:between w:val="nil"/>
              </w:pBdr>
              <w:ind w:left="25"/>
              <w:jc w:val="center"/>
              <w:rPr>
                <w:sz w:val="20"/>
                <w:szCs w:val="20"/>
              </w:rPr>
            </w:pPr>
            <w:r w:rsidRPr="005A6B7E">
              <w:rPr>
                <w:sz w:val="20"/>
                <w:szCs w:val="20"/>
              </w:rPr>
              <w:t>X</w:t>
            </w:r>
          </w:p>
        </w:tc>
        <w:tc>
          <w:tcPr>
            <w:tcW w:w="957" w:type="dxa"/>
            <w:vAlign w:val="center"/>
          </w:tcPr>
          <w:p w14:paraId="000003AB" w14:textId="77777777" w:rsidR="00D64030" w:rsidRPr="005A6B7E" w:rsidRDefault="0053431B">
            <w:pPr>
              <w:pBdr>
                <w:top w:val="nil"/>
                <w:left w:val="nil"/>
                <w:bottom w:val="nil"/>
                <w:right w:val="nil"/>
                <w:between w:val="nil"/>
              </w:pBdr>
              <w:ind w:left="26"/>
              <w:jc w:val="center"/>
              <w:rPr>
                <w:sz w:val="20"/>
                <w:szCs w:val="20"/>
              </w:rPr>
            </w:pPr>
            <w:r w:rsidRPr="005A6B7E">
              <w:rPr>
                <w:sz w:val="20"/>
                <w:szCs w:val="20"/>
              </w:rPr>
              <w:t>X</w:t>
            </w:r>
          </w:p>
        </w:tc>
      </w:tr>
    </w:tbl>
    <w:p w14:paraId="000003AC" w14:textId="77777777" w:rsidR="00D64030" w:rsidRPr="005A6B7E" w:rsidRDefault="00D64030"/>
    <w:p w14:paraId="000003AD" w14:textId="77777777" w:rsidR="00D64030" w:rsidRPr="005A6B7E" w:rsidRDefault="0053431B">
      <w:bookmarkStart w:id="59" w:name="_heading=h.17dp8vu" w:colFirst="0" w:colLast="0"/>
      <w:bookmarkEnd w:id="59"/>
      <w:r w:rsidRPr="005A6B7E">
        <w:br w:type="page"/>
      </w:r>
    </w:p>
    <w:p w14:paraId="000003AE" w14:textId="77777777" w:rsidR="00D64030" w:rsidRPr="005A6B7E" w:rsidRDefault="0053431B">
      <w:pPr>
        <w:pStyle w:val="Heading2"/>
        <w:spacing w:before="85"/>
        <w:ind w:left="0"/>
        <w:jc w:val="right"/>
      </w:pPr>
      <w:r w:rsidRPr="005A6B7E">
        <w:t xml:space="preserve">Annex 8 </w:t>
      </w:r>
    </w:p>
    <w:p w14:paraId="000003AF" w14:textId="77777777" w:rsidR="00D64030" w:rsidRPr="005A6B7E" w:rsidRDefault="0053431B">
      <w:pPr>
        <w:spacing w:before="70"/>
        <w:jc w:val="center"/>
        <w:rPr>
          <w:b/>
          <w:sz w:val="20"/>
          <w:szCs w:val="20"/>
        </w:rPr>
      </w:pPr>
      <w:r w:rsidRPr="005A6B7E">
        <w:rPr>
          <w:b/>
          <w:sz w:val="20"/>
          <w:szCs w:val="20"/>
        </w:rPr>
        <w:t>IMM tasks relating to FADs</w:t>
      </w:r>
    </w:p>
    <w:p w14:paraId="000003B0" w14:textId="77777777" w:rsidR="00D64030" w:rsidRPr="005A6B7E" w:rsidRDefault="00D64030">
      <w:pPr>
        <w:spacing w:before="70"/>
        <w:rPr>
          <w:b/>
          <w:sz w:val="20"/>
          <w:szCs w:val="20"/>
        </w:rPr>
      </w:pPr>
    </w:p>
    <w:p w14:paraId="000003B1" w14:textId="77777777" w:rsidR="00D64030" w:rsidRPr="005A6B7E" w:rsidRDefault="0053431B">
      <w:pPr>
        <w:widowControl/>
        <w:pBdr>
          <w:top w:val="nil"/>
          <w:left w:val="nil"/>
          <w:bottom w:val="nil"/>
          <w:right w:val="nil"/>
          <w:between w:val="nil"/>
        </w:pBdr>
        <w:ind w:left="426" w:hanging="426"/>
        <w:jc w:val="both"/>
        <w:rPr>
          <w:color w:val="000000"/>
          <w:sz w:val="20"/>
          <w:szCs w:val="20"/>
        </w:rPr>
      </w:pPr>
      <w:r w:rsidRPr="005A6B7E">
        <w:rPr>
          <w:color w:val="000000"/>
          <w:sz w:val="20"/>
          <w:szCs w:val="20"/>
        </w:rPr>
        <w:t>1</w:t>
      </w:r>
      <w:proofErr w:type="gramStart"/>
      <w:r w:rsidRPr="005A6B7E">
        <w:rPr>
          <w:color w:val="000000"/>
          <w:sz w:val="20"/>
          <w:szCs w:val="20"/>
        </w:rPr>
        <w:t xml:space="preserve">. </w:t>
      </w:r>
      <w:r w:rsidRPr="005A6B7E">
        <w:rPr>
          <w:color w:val="000000"/>
          <w:sz w:val="20"/>
          <w:szCs w:val="20"/>
        </w:rPr>
        <w:tab/>
        <w:t>The</w:t>
      </w:r>
      <w:proofErr w:type="gramEnd"/>
      <w:r w:rsidRPr="005A6B7E">
        <w:rPr>
          <w:color w:val="000000"/>
          <w:sz w:val="20"/>
          <w:szCs w:val="20"/>
        </w:rPr>
        <w:t xml:space="preserve"> IMM Working Group is tasked to discuss how to establish an ICCAT FADs registry for the purpose of establishing </w:t>
      </w:r>
      <w:proofErr w:type="spellStart"/>
      <w:r w:rsidRPr="005A6B7E">
        <w:rPr>
          <w:color w:val="000000"/>
          <w:sz w:val="20"/>
          <w:szCs w:val="20"/>
        </w:rPr>
        <w:t>FADs’</w:t>
      </w:r>
      <w:proofErr w:type="spellEnd"/>
      <w:r w:rsidRPr="005A6B7E">
        <w:rPr>
          <w:color w:val="000000"/>
          <w:sz w:val="20"/>
          <w:szCs w:val="20"/>
        </w:rPr>
        <w:t xml:space="preserve"> ownership and improving control measures of fishing activities on FADs. </w:t>
      </w:r>
    </w:p>
    <w:p w14:paraId="000003B2" w14:textId="77777777" w:rsidR="00D64030" w:rsidRPr="005A6B7E" w:rsidRDefault="00D64030">
      <w:pPr>
        <w:widowControl/>
        <w:pBdr>
          <w:top w:val="nil"/>
          <w:left w:val="nil"/>
          <w:bottom w:val="nil"/>
          <w:right w:val="nil"/>
          <w:between w:val="nil"/>
        </w:pBdr>
        <w:jc w:val="both"/>
        <w:rPr>
          <w:color w:val="000000"/>
          <w:sz w:val="20"/>
          <w:szCs w:val="20"/>
        </w:rPr>
      </w:pPr>
    </w:p>
    <w:p w14:paraId="000003B3" w14:textId="77777777" w:rsidR="00D64030" w:rsidRPr="005A6B7E" w:rsidRDefault="0053431B">
      <w:pPr>
        <w:widowControl/>
        <w:pBdr>
          <w:top w:val="nil"/>
          <w:left w:val="nil"/>
          <w:bottom w:val="nil"/>
          <w:right w:val="nil"/>
          <w:between w:val="nil"/>
        </w:pBdr>
        <w:ind w:left="426" w:hanging="426"/>
        <w:jc w:val="both"/>
        <w:rPr>
          <w:color w:val="000000"/>
          <w:sz w:val="20"/>
          <w:szCs w:val="20"/>
        </w:rPr>
      </w:pPr>
      <w:r w:rsidRPr="005A6B7E">
        <w:rPr>
          <w:color w:val="000000"/>
          <w:sz w:val="20"/>
          <w:szCs w:val="20"/>
        </w:rPr>
        <w:t>2</w:t>
      </w:r>
      <w:proofErr w:type="gramStart"/>
      <w:r w:rsidRPr="005A6B7E">
        <w:rPr>
          <w:color w:val="000000"/>
          <w:sz w:val="20"/>
          <w:szCs w:val="20"/>
        </w:rPr>
        <w:t xml:space="preserve">. </w:t>
      </w:r>
      <w:r w:rsidRPr="005A6B7E">
        <w:rPr>
          <w:color w:val="000000"/>
          <w:sz w:val="20"/>
          <w:szCs w:val="20"/>
        </w:rPr>
        <w:tab/>
        <w:t>The</w:t>
      </w:r>
      <w:proofErr w:type="gramEnd"/>
      <w:r w:rsidRPr="005A6B7E">
        <w:rPr>
          <w:color w:val="000000"/>
          <w:sz w:val="20"/>
          <w:szCs w:val="20"/>
        </w:rPr>
        <w:t xml:space="preserve"> IMM shall in particular: </w:t>
      </w:r>
    </w:p>
    <w:p w14:paraId="000003B4" w14:textId="77777777" w:rsidR="00D64030" w:rsidRPr="005A6B7E" w:rsidRDefault="00D64030">
      <w:pPr>
        <w:widowControl/>
        <w:pBdr>
          <w:top w:val="nil"/>
          <w:left w:val="nil"/>
          <w:bottom w:val="nil"/>
          <w:right w:val="nil"/>
          <w:between w:val="nil"/>
        </w:pBdr>
        <w:jc w:val="both"/>
        <w:rPr>
          <w:color w:val="000000"/>
          <w:sz w:val="20"/>
          <w:szCs w:val="20"/>
        </w:rPr>
      </w:pPr>
    </w:p>
    <w:p w14:paraId="000003B5" w14:textId="77777777" w:rsidR="00D64030" w:rsidRPr="005A6B7E" w:rsidRDefault="0053431B">
      <w:pPr>
        <w:widowControl/>
        <w:pBdr>
          <w:top w:val="nil"/>
          <w:left w:val="nil"/>
          <w:bottom w:val="nil"/>
          <w:right w:val="nil"/>
          <w:between w:val="nil"/>
        </w:pBdr>
        <w:ind w:left="851" w:hanging="425"/>
        <w:jc w:val="both"/>
        <w:rPr>
          <w:color w:val="000000"/>
          <w:sz w:val="20"/>
          <w:szCs w:val="20"/>
        </w:rPr>
      </w:pPr>
      <w:r w:rsidRPr="005A6B7E">
        <w:rPr>
          <w:color w:val="000000"/>
          <w:sz w:val="20"/>
          <w:szCs w:val="20"/>
        </w:rPr>
        <w:t>a</w:t>
      </w:r>
      <w:proofErr w:type="gramStart"/>
      <w:r w:rsidRPr="005A6B7E">
        <w:rPr>
          <w:color w:val="000000"/>
          <w:sz w:val="20"/>
          <w:szCs w:val="20"/>
        </w:rPr>
        <w:t xml:space="preserve">) </w:t>
      </w:r>
      <w:r w:rsidRPr="005A6B7E">
        <w:rPr>
          <w:color w:val="000000"/>
          <w:sz w:val="20"/>
          <w:szCs w:val="20"/>
        </w:rPr>
        <w:tab/>
        <w:t>Explore</w:t>
      </w:r>
      <w:proofErr w:type="gramEnd"/>
      <w:r w:rsidRPr="005A6B7E">
        <w:rPr>
          <w:color w:val="000000"/>
          <w:sz w:val="20"/>
          <w:szCs w:val="20"/>
        </w:rPr>
        <w:t xml:space="preserve"> and report on how a FAD registry could contribute to solving the issue of lack of ownership of FADs, contribute to improving the recovery of FADs and reducing beaching events, and provide a scope for improving MCS measures in relation to fishing activities on FADs. </w:t>
      </w:r>
    </w:p>
    <w:p w14:paraId="000003B6" w14:textId="77777777" w:rsidR="00D64030" w:rsidRPr="005A6B7E" w:rsidRDefault="00D64030">
      <w:pPr>
        <w:widowControl/>
        <w:pBdr>
          <w:top w:val="nil"/>
          <w:left w:val="nil"/>
          <w:bottom w:val="nil"/>
          <w:right w:val="nil"/>
          <w:between w:val="nil"/>
        </w:pBdr>
        <w:jc w:val="both"/>
        <w:rPr>
          <w:color w:val="000000"/>
          <w:sz w:val="20"/>
          <w:szCs w:val="20"/>
        </w:rPr>
      </w:pPr>
    </w:p>
    <w:p w14:paraId="000003B7" w14:textId="77777777" w:rsidR="00D64030" w:rsidRPr="005A6B7E" w:rsidRDefault="0053431B">
      <w:pPr>
        <w:widowControl/>
        <w:pBdr>
          <w:top w:val="nil"/>
          <w:left w:val="nil"/>
          <w:bottom w:val="nil"/>
          <w:right w:val="nil"/>
          <w:between w:val="nil"/>
        </w:pBdr>
        <w:ind w:left="851" w:hanging="425"/>
        <w:jc w:val="both"/>
        <w:rPr>
          <w:color w:val="000000"/>
          <w:sz w:val="20"/>
          <w:szCs w:val="20"/>
        </w:rPr>
      </w:pPr>
      <w:r w:rsidRPr="005A6B7E">
        <w:rPr>
          <w:color w:val="000000"/>
          <w:sz w:val="20"/>
          <w:szCs w:val="20"/>
        </w:rPr>
        <w:t>b</w:t>
      </w:r>
      <w:proofErr w:type="gramStart"/>
      <w:r w:rsidRPr="005A6B7E">
        <w:rPr>
          <w:color w:val="000000"/>
          <w:sz w:val="20"/>
          <w:szCs w:val="20"/>
        </w:rPr>
        <w:t xml:space="preserve">) </w:t>
      </w:r>
      <w:r w:rsidRPr="005A6B7E">
        <w:rPr>
          <w:color w:val="000000"/>
          <w:sz w:val="20"/>
          <w:szCs w:val="20"/>
        </w:rPr>
        <w:tab/>
        <w:t>Identify</w:t>
      </w:r>
      <w:proofErr w:type="gramEnd"/>
      <w:r w:rsidRPr="005A6B7E">
        <w:rPr>
          <w:color w:val="000000"/>
          <w:sz w:val="20"/>
          <w:szCs w:val="20"/>
        </w:rPr>
        <w:t xml:space="preserve"> the feasibility and most effective approach(es) to establish a FAD registry in ICCAT, including by identifying the responsibilities of the CPCs, their operators and the Secretariat, and providing estimates of possible costs. </w:t>
      </w:r>
    </w:p>
    <w:p w14:paraId="000003B8" w14:textId="77777777" w:rsidR="00D64030" w:rsidRPr="005A6B7E" w:rsidRDefault="00D64030">
      <w:pPr>
        <w:widowControl/>
        <w:pBdr>
          <w:top w:val="nil"/>
          <w:left w:val="nil"/>
          <w:bottom w:val="nil"/>
          <w:right w:val="nil"/>
          <w:between w:val="nil"/>
        </w:pBdr>
        <w:jc w:val="both"/>
        <w:rPr>
          <w:color w:val="000000"/>
          <w:sz w:val="20"/>
          <w:szCs w:val="20"/>
        </w:rPr>
      </w:pPr>
    </w:p>
    <w:p w14:paraId="000003B9" w14:textId="59BF70EB" w:rsidR="00D64030" w:rsidRPr="005A6B7E" w:rsidRDefault="0053431B">
      <w:pPr>
        <w:widowControl/>
        <w:pBdr>
          <w:top w:val="nil"/>
          <w:left w:val="nil"/>
          <w:bottom w:val="nil"/>
          <w:right w:val="nil"/>
          <w:between w:val="nil"/>
        </w:pBdr>
        <w:ind w:left="851" w:hanging="425"/>
        <w:jc w:val="both"/>
        <w:rPr>
          <w:color w:val="000000"/>
          <w:sz w:val="20"/>
          <w:szCs w:val="20"/>
        </w:rPr>
      </w:pPr>
      <w:proofErr w:type="gramStart"/>
      <w:r w:rsidRPr="005A6B7E">
        <w:rPr>
          <w:color w:val="000000"/>
          <w:sz w:val="20"/>
          <w:szCs w:val="20"/>
        </w:rPr>
        <w:t xml:space="preserve">c) </w:t>
      </w:r>
      <w:r w:rsidRPr="005A6B7E">
        <w:rPr>
          <w:color w:val="000000"/>
          <w:sz w:val="20"/>
          <w:szCs w:val="20"/>
        </w:rPr>
        <w:tab/>
        <w:t>Review</w:t>
      </w:r>
      <w:proofErr w:type="gramEnd"/>
      <w:r w:rsidRPr="005A6B7E">
        <w:rPr>
          <w:color w:val="000000"/>
          <w:sz w:val="20"/>
          <w:szCs w:val="20"/>
        </w:rPr>
        <w:t xml:space="preserve">, in collaboration with Panel 1 as required, the requirements of </w:t>
      </w:r>
      <w:r w:rsidRPr="005A6B7E">
        <w:rPr>
          <w:color w:val="000000"/>
          <w:sz w:val="20"/>
          <w:szCs w:val="20"/>
          <w:u w:val="single"/>
        </w:rPr>
        <w:t xml:space="preserve">paragraphs </w:t>
      </w:r>
      <w:r w:rsidR="00A66F00" w:rsidRPr="005A6B7E">
        <w:rPr>
          <w:color w:val="000000"/>
          <w:sz w:val="20"/>
          <w:szCs w:val="20"/>
          <w:u w:val="single"/>
        </w:rPr>
        <w:t>36-38</w:t>
      </w:r>
      <w:r w:rsidRPr="005A6B7E">
        <w:rPr>
          <w:color w:val="000000"/>
          <w:sz w:val="20"/>
          <w:szCs w:val="20"/>
        </w:rPr>
        <w:t xml:space="preserve"> and make recommendations to streamline FAD data and reporting obligations, </w:t>
      </w:r>
      <w:proofErr w:type="gramStart"/>
      <w:r w:rsidRPr="005A6B7E">
        <w:rPr>
          <w:color w:val="000000"/>
          <w:sz w:val="20"/>
          <w:szCs w:val="20"/>
        </w:rPr>
        <w:t>in light of</w:t>
      </w:r>
      <w:proofErr w:type="gramEnd"/>
      <w:r w:rsidRPr="005A6B7E">
        <w:rPr>
          <w:color w:val="000000"/>
          <w:sz w:val="20"/>
          <w:szCs w:val="20"/>
        </w:rPr>
        <w:t xml:space="preserve"> any future FAD registry and technology change. The objective of this review shall be to ensure priority data and reporting needs are met whilst minimizing administrative burden and duplicative reporting requirements. </w:t>
      </w:r>
    </w:p>
    <w:p w14:paraId="000003BA" w14:textId="77777777" w:rsidR="00D64030" w:rsidRPr="005A6B7E" w:rsidRDefault="00D64030">
      <w:pPr>
        <w:widowControl/>
        <w:pBdr>
          <w:top w:val="nil"/>
          <w:left w:val="nil"/>
          <w:bottom w:val="nil"/>
          <w:right w:val="nil"/>
          <w:between w:val="nil"/>
        </w:pBdr>
        <w:jc w:val="both"/>
        <w:rPr>
          <w:color w:val="000000"/>
          <w:sz w:val="20"/>
          <w:szCs w:val="20"/>
        </w:rPr>
      </w:pPr>
    </w:p>
    <w:p w14:paraId="000003BB" w14:textId="77777777" w:rsidR="00D64030" w:rsidRPr="00552802" w:rsidRDefault="0053431B">
      <w:pPr>
        <w:widowControl/>
        <w:pBdr>
          <w:top w:val="nil"/>
          <w:left w:val="nil"/>
          <w:bottom w:val="nil"/>
          <w:right w:val="nil"/>
          <w:between w:val="nil"/>
        </w:pBdr>
        <w:ind w:left="851" w:hanging="425"/>
        <w:jc w:val="both"/>
        <w:rPr>
          <w:color w:val="000000"/>
          <w:sz w:val="20"/>
          <w:szCs w:val="20"/>
        </w:rPr>
      </w:pPr>
      <w:r w:rsidRPr="005A6B7E">
        <w:rPr>
          <w:color w:val="000000"/>
          <w:sz w:val="20"/>
          <w:szCs w:val="20"/>
        </w:rPr>
        <w:t>d</w:t>
      </w:r>
      <w:proofErr w:type="gramStart"/>
      <w:r w:rsidRPr="005A6B7E">
        <w:rPr>
          <w:color w:val="000000"/>
          <w:sz w:val="20"/>
          <w:szCs w:val="20"/>
        </w:rPr>
        <w:t xml:space="preserve">) </w:t>
      </w:r>
      <w:r w:rsidRPr="005A6B7E">
        <w:rPr>
          <w:color w:val="000000"/>
          <w:sz w:val="20"/>
          <w:szCs w:val="20"/>
        </w:rPr>
        <w:tab/>
        <w:t>Report</w:t>
      </w:r>
      <w:proofErr w:type="gramEnd"/>
      <w:r w:rsidRPr="005A6B7E">
        <w:rPr>
          <w:color w:val="000000"/>
          <w:sz w:val="20"/>
          <w:szCs w:val="20"/>
        </w:rPr>
        <w:t xml:space="preserve"> to, and as appropriate, submit recommendations to the Commission.</w:t>
      </w:r>
      <w:r w:rsidRPr="00552802">
        <w:rPr>
          <w:color w:val="000000"/>
          <w:sz w:val="20"/>
          <w:szCs w:val="20"/>
        </w:rPr>
        <w:t xml:space="preserve"> </w:t>
      </w:r>
    </w:p>
    <w:p w14:paraId="000003BC" w14:textId="77777777" w:rsidR="00D64030" w:rsidRPr="00552802" w:rsidRDefault="00D64030">
      <w:pPr>
        <w:widowControl/>
        <w:pBdr>
          <w:top w:val="nil"/>
          <w:left w:val="nil"/>
          <w:bottom w:val="nil"/>
          <w:right w:val="nil"/>
          <w:between w:val="nil"/>
        </w:pBdr>
        <w:jc w:val="both"/>
        <w:rPr>
          <w:color w:val="000000"/>
          <w:sz w:val="20"/>
          <w:szCs w:val="20"/>
        </w:rPr>
      </w:pPr>
    </w:p>
    <w:p w14:paraId="000003BD" w14:textId="77777777" w:rsidR="00D64030" w:rsidRPr="00552802" w:rsidRDefault="00D64030">
      <w:pPr>
        <w:rPr>
          <w:b/>
          <w:color w:val="000000"/>
          <w:sz w:val="20"/>
          <w:szCs w:val="20"/>
        </w:rPr>
      </w:pPr>
    </w:p>
    <w:p w14:paraId="000003BE" w14:textId="77777777" w:rsidR="00D64030" w:rsidRPr="00552802" w:rsidRDefault="00D64030"/>
    <w:sectPr w:rsidR="00D64030" w:rsidRPr="00552802">
      <w:footerReference w:type="default" r:id="rId26"/>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008A" w14:textId="77777777" w:rsidR="00CE00F6" w:rsidRDefault="00CE00F6">
      <w:r>
        <w:separator/>
      </w:r>
    </w:p>
  </w:endnote>
  <w:endnote w:type="continuationSeparator" w:id="0">
    <w:p w14:paraId="2818B5DE" w14:textId="77777777" w:rsidR="00CE00F6" w:rsidRDefault="00CE00F6">
      <w:r>
        <w:continuationSeparator/>
      </w:r>
    </w:p>
  </w:endnote>
  <w:endnote w:type="continuationNotice" w:id="1">
    <w:p w14:paraId="165BBB98" w14:textId="77777777" w:rsidR="00CE00F6" w:rsidRDefault="00CE0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C9" w14:textId="5EDFD1DA" w:rsidR="00D64030" w:rsidRPr="00EF1111" w:rsidRDefault="00EF1111" w:rsidP="00EF1111">
    <w:pPr>
      <w:tabs>
        <w:tab w:val="center" w:pos="4535"/>
        <w:tab w:val="center" w:pos="4680"/>
        <w:tab w:val="left" w:pos="6150"/>
        <w:tab w:val="right" w:pos="9360"/>
      </w:tabs>
      <w:jc w:val="center"/>
      <w:rPr>
        <w:sz w:val="20"/>
        <w:szCs w:val="20"/>
      </w:rPr>
    </w:pPr>
    <w:r w:rsidRPr="00EF1111">
      <w:rPr>
        <w:rFonts w:eastAsia="Calibri" w:cs="Calibri"/>
        <w:sz w:val="20"/>
        <w:szCs w:val="20"/>
      </w:rPr>
      <w:fldChar w:fldCharType="begin"/>
    </w:r>
    <w:r w:rsidRPr="00EF1111">
      <w:rPr>
        <w:rFonts w:eastAsia="Calibri" w:cs="Calibri"/>
        <w:sz w:val="20"/>
        <w:szCs w:val="20"/>
      </w:rPr>
      <w:instrText xml:space="preserve"> PAGE </w:instrText>
    </w:r>
    <w:r w:rsidRPr="00EF1111">
      <w:rPr>
        <w:rFonts w:eastAsia="Calibri" w:cs="Calibri"/>
        <w:sz w:val="20"/>
        <w:szCs w:val="20"/>
      </w:rPr>
      <w:fldChar w:fldCharType="separate"/>
    </w:r>
    <w:r w:rsidRPr="00EF1111">
      <w:rPr>
        <w:rFonts w:eastAsia="Calibri" w:cs="Calibri"/>
        <w:sz w:val="20"/>
        <w:szCs w:val="20"/>
      </w:rPr>
      <w:t>1</w:t>
    </w:r>
    <w:r w:rsidRPr="00EF1111">
      <w:rPr>
        <w:rFonts w:eastAsia="Calibri" w:cs="Calibri"/>
        <w:sz w:val="20"/>
        <w:szCs w:val="20"/>
      </w:rPr>
      <w:fldChar w:fldCharType="end"/>
    </w:r>
    <w:r w:rsidRPr="00EF1111">
      <w:rPr>
        <w:rFonts w:eastAsia="Calibri" w:cs="Calibri"/>
        <w:sz w:val="20"/>
        <w:szCs w:val="20"/>
      </w:rPr>
      <w:t xml:space="preserve"> / </w:t>
    </w:r>
    <w:r w:rsidRPr="00EF1111">
      <w:rPr>
        <w:rFonts w:eastAsia="Calibri" w:cs="Calibri"/>
        <w:sz w:val="20"/>
        <w:szCs w:val="20"/>
      </w:rPr>
      <w:fldChar w:fldCharType="begin"/>
    </w:r>
    <w:r w:rsidRPr="00EF1111">
      <w:rPr>
        <w:rFonts w:eastAsia="Calibri" w:cs="Calibri"/>
        <w:sz w:val="20"/>
        <w:szCs w:val="20"/>
      </w:rPr>
      <w:instrText xml:space="preserve"> NUMPAGES  </w:instrText>
    </w:r>
    <w:r w:rsidRPr="00EF1111">
      <w:rPr>
        <w:rFonts w:eastAsia="Calibri" w:cs="Calibri"/>
        <w:sz w:val="20"/>
        <w:szCs w:val="20"/>
      </w:rPr>
      <w:fldChar w:fldCharType="separate"/>
    </w:r>
    <w:r w:rsidRPr="00EF1111">
      <w:rPr>
        <w:rFonts w:eastAsia="Calibri" w:cs="Calibri"/>
        <w:sz w:val="20"/>
        <w:szCs w:val="20"/>
      </w:rPr>
      <w:t>5</w:t>
    </w:r>
    <w:r w:rsidRPr="00EF1111">
      <w:rPr>
        <w:rFonts w:eastAsia="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CA" w14:textId="7F3782F7" w:rsidR="00D64030" w:rsidRPr="00651B21" w:rsidRDefault="00651B21" w:rsidP="00651B21">
    <w:pPr>
      <w:tabs>
        <w:tab w:val="center" w:pos="4535"/>
        <w:tab w:val="center" w:pos="4680"/>
        <w:tab w:val="left" w:pos="6150"/>
        <w:tab w:val="right" w:pos="9360"/>
      </w:tabs>
      <w:jc w:val="center"/>
      <w:rPr>
        <w:sz w:val="20"/>
        <w:szCs w:val="20"/>
      </w:rPr>
    </w:pPr>
    <w:r w:rsidRPr="00EF1111">
      <w:rPr>
        <w:rFonts w:eastAsia="Calibri" w:cs="Calibri"/>
        <w:sz w:val="20"/>
        <w:szCs w:val="20"/>
      </w:rPr>
      <w:fldChar w:fldCharType="begin"/>
    </w:r>
    <w:r w:rsidRPr="00EF1111">
      <w:rPr>
        <w:rFonts w:eastAsia="Calibri" w:cs="Calibri"/>
        <w:sz w:val="20"/>
        <w:szCs w:val="20"/>
      </w:rPr>
      <w:instrText xml:space="preserve"> PAGE </w:instrText>
    </w:r>
    <w:r w:rsidRPr="00EF1111">
      <w:rPr>
        <w:rFonts w:eastAsia="Calibri" w:cs="Calibri"/>
        <w:sz w:val="20"/>
        <w:szCs w:val="20"/>
      </w:rPr>
      <w:fldChar w:fldCharType="separate"/>
    </w:r>
    <w:r>
      <w:rPr>
        <w:rFonts w:eastAsia="Calibri" w:cs="Calibri"/>
        <w:sz w:val="20"/>
        <w:szCs w:val="20"/>
      </w:rPr>
      <w:t>18</w:t>
    </w:r>
    <w:r w:rsidRPr="00EF1111">
      <w:rPr>
        <w:rFonts w:eastAsia="Calibri" w:cs="Calibri"/>
        <w:sz w:val="20"/>
        <w:szCs w:val="20"/>
      </w:rPr>
      <w:fldChar w:fldCharType="end"/>
    </w:r>
    <w:r w:rsidRPr="00EF1111">
      <w:rPr>
        <w:rFonts w:eastAsia="Calibri" w:cs="Calibri"/>
        <w:sz w:val="20"/>
        <w:szCs w:val="20"/>
      </w:rPr>
      <w:t xml:space="preserve"> / </w:t>
    </w:r>
    <w:r w:rsidRPr="00EF1111">
      <w:rPr>
        <w:rFonts w:eastAsia="Calibri" w:cs="Calibri"/>
        <w:sz w:val="20"/>
        <w:szCs w:val="20"/>
      </w:rPr>
      <w:fldChar w:fldCharType="begin"/>
    </w:r>
    <w:r w:rsidRPr="00EF1111">
      <w:rPr>
        <w:rFonts w:eastAsia="Calibri" w:cs="Calibri"/>
        <w:sz w:val="20"/>
        <w:szCs w:val="20"/>
      </w:rPr>
      <w:instrText xml:space="preserve"> NUMPAGES  </w:instrText>
    </w:r>
    <w:r w:rsidRPr="00EF1111">
      <w:rPr>
        <w:rFonts w:eastAsia="Calibri" w:cs="Calibri"/>
        <w:sz w:val="20"/>
        <w:szCs w:val="20"/>
      </w:rPr>
      <w:fldChar w:fldCharType="separate"/>
    </w:r>
    <w:r>
      <w:rPr>
        <w:rFonts w:eastAsia="Calibri" w:cs="Calibri"/>
        <w:sz w:val="20"/>
        <w:szCs w:val="20"/>
      </w:rPr>
      <w:t>27</w:t>
    </w:r>
    <w:r w:rsidRPr="00EF1111">
      <w:rPr>
        <w:rFonts w:eastAsia="Calibri"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F550" w14:textId="77777777" w:rsidR="00651B21" w:rsidRPr="00651B21" w:rsidRDefault="00651B21" w:rsidP="00651B21">
    <w:pPr>
      <w:tabs>
        <w:tab w:val="center" w:pos="4535"/>
        <w:tab w:val="center" w:pos="4680"/>
        <w:tab w:val="left" w:pos="6150"/>
        <w:tab w:val="right" w:pos="9360"/>
      </w:tabs>
      <w:jc w:val="center"/>
      <w:rPr>
        <w:sz w:val="20"/>
        <w:szCs w:val="20"/>
      </w:rPr>
    </w:pPr>
    <w:r w:rsidRPr="00EF1111">
      <w:rPr>
        <w:rFonts w:eastAsia="Calibri" w:cs="Calibri"/>
        <w:sz w:val="20"/>
        <w:szCs w:val="20"/>
      </w:rPr>
      <w:fldChar w:fldCharType="begin"/>
    </w:r>
    <w:r w:rsidRPr="00EF1111">
      <w:rPr>
        <w:rFonts w:eastAsia="Calibri" w:cs="Calibri"/>
        <w:sz w:val="20"/>
        <w:szCs w:val="20"/>
      </w:rPr>
      <w:instrText xml:space="preserve"> PAGE </w:instrText>
    </w:r>
    <w:r w:rsidRPr="00EF1111">
      <w:rPr>
        <w:rFonts w:eastAsia="Calibri" w:cs="Calibri"/>
        <w:sz w:val="20"/>
        <w:szCs w:val="20"/>
      </w:rPr>
      <w:fldChar w:fldCharType="separate"/>
    </w:r>
    <w:r>
      <w:rPr>
        <w:rFonts w:eastAsia="Calibri" w:cs="Calibri"/>
        <w:sz w:val="20"/>
        <w:szCs w:val="20"/>
      </w:rPr>
      <w:t>19</w:t>
    </w:r>
    <w:r w:rsidRPr="00EF1111">
      <w:rPr>
        <w:rFonts w:eastAsia="Calibri" w:cs="Calibri"/>
        <w:sz w:val="20"/>
        <w:szCs w:val="20"/>
      </w:rPr>
      <w:fldChar w:fldCharType="end"/>
    </w:r>
    <w:r w:rsidRPr="00EF1111">
      <w:rPr>
        <w:rFonts w:eastAsia="Calibri" w:cs="Calibri"/>
        <w:sz w:val="20"/>
        <w:szCs w:val="20"/>
      </w:rPr>
      <w:t xml:space="preserve"> / </w:t>
    </w:r>
    <w:r w:rsidRPr="00EF1111">
      <w:rPr>
        <w:rFonts w:eastAsia="Calibri" w:cs="Calibri"/>
        <w:sz w:val="20"/>
        <w:szCs w:val="20"/>
      </w:rPr>
      <w:fldChar w:fldCharType="begin"/>
    </w:r>
    <w:r w:rsidRPr="00EF1111">
      <w:rPr>
        <w:rFonts w:eastAsia="Calibri" w:cs="Calibri"/>
        <w:sz w:val="20"/>
        <w:szCs w:val="20"/>
      </w:rPr>
      <w:instrText xml:space="preserve"> NUMPAGES  </w:instrText>
    </w:r>
    <w:r w:rsidRPr="00EF1111">
      <w:rPr>
        <w:rFonts w:eastAsia="Calibri" w:cs="Calibri"/>
        <w:sz w:val="20"/>
        <w:szCs w:val="20"/>
      </w:rPr>
      <w:fldChar w:fldCharType="separate"/>
    </w:r>
    <w:r>
      <w:rPr>
        <w:rFonts w:eastAsia="Calibri" w:cs="Calibri"/>
        <w:sz w:val="20"/>
        <w:szCs w:val="20"/>
      </w:rPr>
      <w:t>27</w:t>
    </w:r>
    <w:r w:rsidRPr="00EF1111">
      <w:rPr>
        <w:rFonts w:eastAsia="Calibri" w:cs="Calibri"/>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CC" w14:textId="7CB9D557" w:rsidR="00D64030" w:rsidRPr="00651B21" w:rsidRDefault="00651B21" w:rsidP="00651B21">
    <w:pPr>
      <w:tabs>
        <w:tab w:val="center" w:pos="4535"/>
        <w:tab w:val="center" w:pos="4680"/>
        <w:tab w:val="left" w:pos="6150"/>
        <w:tab w:val="right" w:pos="9360"/>
      </w:tabs>
      <w:jc w:val="center"/>
      <w:rPr>
        <w:sz w:val="20"/>
        <w:szCs w:val="20"/>
      </w:rPr>
    </w:pPr>
    <w:r w:rsidRPr="00EF1111">
      <w:rPr>
        <w:rFonts w:eastAsia="Calibri" w:cs="Calibri"/>
        <w:sz w:val="20"/>
        <w:szCs w:val="20"/>
      </w:rPr>
      <w:fldChar w:fldCharType="begin"/>
    </w:r>
    <w:r w:rsidRPr="00EF1111">
      <w:rPr>
        <w:rFonts w:eastAsia="Calibri" w:cs="Calibri"/>
        <w:sz w:val="20"/>
        <w:szCs w:val="20"/>
      </w:rPr>
      <w:instrText xml:space="preserve"> PAGE </w:instrText>
    </w:r>
    <w:r w:rsidRPr="00EF1111">
      <w:rPr>
        <w:rFonts w:eastAsia="Calibri" w:cs="Calibri"/>
        <w:sz w:val="20"/>
        <w:szCs w:val="20"/>
      </w:rPr>
      <w:fldChar w:fldCharType="separate"/>
    </w:r>
    <w:r>
      <w:rPr>
        <w:rFonts w:eastAsia="Calibri" w:cs="Calibri"/>
        <w:sz w:val="20"/>
        <w:szCs w:val="20"/>
      </w:rPr>
      <w:t>20</w:t>
    </w:r>
    <w:r w:rsidRPr="00EF1111">
      <w:rPr>
        <w:rFonts w:eastAsia="Calibri" w:cs="Calibri"/>
        <w:sz w:val="20"/>
        <w:szCs w:val="20"/>
      </w:rPr>
      <w:fldChar w:fldCharType="end"/>
    </w:r>
    <w:r w:rsidRPr="00EF1111">
      <w:rPr>
        <w:rFonts w:eastAsia="Calibri" w:cs="Calibri"/>
        <w:sz w:val="20"/>
        <w:szCs w:val="20"/>
      </w:rPr>
      <w:t xml:space="preserve"> / </w:t>
    </w:r>
    <w:r w:rsidRPr="00EF1111">
      <w:rPr>
        <w:rFonts w:eastAsia="Calibri" w:cs="Calibri"/>
        <w:sz w:val="20"/>
        <w:szCs w:val="20"/>
      </w:rPr>
      <w:fldChar w:fldCharType="begin"/>
    </w:r>
    <w:r w:rsidRPr="00EF1111">
      <w:rPr>
        <w:rFonts w:eastAsia="Calibri" w:cs="Calibri"/>
        <w:sz w:val="20"/>
        <w:szCs w:val="20"/>
      </w:rPr>
      <w:instrText xml:space="preserve"> NUMPAGES  </w:instrText>
    </w:r>
    <w:r w:rsidRPr="00EF1111">
      <w:rPr>
        <w:rFonts w:eastAsia="Calibri" w:cs="Calibri"/>
        <w:sz w:val="20"/>
        <w:szCs w:val="20"/>
      </w:rPr>
      <w:fldChar w:fldCharType="separate"/>
    </w:r>
    <w:r>
      <w:rPr>
        <w:rFonts w:eastAsia="Calibri" w:cs="Calibri"/>
        <w:sz w:val="20"/>
        <w:szCs w:val="20"/>
      </w:rPr>
      <w:t>27</w:t>
    </w:r>
    <w:r w:rsidRPr="00EF1111">
      <w:rPr>
        <w:rFonts w:eastAsia="Calibri" w:cs="Calibri"/>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0C92" w14:textId="77777777" w:rsidR="00651B21" w:rsidRPr="00651B21" w:rsidRDefault="00651B21" w:rsidP="00651B21">
    <w:pPr>
      <w:tabs>
        <w:tab w:val="center" w:pos="4535"/>
        <w:tab w:val="center" w:pos="4680"/>
        <w:tab w:val="left" w:pos="6150"/>
        <w:tab w:val="right" w:pos="9360"/>
      </w:tabs>
      <w:jc w:val="center"/>
      <w:rPr>
        <w:sz w:val="20"/>
        <w:szCs w:val="20"/>
      </w:rPr>
    </w:pPr>
    <w:r w:rsidRPr="00EF1111">
      <w:rPr>
        <w:rFonts w:eastAsia="Calibri" w:cs="Calibri"/>
        <w:sz w:val="20"/>
        <w:szCs w:val="20"/>
      </w:rPr>
      <w:fldChar w:fldCharType="begin"/>
    </w:r>
    <w:r w:rsidRPr="00EF1111">
      <w:rPr>
        <w:rFonts w:eastAsia="Calibri" w:cs="Calibri"/>
        <w:sz w:val="20"/>
        <w:szCs w:val="20"/>
      </w:rPr>
      <w:instrText xml:space="preserve"> PAGE </w:instrText>
    </w:r>
    <w:r w:rsidRPr="00EF1111">
      <w:rPr>
        <w:rFonts w:eastAsia="Calibri" w:cs="Calibri"/>
        <w:sz w:val="20"/>
        <w:szCs w:val="20"/>
      </w:rPr>
      <w:fldChar w:fldCharType="separate"/>
    </w:r>
    <w:r>
      <w:rPr>
        <w:rFonts w:eastAsia="Calibri" w:cs="Calibri"/>
        <w:sz w:val="20"/>
        <w:szCs w:val="20"/>
      </w:rPr>
      <w:t>21</w:t>
    </w:r>
    <w:r w:rsidRPr="00EF1111">
      <w:rPr>
        <w:rFonts w:eastAsia="Calibri" w:cs="Calibri"/>
        <w:sz w:val="20"/>
        <w:szCs w:val="20"/>
      </w:rPr>
      <w:fldChar w:fldCharType="end"/>
    </w:r>
    <w:r w:rsidRPr="00EF1111">
      <w:rPr>
        <w:rFonts w:eastAsia="Calibri" w:cs="Calibri"/>
        <w:sz w:val="20"/>
        <w:szCs w:val="20"/>
      </w:rPr>
      <w:t xml:space="preserve"> / </w:t>
    </w:r>
    <w:r w:rsidRPr="00EF1111">
      <w:rPr>
        <w:rFonts w:eastAsia="Calibri" w:cs="Calibri"/>
        <w:sz w:val="20"/>
        <w:szCs w:val="20"/>
      </w:rPr>
      <w:fldChar w:fldCharType="begin"/>
    </w:r>
    <w:r w:rsidRPr="00EF1111">
      <w:rPr>
        <w:rFonts w:eastAsia="Calibri" w:cs="Calibri"/>
        <w:sz w:val="20"/>
        <w:szCs w:val="20"/>
      </w:rPr>
      <w:instrText xml:space="preserve"> NUMPAGES  </w:instrText>
    </w:r>
    <w:r w:rsidRPr="00EF1111">
      <w:rPr>
        <w:rFonts w:eastAsia="Calibri" w:cs="Calibri"/>
        <w:sz w:val="20"/>
        <w:szCs w:val="20"/>
      </w:rPr>
      <w:fldChar w:fldCharType="separate"/>
    </w:r>
    <w:r>
      <w:rPr>
        <w:rFonts w:eastAsia="Calibri" w:cs="Calibri"/>
        <w:sz w:val="20"/>
        <w:szCs w:val="20"/>
      </w:rPr>
      <w:t>27</w:t>
    </w:r>
    <w:r w:rsidRPr="00EF1111">
      <w:rPr>
        <w:rFonts w:eastAsia="Calibri" w:cs="Calibri"/>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E122" w14:textId="77777777" w:rsidR="0084244A" w:rsidRPr="009D7C60" w:rsidRDefault="0084244A" w:rsidP="0084244A">
    <w:pPr>
      <w:widowControl/>
      <w:tabs>
        <w:tab w:val="center" w:pos="4535"/>
        <w:tab w:val="center" w:pos="4680"/>
        <w:tab w:val="left" w:pos="6150"/>
        <w:tab w:val="right" w:pos="9360"/>
      </w:tabs>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Pr>
        <w:rFonts w:eastAsia="Calibri" w:cs="Calibri"/>
        <w:sz w:val="20"/>
        <w:szCs w:val="20"/>
      </w:rPr>
      <w:t>8</w:t>
    </w:r>
    <w:r w:rsidRPr="001F2E99">
      <w:rPr>
        <w:rFonts w:eastAsia="Calibri" w:cs="Calibri"/>
        <w:sz w:val="20"/>
        <w:szCs w:val="20"/>
      </w:rPr>
      <w:fldChar w:fldCharType="end"/>
    </w:r>
  </w:p>
  <w:p w14:paraId="000003CF" w14:textId="77777777" w:rsidR="00D64030" w:rsidRDefault="00D6403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C3FD" w14:textId="77777777" w:rsidR="00CE00F6" w:rsidRDefault="00CE00F6">
      <w:r>
        <w:separator/>
      </w:r>
    </w:p>
  </w:footnote>
  <w:footnote w:type="continuationSeparator" w:id="0">
    <w:p w14:paraId="125D398A" w14:textId="77777777" w:rsidR="00CE00F6" w:rsidRDefault="00CE00F6">
      <w:r>
        <w:continuationSeparator/>
      </w:r>
    </w:p>
  </w:footnote>
  <w:footnote w:type="continuationNotice" w:id="1">
    <w:p w14:paraId="31EDF974" w14:textId="77777777" w:rsidR="00CE00F6" w:rsidRDefault="00CE00F6"/>
  </w:footnote>
  <w:footnote w:id="2">
    <w:p w14:paraId="000003BF" w14:textId="36F55874" w:rsidR="00D64030" w:rsidRPr="007B1D87" w:rsidRDefault="0053431B">
      <w:pPr>
        <w:pBdr>
          <w:top w:val="nil"/>
          <w:left w:val="nil"/>
          <w:bottom w:val="nil"/>
          <w:right w:val="nil"/>
          <w:between w:val="nil"/>
        </w:pBdr>
        <w:rPr>
          <w:color w:val="000000"/>
          <w:sz w:val="16"/>
          <w:szCs w:val="16"/>
        </w:rPr>
      </w:pPr>
      <w:r w:rsidRPr="007B1D87">
        <w:rPr>
          <w:rStyle w:val="FootnoteReference"/>
          <w:sz w:val="16"/>
          <w:szCs w:val="16"/>
        </w:rPr>
        <w:footnoteRef/>
      </w:r>
      <w:r w:rsidRPr="007B1D87">
        <w:rPr>
          <w:color w:val="000000"/>
          <w:sz w:val="16"/>
          <w:szCs w:val="16"/>
        </w:rPr>
        <w:t xml:space="preserve"> </w:t>
      </w:r>
      <w:proofErr w:type="gramStart"/>
      <w:r w:rsidRPr="007B1D87">
        <w:rPr>
          <w:color w:val="000000"/>
          <w:sz w:val="16"/>
          <w:szCs w:val="16"/>
        </w:rPr>
        <w:t>For the purpose of</w:t>
      </w:r>
      <w:proofErr w:type="gramEnd"/>
      <w:r w:rsidRPr="007B1D87">
        <w:rPr>
          <w:color w:val="000000"/>
          <w:sz w:val="16"/>
          <w:szCs w:val="16"/>
        </w:rPr>
        <w:t xml:space="preserve"> this Recommendation, the category does not reflect any CPC's </w:t>
      </w:r>
      <w:sdt>
        <w:sdtPr>
          <w:rPr>
            <w:sz w:val="16"/>
            <w:szCs w:val="16"/>
          </w:rPr>
          <w:tag w:val="goog_rdk_26"/>
          <w:id w:val="2147076231"/>
        </w:sdtPr>
        <w:sdtEndPr/>
        <w:sdtContent/>
      </w:sdt>
      <w:r w:rsidRPr="007B1D87">
        <w:rPr>
          <w:color w:val="000000"/>
          <w:sz w:val="16"/>
          <w:szCs w:val="16"/>
        </w:rPr>
        <w:t>economic development level.</w:t>
      </w:r>
    </w:p>
  </w:footnote>
  <w:footnote w:id="3">
    <w:p w14:paraId="000003C0" w14:textId="77777777" w:rsidR="00D64030" w:rsidRPr="00B542DE" w:rsidRDefault="0053431B">
      <w:pPr>
        <w:pBdr>
          <w:top w:val="nil"/>
          <w:left w:val="nil"/>
          <w:bottom w:val="nil"/>
          <w:right w:val="nil"/>
          <w:between w:val="nil"/>
        </w:pBdr>
        <w:jc w:val="both"/>
        <w:rPr>
          <w:color w:val="000000"/>
          <w:sz w:val="16"/>
          <w:szCs w:val="16"/>
        </w:rPr>
      </w:pPr>
      <w:r w:rsidRPr="00B542DE">
        <w:rPr>
          <w:rStyle w:val="FootnoteReference"/>
          <w:sz w:val="16"/>
          <w:szCs w:val="16"/>
        </w:rPr>
        <w:footnoteRef/>
      </w:r>
      <w:r w:rsidRPr="00B542DE">
        <w:rPr>
          <w:color w:val="000000"/>
          <w:sz w:val="16"/>
          <w:szCs w:val="16"/>
        </w:rPr>
        <w:t xml:space="preserve"> For example, plant-based materials such as cotton, jute, manila hemp (abaca), bamboo, natural rubber, or animal-based such as leather, wool, lard.</w:t>
      </w:r>
    </w:p>
  </w:footnote>
  <w:footnote w:id="4">
    <w:p w14:paraId="000003C1" w14:textId="77777777" w:rsidR="00D64030" w:rsidRPr="00B542DE" w:rsidRDefault="0053431B">
      <w:pPr>
        <w:pBdr>
          <w:top w:val="nil"/>
          <w:left w:val="nil"/>
          <w:bottom w:val="nil"/>
          <w:right w:val="nil"/>
          <w:between w:val="nil"/>
        </w:pBdr>
        <w:jc w:val="both"/>
        <w:rPr>
          <w:color w:val="000000"/>
          <w:sz w:val="16"/>
          <w:szCs w:val="16"/>
        </w:rPr>
      </w:pPr>
      <w:r w:rsidRPr="00B542DE">
        <w:rPr>
          <w:rStyle w:val="FootnoteReference"/>
          <w:sz w:val="16"/>
          <w:szCs w:val="16"/>
        </w:rPr>
        <w:footnoteRef/>
      </w:r>
      <w:r w:rsidRPr="00B542DE">
        <w:rPr>
          <w:color w:val="000000"/>
          <w:sz w:val="16"/>
          <w:szCs w:val="16"/>
        </w:rPr>
        <w:t xml:space="preserve"> International standards such as ASTM D6691, D7881, TUV Austria, European or any such standards approved by ICCAT.</w:t>
      </w:r>
    </w:p>
  </w:footnote>
  <w:footnote w:id="5">
    <w:p w14:paraId="000003C2" w14:textId="77777777" w:rsidR="00D64030" w:rsidRPr="002259B8" w:rsidRDefault="0053431B" w:rsidP="00833EB7">
      <w:pPr>
        <w:pBdr>
          <w:top w:val="nil"/>
          <w:left w:val="nil"/>
          <w:bottom w:val="nil"/>
          <w:right w:val="nil"/>
          <w:between w:val="nil"/>
        </w:pBdr>
        <w:tabs>
          <w:tab w:val="left" w:pos="142"/>
        </w:tabs>
        <w:jc w:val="both"/>
        <w:rPr>
          <w:sz w:val="16"/>
          <w:szCs w:val="16"/>
        </w:rPr>
      </w:pPr>
      <w:r w:rsidRPr="002259B8">
        <w:rPr>
          <w:rStyle w:val="FootnoteReference"/>
          <w:sz w:val="16"/>
          <w:szCs w:val="16"/>
        </w:rPr>
        <w:footnoteRef/>
      </w:r>
      <w:r w:rsidRPr="002259B8">
        <w:rPr>
          <w:sz w:val="16"/>
          <w:szCs w:val="16"/>
          <w:vertAlign w:val="superscript"/>
        </w:rPr>
        <w:t xml:space="preserve"> </w:t>
      </w:r>
      <w:r w:rsidRPr="002259B8">
        <w:rPr>
          <w:sz w:val="16"/>
          <w:szCs w:val="16"/>
        </w:rPr>
        <w:t>Deploying a buoy on a FAD includes three aspects: deploying a buoy on a foreign FAD, transferring a buoy (which changes the FAD's owner) and changing the buoy on the same FAD (which does not change the FADs owner).</w:t>
      </w:r>
    </w:p>
  </w:footnote>
  <w:footnote w:id="6">
    <w:p w14:paraId="000003C3" w14:textId="77777777" w:rsidR="00D64030" w:rsidRPr="002259B8" w:rsidRDefault="0053431B" w:rsidP="00833EB7">
      <w:pPr>
        <w:pBdr>
          <w:top w:val="nil"/>
          <w:left w:val="nil"/>
          <w:bottom w:val="nil"/>
          <w:right w:val="nil"/>
          <w:between w:val="nil"/>
        </w:pBdr>
        <w:tabs>
          <w:tab w:val="left" w:pos="142"/>
        </w:tabs>
        <w:jc w:val="both"/>
        <w:rPr>
          <w:color w:val="000000"/>
          <w:sz w:val="16"/>
          <w:szCs w:val="16"/>
          <w:highlight w:val="cyan"/>
        </w:rPr>
      </w:pPr>
      <w:r w:rsidRPr="002259B8">
        <w:rPr>
          <w:rStyle w:val="FootnoteReference"/>
          <w:sz w:val="16"/>
          <w:szCs w:val="16"/>
        </w:rPr>
        <w:footnoteRef/>
      </w:r>
      <w:r w:rsidRPr="002259B8">
        <w:rPr>
          <w:sz w:val="16"/>
          <w:szCs w:val="16"/>
          <w:vertAlign w:val="superscript"/>
        </w:rPr>
        <w:t xml:space="preserve"> </w:t>
      </w:r>
      <w:r w:rsidRPr="002259B8">
        <w:rPr>
          <w:sz w:val="16"/>
          <w:szCs w:val="16"/>
        </w:rPr>
        <w:t>A fishing set on a FAD includes two aspects: fishing after a visit to a vessel’s own FAD (targeted) or fishing after a random encounter with a FAD (opportunistic).</w:t>
      </w:r>
    </w:p>
  </w:footnote>
  <w:footnote w:id="7">
    <w:p w14:paraId="000003C4" w14:textId="77777777" w:rsidR="00D64030" w:rsidRPr="00B542DE" w:rsidRDefault="0053431B">
      <w:pPr>
        <w:pBdr>
          <w:top w:val="nil"/>
          <w:left w:val="nil"/>
          <w:bottom w:val="nil"/>
          <w:right w:val="nil"/>
          <w:between w:val="nil"/>
        </w:pBdr>
        <w:jc w:val="both"/>
        <w:rPr>
          <w:color w:val="000000"/>
          <w:sz w:val="16"/>
          <w:szCs w:val="16"/>
        </w:rPr>
      </w:pPr>
      <w:r w:rsidRPr="00B542DE">
        <w:rPr>
          <w:rStyle w:val="FootnoteReference"/>
          <w:sz w:val="16"/>
          <w:szCs w:val="16"/>
        </w:rPr>
        <w:footnoteRef/>
      </w:r>
      <w:r w:rsidRPr="00B542DE">
        <w:rPr>
          <w:color w:val="000000"/>
          <w:sz w:val="16"/>
          <w:szCs w:val="16"/>
        </w:rPr>
        <w:t xml:space="preserve"> Available upon request from the ICCAT Secretariat or on the </w:t>
      </w:r>
      <w:hyperlink r:id="rId1" w:anchor="en">
        <w:r w:rsidRPr="00B542DE">
          <w:rPr>
            <w:color w:val="0000FF"/>
            <w:sz w:val="16"/>
            <w:szCs w:val="16"/>
          </w:rPr>
          <w:t>2019 Commission meeting documents webpage</w:t>
        </w:r>
      </w:hyperlink>
      <w:r w:rsidRPr="00B542D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8C58" w14:textId="7B3E0437" w:rsidR="00D91CCE" w:rsidRPr="007A1F85" w:rsidRDefault="002C1BE2" w:rsidP="00D91CCE">
    <w:pPr>
      <w:tabs>
        <w:tab w:val="center" w:pos="4680"/>
        <w:tab w:val="left" w:pos="6520"/>
        <w:tab w:val="right" w:pos="9360"/>
        <w:tab w:val="right" w:pos="14240"/>
      </w:tabs>
      <w:autoSpaceDE w:val="0"/>
      <w:autoSpaceDN w:val="0"/>
      <w:jc w:val="right"/>
      <w:rPr>
        <w:rFonts w:eastAsia="Calibri"/>
        <w:b/>
        <w:bCs/>
        <w:sz w:val="20"/>
        <w:szCs w:val="20"/>
      </w:rPr>
    </w:pPr>
    <w:bookmarkStart w:id="42" w:name="_Hlk107908354"/>
    <w:bookmarkStart w:id="43" w:name="_Hlk107908355"/>
    <w:bookmarkStart w:id="44" w:name="_Hlk107908359"/>
    <w:bookmarkStart w:id="45" w:name="_Hlk107908360"/>
    <w:bookmarkStart w:id="46" w:name="_Hlk107908361"/>
    <w:bookmarkStart w:id="47" w:name="_Hlk107908362"/>
    <w:r>
      <w:rPr>
        <w:rFonts w:eastAsia="Calibri"/>
        <w:b/>
        <w:bCs/>
        <w:sz w:val="20"/>
        <w:szCs w:val="20"/>
      </w:rPr>
      <w:t>PA1</w:t>
    </w:r>
    <w:r w:rsidR="00D91CCE" w:rsidRPr="007A1F85">
      <w:rPr>
        <w:rFonts w:eastAsia="Calibri"/>
        <w:b/>
        <w:bCs/>
        <w:sz w:val="20"/>
        <w:szCs w:val="20"/>
      </w:rPr>
      <w:t>_</w:t>
    </w:r>
    <w:r>
      <w:rPr>
        <w:rFonts w:eastAsia="Calibri"/>
        <w:b/>
        <w:bCs/>
        <w:sz w:val="20"/>
        <w:szCs w:val="20"/>
      </w:rPr>
      <w:t>504</w:t>
    </w:r>
    <w:r w:rsidR="00D91CCE" w:rsidRPr="007A1F85">
      <w:rPr>
        <w:rFonts w:eastAsia="Calibri"/>
        <w:b/>
        <w:bCs/>
        <w:sz w:val="20"/>
        <w:szCs w:val="20"/>
      </w:rPr>
      <w:t>/2025</w:t>
    </w:r>
  </w:p>
  <w:p w14:paraId="74B36978" w14:textId="6782A3B3" w:rsidR="00D91CCE" w:rsidRPr="00D91CCE" w:rsidRDefault="00D91CCE" w:rsidP="00EF1111">
    <w:pPr>
      <w:tabs>
        <w:tab w:val="left" w:pos="7320"/>
      </w:tabs>
      <w:autoSpaceDE w:val="0"/>
      <w:autoSpaceDN w:val="0"/>
      <w:spacing w:line="240" w:lineRule="exact"/>
      <w:jc w:val="right"/>
    </w:pPr>
    <w:r w:rsidRPr="007A1F85">
      <w:rPr>
        <w:b/>
        <w:bCs/>
        <w:sz w:val="16"/>
        <w:szCs w:val="16"/>
        <w:lang w:val="es-ES_tradnl"/>
      </w:rPr>
      <w:fldChar w:fldCharType="begin"/>
    </w:r>
    <w:r w:rsidRPr="007A1F85">
      <w:rPr>
        <w:b/>
        <w:bCs/>
        <w:sz w:val="16"/>
        <w:szCs w:val="16"/>
        <w:lang w:val="es-ES_tradnl"/>
      </w:rPr>
      <w:instrText xml:space="preserve"> TIME \@ "dd/MM/yyyy H:mm" </w:instrText>
    </w:r>
    <w:r w:rsidRPr="007A1F85">
      <w:rPr>
        <w:b/>
        <w:bCs/>
        <w:sz w:val="16"/>
        <w:szCs w:val="16"/>
        <w:lang w:val="es-ES_tradnl"/>
      </w:rPr>
      <w:fldChar w:fldCharType="separate"/>
    </w:r>
    <w:r w:rsidR="00236B22">
      <w:rPr>
        <w:b/>
        <w:bCs/>
        <w:noProof/>
        <w:sz w:val="16"/>
        <w:szCs w:val="16"/>
        <w:lang w:val="es-ES_tradnl"/>
      </w:rPr>
      <w:t>12/11/2025 10:17</w:t>
    </w:r>
    <w:r w:rsidRPr="007A1F85">
      <w:rPr>
        <w:b/>
        <w:bCs/>
        <w:sz w:val="16"/>
        <w:szCs w:val="16"/>
        <w:lang w:val="es-ES_tradnl"/>
      </w:rPr>
      <w:fldChar w:fldCharType="end"/>
    </w:r>
    <w:bookmarkEnd w:id="42"/>
    <w:bookmarkEnd w:id="43"/>
    <w:bookmarkEnd w:id="44"/>
    <w:bookmarkEnd w:id="45"/>
    <w:bookmarkEnd w:id="46"/>
    <w:bookmarkEnd w:id="4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2263" w14:textId="77777777" w:rsidR="00651B21" w:rsidRPr="007A1F85" w:rsidRDefault="00651B21" w:rsidP="00651B21">
    <w:pPr>
      <w:tabs>
        <w:tab w:val="center" w:pos="4680"/>
        <w:tab w:val="left" w:pos="6520"/>
        <w:tab w:val="right" w:pos="9360"/>
        <w:tab w:val="right" w:pos="14240"/>
      </w:tabs>
      <w:autoSpaceDE w:val="0"/>
      <w:autoSpaceDN w:val="0"/>
      <w:jc w:val="right"/>
      <w:rPr>
        <w:rFonts w:eastAsia="Calibri"/>
        <w:b/>
        <w:bCs/>
        <w:sz w:val="20"/>
        <w:szCs w:val="20"/>
      </w:rPr>
    </w:pPr>
    <w:r>
      <w:rPr>
        <w:rFonts w:eastAsia="Calibri"/>
        <w:b/>
        <w:bCs/>
        <w:sz w:val="20"/>
        <w:szCs w:val="20"/>
      </w:rPr>
      <w:t>PA1</w:t>
    </w:r>
    <w:r w:rsidRPr="007A1F85">
      <w:rPr>
        <w:rFonts w:eastAsia="Calibri"/>
        <w:b/>
        <w:bCs/>
        <w:sz w:val="20"/>
        <w:szCs w:val="20"/>
      </w:rPr>
      <w:t>_</w:t>
    </w:r>
    <w:r>
      <w:rPr>
        <w:rFonts w:eastAsia="Calibri"/>
        <w:b/>
        <w:bCs/>
        <w:sz w:val="20"/>
        <w:szCs w:val="20"/>
      </w:rPr>
      <w:t>504</w:t>
    </w:r>
    <w:r w:rsidRPr="007A1F85">
      <w:rPr>
        <w:rFonts w:eastAsia="Calibri"/>
        <w:b/>
        <w:bCs/>
        <w:sz w:val="20"/>
        <w:szCs w:val="20"/>
      </w:rPr>
      <w:t>/2025</w:t>
    </w:r>
  </w:p>
  <w:p w14:paraId="000003C5" w14:textId="4E5A87F6" w:rsidR="00D64030" w:rsidRDefault="00651B21" w:rsidP="00651B21">
    <w:pPr>
      <w:pBdr>
        <w:top w:val="nil"/>
        <w:left w:val="nil"/>
        <w:bottom w:val="nil"/>
        <w:right w:val="nil"/>
        <w:between w:val="nil"/>
      </w:pBdr>
      <w:tabs>
        <w:tab w:val="center" w:pos="4680"/>
        <w:tab w:val="right" w:pos="9360"/>
      </w:tabs>
      <w:jc w:val="right"/>
      <w:rPr>
        <w:color w:val="000000"/>
      </w:rPr>
    </w:pPr>
    <w:r w:rsidRPr="007A1F85">
      <w:rPr>
        <w:b/>
        <w:bCs/>
        <w:sz w:val="16"/>
        <w:szCs w:val="16"/>
        <w:lang w:val="es-ES_tradnl"/>
      </w:rPr>
      <w:fldChar w:fldCharType="begin"/>
    </w:r>
    <w:r w:rsidRPr="007A1F85">
      <w:rPr>
        <w:b/>
        <w:bCs/>
        <w:sz w:val="16"/>
        <w:szCs w:val="16"/>
        <w:lang w:val="es-ES_tradnl"/>
      </w:rPr>
      <w:instrText xml:space="preserve"> TIME \@ "dd/MM/yyyy H:mm" </w:instrText>
    </w:r>
    <w:r w:rsidRPr="007A1F85">
      <w:rPr>
        <w:b/>
        <w:bCs/>
        <w:sz w:val="16"/>
        <w:szCs w:val="16"/>
        <w:lang w:val="es-ES_tradnl"/>
      </w:rPr>
      <w:fldChar w:fldCharType="separate"/>
    </w:r>
    <w:r w:rsidR="00236B22">
      <w:rPr>
        <w:b/>
        <w:bCs/>
        <w:noProof/>
        <w:sz w:val="16"/>
        <w:szCs w:val="16"/>
        <w:lang w:val="es-ES_tradnl"/>
      </w:rPr>
      <w:t>12/11/2025 10:17</w:t>
    </w:r>
    <w:r w:rsidRPr="007A1F85">
      <w:rPr>
        <w:b/>
        <w:bCs/>
        <w:sz w:val="16"/>
        <w:szCs w:val="16"/>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B531" w14:textId="77777777" w:rsidR="00651B21" w:rsidRPr="007A1F85" w:rsidRDefault="00651B21" w:rsidP="00651B21">
    <w:pPr>
      <w:tabs>
        <w:tab w:val="center" w:pos="4680"/>
        <w:tab w:val="left" w:pos="6520"/>
        <w:tab w:val="right" w:pos="9360"/>
        <w:tab w:val="right" w:pos="14240"/>
      </w:tabs>
      <w:autoSpaceDE w:val="0"/>
      <w:autoSpaceDN w:val="0"/>
      <w:jc w:val="right"/>
      <w:rPr>
        <w:rFonts w:eastAsia="Calibri"/>
        <w:b/>
        <w:bCs/>
        <w:sz w:val="20"/>
        <w:szCs w:val="20"/>
      </w:rPr>
    </w:pPr>
    <w:r>
      <w:rPr>
        <w:rFonts w:eastAsia="Calibri"/>
        <w:b/>
        <w:bCs/>
        <w:sz w:val="20"/>
        <w:szCs w:val="20"/>
      </w:rPr>
      <w:t>PA1</w:t>
    </w:r>
    <w:r w:rsidRPr="007A1F85">
      <w:rPr>
        <w:rFonts w:eastAsia="Calibri"/>
        <w:b/>
        <w:bCs/>
        <w:sz w:val="20"/>
        <w:szCs w:val="20"/>
      </w:rPr>
      <w:t>_</w:t>
    </w:r>
    <w:r>
      <w:rPr>
        <w:rFonts w:eastAsia="Calibri"/>
        <w:b/>
        <w:bCs/>
        <w:sz w:val="20"/>
        <w:szCs w:val="20"/>
      </w:rPr>
      <w:t>504</w:t>
    </w:r>
    <w:r w:rsidRPr="007A1F85">
      <w:rPr>
        <w:rFonts w:eastAsia="Calibri"/>
        <w:b/>
        <w:bCs/>
        <w:sz w:val="20"/>
        <w:szCs w:val="20"/>
      </w:rPr>
      <w:t>/2025</w:t>
    </w:r>
  </w:p>
  <w:p w14:paraId="000003C6" w14:textId="6B59B921" w:rsidR="00D64030" w:rsidRDefault="00651B21" w:rsidP="00651B21">
    <w:pPr>
      <w:pBdr>
        <w:top w:val="nil"/>
        <w:left w:val="nil"/>
        <w:bottom w:val="nil"/>
        <w:right w:val="nil"/>
        <w:between w:val="nil"/>
      </w:pBdr>
      <w:tabs>
        <w:tab w:val="center" w:pos="4680"/>
        <w:tab w:val="right" w:pos="9360"/>
      </w:tabs>
      <w:jc w:val="right"/>
      <w:rPr>
        <w:color w:val="000000"/>
      </w:rPr>
    </w:pPr>
    <w:r w:rsidRPr="007A1F85">
      <w:rPr>
        <w:b/>
        <w:bCs/>
        <w:sz w:val="16"/>
        <w:szCs w:val="16"/>
        <w:lang w:val="es-ES_tradnl"/>
      </w:rPr>
      <w:fldChar w:fldCharType="begin"/>
    </w:r>
    <w:r w:rsidRPr="007A1F85">
      <w:rPr>
        <w:b/>
        <w:bCs/>
        <w:sz w:val="16"/>
        <w:szCs w:val="16"/>
        <w:lang w:val="es-ES_tradnl"/>
      </w:rPr>
      <w:instrText xml:space="preserve"> TIME \@ "dd/MM/yyyy H:mm" </w:instrText>
    </w:r>
    <w:r w:rsidRPr="007A1F85">
      <w:rPr>
        <w:b/>
        <w:bCs/>
        <w:sz w:val="16"/>
        <w:szCs w:val="16"/>
        <w:lang w:val="es-ES_tradnl"/>
      </w:rPr>
      <w:fldChar w:fldCharType="separate"/>
    </w:r>
    <w:r w:rsidR="00236B22">
      <w:rPr>
        <w:b/>
        <w:bCs/>
        <w:noProof/>
        <w:sz w:val="16"/>
        <w:szCs w:val="16"/>
        <w:lang w:val="es-ES_tradnl"/>
      </w:rPr>
      <w:t>12/11/2025 10:17</w:t>
    </w:r>
    <w:r w:rsidRPr="007A1F85">
      <w:rPr>
        <w:b/>
        <w:bCs/>
        <w:sz w:val="16"/>
        <w:szCs w:val="16"/>
        <w:lang w:val="es-ES_tradn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562D" w14:textId="77777777" w:rsidR="00651B21" w:rsidRPr="007A1F85" w:rsidRDefault="00651B21" w:rsidP="00651B21">
    <w:pPr>
      <w:tabs>
        <w:tab w:val="center" w:pos="4680"/>
        <w:tab w:val="left" w:pos="6520"/>
        <w:tab w:val="right" w:pos="9360"/>
        <w:tab w:val="right" w:pos="14240"/>
      </w:tabs>
      <w:autoSpaceDE w:val="0"/>
      <w:autoSpaceDN w:val="0"/>
      <w:jc w:val="right"/>
      <w:rPr>
        <w:rFonts w:eastAsia="Calibri"/>
        <w:b/>
        <w:bCs/>
        <w:sz w:val="20"/>
        <w:szCs w:val="20"/>
      </w:rPr>
    </w:pPr>
    <w:r>
      <w:rPr>
        <w:rFonts w:eastAsia="Calibri"/>
        <w:b/>
        <w:bCs/>
        <w:sz w:val="20"/>
        <w:szCs w:val="20"/>
      </w:rPr>
      <w:t>PA1</w:t>
    </w:r>
    <w:r w:rsidRPr="007A1F85">
      <w:rPr>
        <w:rFonts w:eastAsia="Calibri"/>
        <w:b/>
        <w:bCs/>
        <w:sz w:val="20"/>
        <w:szCs w:val="20"/>
      </w:rPr>
      <w:t>_</w:t>
    </w:r>
    <w:r>
      <w:rPr>
        <w:rFonts w:eastAsia="Calibri"/>
        <w:b/>
        <w:bCs/>
        <w:sz w:val="20"/>
        <w:szCs w:val="20"/>
      </w:rPr>
      <w:t>504</w:t>
    </w:r>
    <w:r w:rsidRPr="007A1F85">
      <w:rPr>
        <w:rFonts w:eastAsia="Calibri"/>
        <w:b/>
        <w:bCs/>
        <w:sz w:val="20"/>
        <w:szCs w:val="20"/>
      </w:rPr>
      <w:t>/2025</w:t>
    </w:r>
  </w:p>
  <w:p w14:paraId="000003C7" w14:textId="4CC8B96A" w:rsidR="00D64030" w:rsidRDefault="00651B21" w:rsidP="00651B21">
    <w:pPr>
      <w:pBdr>
        <w:top w:val="nil"/>
        <w:left w:val="nil"/>
        <w:bottom w:val="nil"/>
        <w:right w:val="nil"/>
        <w:between w:val="nil"/>
      </w:pBdr>
      <w:tabs>
        <w:tab w:val="center" w:pos="4680"/>
        <w:tab w:val="right" w:pos="9360"/>
      </w:tabs>
      <w:jc w:val="right"/>
      <w:rPr>
        <w:color w:val="000000"/>
      </w:rPr>
    </w:pPr>
    <w:r w:rsidRPr="007A1F85">
      <w:rPr>
        <w:b/>
        <w:bCs/>
        <w:sz w:val="16"/>
        <w:szCs w:val="16"/>
        <w:lang w:val="es-ES_tradnl"/>
      </w:rPr>
      <w:fldChar w:fldCharType="begin"/>
    </w:r>
    <w:r w:rsidRPr="007A1F85">
      <w:rPr>
        <w:b/>
        <w:bCs/>
        <w:sz w:val="16"/>
        <w:szCs w:val="16"/>
        <w:lang w:val="es-ES_tradnl"/>
      </w:rPr>
      <w:instrText xml:space="preserve"> TIME \@ "dd/MM/yyyy H:mm" </w:instrText>
    </w:r>
    <w:r w:rsidRPr="007A1F85">
      <w:rPr>
        <w:b/>
        <w:bCs/>
        <w:sz w:val="16"/>
        <w:szCs w:val="16"/>
        <w:lang w:val="es-ES_tradnl"/>
      </w:rPr>
      <w:fldChar w:fldCharType="separate"/>
    </w:r>
    <w:r w:rsidR="00236B22">
      <w:rPr>
        <w:b/>
        <w:bCs/>
        <w:noProof/>
        <w:sz w:val="16"/>
        <w:szCs w:val="16"/>
        <w:lang w:val="es-ES_tradnl"/>
      </w:rPr>
      <w:t>12/11/2025 10:17</w:t>
    </w:r>
    <w:r w:rsidRPr="007A1F85">
      <w:rPr>
        <w:b/>
        <w:bCs/>
        <w:sz w:val="16"/>
        <w:szCs w:val="16"/>
        <w:lang w:val="es-ES_tradn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43EA" w14:textId="77777777" w:rsidR="00651B21" w:rsidRPr="007A1F85" w:rsidRDefault="00651B21" w:rsidP="00651B21">
    <w:pPr>
      <w:tabs>
        <w:tab w:val="center" w:pos="4680"/>
        <w:tab w:val="left" w:pos="6520"/>
        <w:tab w:val="right" w:pos="9360"/>
        <w:tab w:val="right" w:pos="14240"/>
      </w:tabs>
      <w:autoSpaceDE w:val="0"/>
      <w:autoSpaceDN w:val="0"/>
      <w:jc w:val="right"/>
      <w:rPr>
        <w:rFonts w:eastAsia="Calibri"/>
        <w:b/>
        <w:bCs/>
        <w:sz w:val="20"/>
        <w:szCs w:val="20"/>
      </w:rPr>
    </w:pPr>
    <w:r>
      <w:rPr>
        <w:rFonts w:eastAsia="Calibri"/>
        <w:b/>
        <w:bCs/>
        <w:sz w:val="20"/>
        <w:szCs w:val="20"/>
      </w:rPr>
      <w:t>PA1</w:t>
    </w:r>
    <w:r w:rsidRPr="007A1F85">
      <w:rPr>
        <w:rFonts w:eastAsia="Calibri"/>
        <w:b/>
        <w:bCs/>
        <w:sz w:val="20"/>
        <w:szCs w:val="20"/>
      </w:rPr>
      <w:t>_</w:t>
    </w:r>
    <w:r>
      <w:rPr>
        <w:rFonts w:eastAsia="Calibri"/>
        <w:b/>
        <w:bCs/>
        <w:sz w:val="20"/>
        <w:szCs w:val="20"/>
      </w:rPr>
      <w:t>504</w:t>
    </w:r>
    <w:r w:rsidRPr="007A1F85">
      <w:rPr>
        <w:rFonts w:eastAsia="Calibri"/>
        <w:b/>
        <w:bCs/>
        <w:sz w:val="20"/>
        <w:szCs w:val="20"/>
      </w:rPr>
      <w:t>/2025</w:t>
    </w:r>
  </w:p>
  <w:p w14:paraId="000003C8" w14:textId="60C77FDF" w:rsidR="00D64030" w:rsidRDefault="00651B21" w:rsidP="00651B21">
    <w:pPr>
      <w:pBdr>
        <w:top w:val="nil"/>
        <w:left w:val="nil"/>
        <w:bottom w:val="nil"/>
        <w:right w:val="nil"/>
        <w:between w:val="nil"/>
      </w:pBdr>
      <w:tabs>
        <w:tab w:val="center" w:pos="4680"/>
        <w:tab w:val="right" w:pos="9360"/>
      </w:tabs>
      <w:jc w:val="right"/>
    </w:pPr>
    <w:r w:rsidRPr="007A1F85">
      <w:rPr>
        <w:b/>
        <w:bCs/>
        <w:sz w:val="16"/>
        <w:szCs w:val="16"/>
        <w:lang w:val="es-ES_tradnl"/>
      </w:rPr>
      <w:fldChar w:fldCharType="begin"/>
    </w:r>
    <w:r w:rsidRPr="007A1F85">
      <w:rPr>
        <w:b/>
        <w:bCs/>
        <w:sz w:val="16"/>
        <w:szCs w:val="16"/>
        <w:lang w:val="es-ES_tradnl"/>
      </w:rPr>
      <w:instrText xml:space="preserve"> TIME \@ "dd/MM/yyyy H:mm" </w:instrText>
    </w:r>
    <w:r w:rsidRPr="007A1F85">
      <w:rPr>
        <w:b/>
        <w:bCs/>
        <w:sz w:val="16"/>
        <w:szCs w:val="16"/>
        <w:lang w:val="es-ES_tradnl"/>
      </w:rPr>
      <w:fldChar w:fldCharType="separate"/>
    </w:r>
    <w:r w:rsidR="00236B22">
      <w:rPr>
        <w:b/>
        <w:bCs/>
        <w:noProof/>
        <w:sz w:val="16"/>
        <w:szCs w:val="16"/>
        <w:lang w:val="es-ES_tradnl"/>
      </w:rPr>
      <w:t>12/11/2025 10:17</w:t>
    </w:r>
    <w:r w:rsidRPr="007A1F85">
      <w:rPr>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1"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3"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4"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C934B"/>
    <w:multiLevelType w:val="hybridMultilevel"/>
    <w:tmpl w:val="38769780"/>
    <w:lvl w:ilvl="0" w:tplc="AD5C29D8">
      <w:start w:val="1"/>
      <w:numFmt w:val="decimal"/>
      <w:lvlText w:val="%1."/>
      <w:lvlJc w:val="left"/>
      <w:pPr>
        <w:ind w:left="678" w:hanging="360"/>
      </w:pPr>
    </w:lvl>
    <w:lvl w:ilvl="1" w:tplc="AB740C0C">
      <w:start w:val="1"/>
      <w:numFmt w:val="lowerLetter"/>
      <w:lvlText w:val="%2."/>
      <w:lvlJc w:val="left"/>
      <w:pPr>
        <w:ind w:left="1440" w:hanging="360"/>
      </w:pPr>
    </w:lvl>
    <w:lvl w:ilvl="2" w:tplc="795054A0">
      <w:start w:val="1"/>
      <w:numFmt w:val="lowerRoman"/>
      <w:lvlText w:val="%3."/>
      <w:lvlJc w:val="right"/>
      <w:pPr>
        <w:ind w:left="2160" w:hanging="180"/>
      </w:pPr>
    </w:lvl>
    <w:lvl w:ilvl="3" w:tplc="137CF1DC">
      <w:start w:val="1"/>
      <w:numFmt w:val="decimal"/>
      <w:lvlText w:val="%4."/>
      <w:lvlJc w:val="left"/>
      <w:pPr>
        <w:ind w:left="2880" w:hanging="360"/>
      </w:pPr>
    </w:lvl>
    <w:lvl w:ilvl="4" w:tplc="40CAFD9A">
      <w:start w:val="1"/>
      <w:numFmt w:val="lowerLetter"/>
      <w:lvlText w:val="%5."/>
      <w:lvlJc w:val="left"/>
      <w:pPr>
        <w:ind w:left="3600" w:hanging="360"/>
      </w:pPr>
    </w:lvl>
    <w:lvl w:ilvl="5" w:tplc="806C4710">
      <w:start w:val="1"/>
      <w:numFmt w:val="lowerRoman"/>
      <w:lvlText w:val="%6."/>
      <w:lvlJc w:val="right"/>
      <w:pPr>
        <w:ind w:left="4320" w:hanging="180"/>
      </w:pPr>
    </w:lvl>
    <w:lvl w:ilvl="6" w:tplc="7C94A1BC">
      <w:start w:val="1"/>
      <w:numFmt w:val="decimal"/>
      <w:lvlText w:val="%7."/>
      <w:lvlJc w:val="left"/>
      <w:pPr>
        <w:ind w:left="5040" w:hanging="360"/>
      </w:pPr>
    </w:lvl>
    <w:lvl w:ilvl="7" w:tplc="26D2B43C">
      <w:start w:val="1"/>
      <w:numFmt w:val="lowerLetter"/>
      <w:lvlText w:val="%8."/>
      <w:lvlJc w:val="left"/>
      <w:pPr>
        <w:ind w:left="5760" w:hanging="360"/>
      </w:pPr>
    </w:lvl>
    <w:lvl w:ilvl="8" w:tplc="18F60874">
      <w:start w:val="1"/>
      <w:numFmt w:val="lowerRoman"/>
      <w:lvlText w:val="%9."/>
      <w:lvlJc w:val="right"/>
      <w:pPr>
        <w:ind w:left="6480" w:hanging="180"/>
      </w:pPr>
    </w:lvl>
  </w:abstractNum>
  <w:abstractNum w:abstractNumId="6"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7"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8"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9"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1"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2"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13"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14" w15:restartNumberingAfterBreak="0">
    <w:nsid w:val="47554CCF"/>
    <w:multiLevelType w:val="multilevel"/>
    <w:tmpl w:val="3E1C4194"/>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16"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17"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18" w15:restartNumberingAfterBreak="0">
    <w:nsid w:val="5E727E17"/>
    <w:multiLevelType w:val="multilevel"/>
    <w:tmpl w:val="030075AC"/>
    <w:lvl w:ilvl="0">
      <w:start w:val="1"/>
      <w:numFmt w:val="decimal"/>
      <w:lvlText w:val="%1."/>
      <w:lvlJc w:val="left"/>
      <w:pPr>
        <w:ind w:left="360" w:hanging="360"/>
      </w:pPr>
      <w:rPr>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20"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21"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22"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23"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4"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5"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num w:numId="1" w16cid:durableId="39090372">
    <w:abstractNumId w:val="21"/>
  </w:num>
  <w:num w:numId="2" w16cid:durableId="1442187705">
    <w:abstractNumId w:val="1"/>
  </w:num>
  <w:num w:numId="3" w16cid:durableId="631256242">
    <w:abstractNumId w:val="20"/>
  </w:num>
  <w:num w:numId="4" w16cid:durableId="808018637">
    <w:abstractNumId w:val="3"/>
  </w:num>
  <w:num w:numId="5" w16cid:durableId="2058704733">
    <w:abstractNumId w:val="13"/>
  </w:num>
  <w:num w:numId="6" w16cid:durableId="856194519">
    <w:abstractNumId w:val="16"/>
  </w:num>
  <w:num w:numId="7" w16cid:durableId="1179781852">
    <w:abstractNumId w:val="15"/>
  </w:num>
  <w:num w:numId="8" w16cid:durableId="736784443">
    <w:abstractNumId w:val="0"/>
  </w:num>
  <w:num w:numId="9" w16cid:durableId="652030520">
    <w:abstractNumId w:val="14"/>
  </w:num>
  <w:num w:numId="10" w16cid:durableId="426969846">
    <w:abstractNumId w:val="4"/>
  </w:num>
  <w:num w:numId="11" w16cid:durableId="1006639697">
    <w:abstractNumId w:val="6"/>
  </w:num>
  <w:num w:numId="12" w16cid:durableId="1551385384">
    <w:abstractNumId w:val="12"/>
  </w:num>
  <w:num w:numId="13" w16cid:durableId="1452702953">
    <w:abstractNumId w:val="19"/>
  </w:num>
  <w:num w:numId="14" w16cid:durableId="823814801">
    <w:abstractNumId w:val="7"/>
  </w:num>
  <w:num w:numId="15" w16cid:durableId="24715213">
    <w:abstractNumId w:val="17"/>
  </w:num>
  <w:num w:numId="16" w16cid:durableId="938758513">
    <w:abstractNumId w:val="10"/>
  </w:num>
  <w:num w:numId="17" w16cid:durableId="1778791540">
    <w:abstractNumId w:val="9"/>
  </w:num>
  <w:num w:numId="18" w16cid:durableId="1608610471">
    <w:abstractNumId w:val="25"/>
  </w:num>
  <w:num w:numId="19" w16cid:durableId="1447311786">
    <w:abstractNumId w:val="8"/>
  </w:num>
  <w:num w:numId="20" w16cid:durableId="1014772431">
    <w:abstractNumId w:val="11"/>
  </w:num>
  <w:num w:numId="21" w16cid:durableId="637539116">
    <w:abstractNumId w:val="22"/>
  </w:num>
  <w:num w:numId="22" w16cid:durableId="1443921343">
    <w:abstractNumId w:val="2"/>
  </w:num>
  <w:num w:numId="23" w16cid:durableId="613293124">
    <w:abstractNumId w:val="24"/>
  </w:num>
  <w:num w:numId="24" w16cid:durableId="1146821444">
    <w:abstractNumId w:val="5"/>
  </w:num>
  <w:num w:numId="25" w16cid:durableId="1695689652">
    <w:abstractNumId w:val="18"/>
  </w:num>
  <w:num w:numId="26" w16cid:durableId="371252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030"/>
    <w:rsid w:val="00010A48"/>
    <w:rsid w:val="000119DF"/>
    <w:rsid w:val="000311AF"/>
    <w:rsid w:val="000346CA"/>
    <w:rsid w:val="00043072"/>
    <w:rsid w:val="000620D0"/>
    <w:rsid w:val="000765EB"/>
    <w:rsid w:val="00085F3A"/>
    <w:rsid w:val="000A042C"/>
    <w:rsid w:val="000B467C"/>
    <w:rsid w:val="000B718B"/>
    <w:rsid w:val="000C0F10"/>
    <w:rsid w:val="000D1636"/>
    <w:rsid w:val="000E08E8"/>
    <w:rsid w:val="000F27CC"/>
    <w:rsid w:val="00112EB2"/>
    <w:rsid w:val="00144844"/>
    <w:rsid w:val="0014666C"/>
    <w:rsid w:val="00157396"/>
    <w:rsid w:val="001B3417"/>
    <w:rsid w:val="001C1B7C"/>
    <w:rsid w:val="00205DC9"/>
    <w:rsid w:val="00217CC2"/>
    <w:rsid w:val="00223393"/>
    <w:rsid w:val="002259B8"/>
    <w:rsid w:val="00231852"/>
    <w:rsid w:val="00236B22"/>
    <w:rsid w:val="0024777E"/>
    <w:rsid w:val="00247843"/>
    <w:rsid w:val="002555BA"/>
    <w:rsid w:val="00263A87"/>
    <w:rsid w:val="002900B2"/>
    <w:rsid w:val="00294FA5"/>
    <w:rsid w:val="002B2217"/>
    <w:rsid w:val="002C1BE2"/>
    <w:rsid w:val="002D518A"/>
    <w:rsid w:val="002E2F1A"/>
    <w:rsid w:val="002F2755"/>
    <w:rsid w:val="002F2964"/>
    <w:rsid w:val="002F4708"/>
    <w:rsid w:val="00307A23"/>
    <w:rsid w:val="00345E12"/>
    <w:rsid w:val="00346AA1"/>
    <w:rsid w:val="003573DC"/>
    <w:rsid w:val="0036363F"/>
    <w:rsid w:val="00363A0C"/>
    <w:rsid w:val="00370432"/>
    <w:rsid w:val="003724B8"/>
    <w:rsid w:val="003735D8"/>
    <w:rsid w:val="003740D9"/>
    <w:rsid w:val="00391D13"/>
    <w:rsid w:val="00395C47"/>
    <w:rsid w:val="003D1350"/>
    <w:rsid w:val="003D4171"/>
    <w:rsid w:val="003E7C28"/>
    <w:rsid w:val="004060D5"/>
    <w:rsid w:val="0041038F"/>
    <w:rsid w:val="00432325"/>
    <w:rsid w:val="004338C3"/>
    <w:rsid w:val="004516BB"/>
    <w:rsid w:val="004A6097"/>
    <w:rsid w:val="004B06C9"/>
    <w:rsid w:val="004C2FB2"/>
    <w:rsid w:val="004C467B"/>
    <w:rsid w:val="004D3164"/>
    <w:rsid w:val="004F0099"/>
    <w:rsid w:val="004F2898"/>
    <w:rsid w:val="004F44B8"/>
    <w:rsid w:val="00500BF5"/>
    <w:rsid w:val="00502A8B"/>
    <w:rsid w:val="005037F8"/>
    <w:rsid w:val="00520520"/>
    <w:rsid w:val="0053431B"/>
    <w:rsid w:val="005474D4"/>
    <w:rsid w:val="00552802"/>
    <w:rsid w:val="0056058E"/>
    <w:rsid w:val="005A3493"/>
    <w:rsid w:val="005A6B7E"/>
    <w:rsid w:val="005C46E1"/>
    <w:rsid w:val="005E1DE3"/>
    <w:rsid w:val="00601715"/>
    <w:rsid w:val="006032DC"/>
    <w:rsid w:val="00622DAC"/>
    <w:rsid w:val="00637EC3"/>
    <w:rsid w:val="00651B21"/>
    <w:rsid w:val="00667A71"/>
    <w:rsid w:val="00675C0C"/>
    <w:rsid w:val="00687CB9"/>
    <w:rsid w:val="006A06F0"/>
    <w:rsid w:val="006E6C85"/>
    <w:rsid w:val="00700EA3"/>
    <w:rsid w:val="007616EC"/>
    <w:rsid w:val="0076731C"/>
    <w:rsid w:val="00772D03"/>
    <w:rsid w:val="0078785B"/>
    <w:rsid w:val="00792519"/>
    <w:rsid w:val="007951DA"/>
    <w:rsid w:val="007B1D87"/>
    <w:rsid w:val="007B4D9E"/>
    <w:rsid w:val="007B59C3"/>
    <w:rsid w:val="007C3332"/>
    <w:rsid w:val="007D4BC9"/>
    <w:rsid w:val="007D5EFC"/>
    <w:rsid w:val="007D76ED"/>
    <w:rsid w:val="00825DD6"/>
    <w:rsid w:val="00826BD0"/>
    <w:rsid w:val="00833EB7"/>
    <w:rsid w:val="0084244A"/>
    <w:rsid w:val="008740BC"/>
    <w:rsid w:val="00876EBE"/>
    <w:rsid w:val="008845C2"/>
    <w:rsid w:val="00891F78"/>
    <w:rsid w:val="00897957"/>
    <w:rsid w:val="00897C5D"/>
    <w:rsid w:val="008A255F"/>
    <w:rsid w:val="008A372F"/>
    <w:rsid w:val="008B3D29"/>
    <w:rsid w:val="008C5D5D"/>
    <w:rsid w:val="00901711"/>
    <w:rsid w:val="00905197"/>
    <w:rsid w:val="0092221C"/>
    <w:rsid w:val="0092676E"/>
    <w:rsid w:val="00945332"/>
    <w:rsid w:val="00952409"/>
    <w:rsid w:val="0096184E"/>
    <w:rsid w:val="0096508C"/>
    <w:rsid w:val="00987921"/>
    <w:rsid w:val="00987C23"/>
    <w:rsid w:val="00992D1B"/>
    <w:rsid w:val="00995D88"/>
    <w:rsid w:val="009A21D9"/>
    <w:rsid w:val="009A60BA"/>
    <w:rsid w:val="009C1608"/>
    <w:rsid w:val="009C2E7F"/>
    <w:rsid w:val="009E1D08"/>
    <w:rsid w:val="009E31D7"/>
    <w:rsid w:val="009F0DD4"/>
    <w:rsid w:val="00A051EA"/>
    <w:rsid w:val="00A05A7A"/>
    <w:rsid w:val="00A07ABB"/>
    <w:rsid w:val="00A2253B"/>
    <w:rsid w:val="00A23D50"/>
    <w:rsid w:val="00A5414A"/>
    <w:rsid w:val="00A66F00"/>
    <w:rsid w:val="00AA4A00"/>
    <w:rsid w:val="00AC1B38"/>
    <w:rsid w:val="00AF60BC"/>
    <w:rsid w:val="00AF6B15"/>
    <w:rsid w:val="00B02A3C"/>
    <w:rsid w:val="00B106EA"/>
    <w:rsid w:val="00B27D5D"/>
    <w:rsid w:val="00B3753F"/>
    <w:rsid w:val="00B542DE"/>
    <w:rsid w:val="00B565B6"/>
    <w:rsid w:val="00B71646"/>
    <w:rsid w:val="00BA13DD"/>
    <w:rsid w:val="00BA5750"/>
    <w:rsid w:val="00BB5B4D"/>
    <w:rsid w:val="00BD728D"/>
    <w:rsid w:val="00BE13E4"/>
    <w:rsid w:val="00BF3F0A"/>
    <w:rsid w:val="00C05CF3"/>
    <w:rsid w:val="00C0655E"/>
    <w:rsid w:val="00C25876"/>
    <w:rsid w:val="00C32870"/>
    <w:rsid w:val="00C33F88"/>
    <w:rsid w:val="00C43438"/>
    <w:rsid w:val="00C774DC"/>
    <w:rsid w:val="00CA0B6E"/>
    <w:rsid w:val="00CB4765"/>
    <w:rsid w:val="00CC283D"/>
    <w:rsid w:val="00CE00F6"/>
    <w:rsid w:val="00D61571"/>
    <w:rsid w:val="00D634E1"/>
    <w:rsid w:val="00D64030"/>
    <w:rsid w:val="00D652FD"/>
    <w:rsid w:val="00D72CBF"/>
    <w:rsid w:val="00D74850"/>
    <w:rsid w:val="00D76F4D"/>
    <w:rsid w:val="00D91CCE"/>
    <w:rsid w:val="00DA0CA2"/>
    <w:rsid w:val="00DB34A6"/>
    <w:rsid w:val="00DD29FA"/>
    <w:rsid w:val="00E01907"/>
    <w:rsid w:val="00E11D51"/>
    <w:rsid w:val="00E414CF"/>
    <w:rsid w:val="00E55CB8"/>
    <w:rsid w:val="00E60C37"/>
    <w:rsid w:val="00E66300"/>
    <w:rsid w:val="00E7350C"/>
    <w:rsid w:val="00E75855"/>
    <w:rsid w:val="00E83155"/>
    <w:rsid w:val="00E87446"/>
    <w:rsid w:val="00ED570C"/>
    <w:rsid w:val="00EF1111"/>
    <w:rsid w:val="00F02938"/>
    <w:rsid w:val="00F062CB"/>
    <w:rsid w:val="00F148BA"/>
    <w:rsid w:val="00F22104"/>
    <w:rsid w:val="00F232A2"/>
    <w:rsid w:val="00F244F5"/>
    <w:rsid w:val="00F354B0"/>
    <w:rsid w:val="00F51554"/>
    <w:rsid w:val="00F85846"/>
    <w:rsid w:val="00FC350C"/>
    <w:rsid w:val="00FD67D3"/>
    <w:rsid w:val="00FE574D"/>
    <w:rsid w:val="00FF54AA"/>
    <w:rsid w:val="00FF7638"/>
    <w:rsid w:val="02B3D8E5"/>
    <w:rsid w:val="0342D7C2"/>
    <w:rsid w:val="05985690"/>
    <w:rsid w:val="1208EF27"/>
    <w:rsid w:val="13B3B4D5"/>
    <w:rsid w:val="1CB9165B"/>
    <w:rsid w:val="1DBACF3A"/>
    <w:rsid w:val="1E4B530B"/>
    <w:rsid w:val="2CC3DB12"/>
    <w:rsid w:val="3211E3DE"/>
    <w:rsid w:val="38E4D88F"/>
    <w:rsid w:val="394622A6"/>
    <w:rsid w:val="3E2BED86"/>
    <w:rsid w:val="4E865076"/>
    <w:rsid w:val="525B9523"/>
    <w:rsid w:val="5607ED09"/>
    <w:rsid w:val="5DE648A9"/>
    <w:rsid w:val="5FCCE7F7"/>
    <w:rsid w:val="618E5A1F"/>
    <w:rsid w:val="62933C88"/>
    <w:rsid w:val="66532083"/>
    <w:rsid w:val="673F3ED9"/>
    <w:rsid w:val="68F89A1F"/>
    <w:rsid w:val="71E08EFC"/>
    <w:rsid w:val="725D5713"/>
    <w:rsid w:val="75258F60"/>
    <w:rsid w:val="7DC80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9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B2"/>
  </w:style>
  <w:style w:type="paragraph" w:styleId="Heading1">
    <w:name w:val="heading 1"/>
    <w:basedOn w:val="Normal"/>
    <w:uiPriority w:val="9"/>
    <w:qFormat/>
    <w:pPr>
      <w:spacing w:line="234" w:lineRule="exact"/>
      <w:ind w:left="199" w:right="2080"/>
      <w:jc w:val="center"/>
      <w:outlineLvl w:val="0"/>
    </w:pPr>
    <w:rPr>
      <w:b/>
      <w:bCs/>
      <w:sz w:val="20"/>
      <w:szCs w:val="20"/>
    </w:rPr>
  </w:style>
  <w:style w:type="paragraph" w:styleId="Heading2">
    <w:name w:val="heading 2"/>
    <w:basedOn w:val="Normal"/>
    <w:link w:val="Heading2Char"/>
    <w:uiPriority w:val="9"/>
    <w:unhideWhenUsed/>
    <w:qFormat/>
    <w:pPr>
      <w:ind w:left="118"/>
      <w:outlineLvl w:val="1"/>
    </w:pPr>
    <w:rPr>
      <w:b/>
      <w:bCs/>
      <w:sz w:val="20"/>
      <w:szCs w:val="20"/>
    </w:rPr>
  </w:style>
  <w:style w:type="paragraph" w:styleId="Heading3">
    <w:name w:val="heading 3"/>
    <w:basedOn w:val="Normal"/>
    <w:uiPriority w:val="9"/>
    <w:unhideWhenUsed/>
    <w:qFormat/>
    <w:pPr>
      <w:ind w:left="218"/>
      <w:outlineLvl w:val="2"/>
    </w:pPr>
    <w:rPr>
      <w:b/>
      <w:bCs/>
      <w:i/>
      <w:iCs/>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45" w:hanging="428"/>
    </w:pPr>
  </w:style>
  <w:style w:type="paragraph" w:customStyle="1" w:styleId="TableParagraph">
    <w:name w:val="Table Paragraph"/>
    <w:basedOn w:val="Normal"/>
    <w:uiPriority w:val="1"/>
    <w:qFormat/>
  </w:style>
  <w:style w:type="paragraph" w:styleId="Revision">
    <w:name w:val="Revision"/>
    <w:hidden/>
    <w:uiPriority w:val="99"/>
    <w:semiHidden/>
    <w:rsid w:val="00403D2A"/>
    <w:pPr>
      <w:widowControl/>
    </w:pPr>
  </w:style>
  <w:style w:type="paragraph" w:styleId="FootnoteText">
    <w:name w:val="footnote text"/>
    <w:basedOn w:val="Normal"/>
    <w:link w:val="FootnoteTextChar"/>
    <w:uiPriority w:val="99"/>
    <w:unhideWhenUsed/>
    <w:rsid w:val="00641C99"/>
    <w:rPr>
      <w:sz w:val="20"/>
      <w:szCs w:val="20"/>
    </w:rPr>
  </w:style>
  <w:style w:type="character" w:customStyle="1" w:styleId="FootnoteTextChar">
    <w:name w:val="Footnote Text Char"/>
    <w:basedOn w:val="DefaultParagraphFont"/>
    <w:link w:val="FootnoteText"/>
    <w:uiPriority w:val="99"/>
    <w:rsid w:val="00641C99"/>
    <w:rPr>
      <w:rFonts w:ascii="Cambria" w:eastAsia="Cambria" w:hAnsi="Cambria" w:cs="Cambria"/>
      <w:sz w:val="20"/>
      <w:szCs w:val="20"/>
    </w:rPr>
  </w:style>
  <w:style w:type="character" w:styleId="FootnoteReference">
    <w:name w:val="footnote reference"/>
    <w:basedOn w:val="DefaultParagraphFont"/>
    <w:uiPriority w:val="99"/>
    <w:semiHidden/>
    <w:unhideWhenUsed/>
    <w:rsid w:val="00641C99"/>
    <w:rPr>
      <w:vertAlign w:val="superscript"/>
    </w:rPr>
  </w:style>
  <w:style w:type="paragraph" w:styleId="BalloonText">
    <w:name w:val="Balloon Text"/>
    <w:basedOn w:val="Normal"/>
    <w:link w:val="BalloonTextChar"/>
    <w:uiPriority w:val="99"/>
    <w:semiHidden/>
    <w:unhideWhenUsed/>
    <w:rsid w:val="00907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AB5"/>
    <w:rPr>
      <w:rFonts w:ascii="Segoe UI" w:eastAsia="Cambria" w:hAnsi="Segoe UI" w:cs="Segoe UI"/>
      <w:sz w:val="18"/>
      <w:szCs w:val="18"/>
    </w:rPr>
  </w:style>
  <w:style w:type="paragraph" w:styleId="Header">
    <w:name w:val="header"/>
    <w:basedOn w:val="Normal"/>
    <w:link w:val="HeaderChar"/>
    <w:uiPriority w:val="99"/>
    <w:unhideWhenUsed/>
    <w:rsid w:val="00874905"/>
    <w:pPr>
      <w:tabs>
        <w:tab w:val="center" w:pos="4680"/>
        <w:tab w:val="right" w:pos="9360"/>
      </w:tabs>
    </w:pPr>
  </w:style>
  <w:style w:type="character" w:customStyle="1" w:styleId="HeaderChar">
    <w:name w:val="Header Char"/>
    <w:basedOn w:val="DefaultParagraphFont"/>
    <w:link w:val="Header"/>
    <w:uiPriority w:val="99"/>
    <w:rsid w:val="00874905"/>
    <w:rPr>
      <w:rFonts w:ascii="Cambria" w:eastAsia="Cambria" w:hAnsi="Cambria" w:cs="Cambria"/>
    </w:rPr>
  </w:style>
  <w:style w:type="paragraph" w:styleId="Footer">
    <w:name w:val="footer"/>
    <w:basedOn w:val="Normal"/>
    <w:link w:val="FooterChar"/>
    <w:uiPriority w:val="99"/>
    <w:unhideWhenUsed/>
    <w:rsid w:val="00874905"/>
    <w:pPr>
      <w:tabs>
        <w:tab w:val="center" w:pos="4680"/>
        <w:tab w:val="right" w:pos="9360"/>
      </w:tabs>
    </w:pPr>
  </w:style>
  <w:style w:type="character" w:customStyle="1" w:styleId="FooterChar">
    <w:name w:val="Footer Char"/>
    <w:basedOn w:val="DefaultParagraphFont"/>
    <w:link w:val="Footer"/>
    <w:uiPriority w:val="99"/>
    <w:rsid w:val="00874905"/>
    <w:rPr>
      <w:rFonts w:ascii="Cambria" w:eastAsia="Cambria" w:hAnsi="Cambria" w:cs="Cambria"/>
    </w:rPr>
  </w:style>
  <w:style w:type="character" w:styleId="CommentReference">
    <w:name w:val="annotation reference"/>
    <w:basedOn w:val="DefaultParagraphFont"/>
    <w:uiPriority w:val="99"/>
    <w:semiHidden/>
    <w:unhideWhenUsed/>
    <w:rsid w:val="005D2180"/>
    <w:rPr>
      <w:sz w:val="16"/>
      <w:szCs w:val="16"/>
    </w:rPr>
  </w:style>
  <w:style w:type="paragraph" w:styleId="CommentText">
    <w:name w:val="annotation text"/>
    <w:basedOn w:val="Normal"/>
    <w:link w:val="CommentTextChar"/>
    <w:uiPriority w:val="99"/>
    <w:unhideWhenUsed/>
    <w:rsid w:val="00877125"/>
    <w:rPr>
      <w:sz w:val="20"/>
      <w:szCs w:val="20"/>
    </w:rPr>
  </w:style>
  <w:style w:type="character" w:customStyle="1" w:styleId="CommentTextChar">
    <w:name w:val="Comment Text Char"/>
    <w:basedOn w:val="DefaultParagraphFont"/>
    <w:link w:val="CommentText"/>
    <w:uiPriority w:val="99"/>
    <w:rsid w:val="005D2180"/>
    <w:rPr>
      <w:sz w:val="20"/>
      <w:szCs w:val="20"/>
    </w:rPr>
  </w:style>
  <w:style w:type="paragraph" w:styleId="CommentSubject">
    <w:name w:val="annotation subject"/>
    <w:basedOn w:val="CommentText"/>
    <w:next w:val="CommentText"/>
    <w:link w:val="CommentSubjectChar"/>
    <w:uiPriority w:val="99"/>
    <w:semiHidden/>
    <w:unhideWhenUsed/>
    <w:rsid w:val="005D2180"/>
    <w:rPr>
      <w:b/>
      <w:bCs/>
    </w:rPr>
  </w:style>
  <w:style w:type="character" w:customStyle="1" w:styleId="CommentSubjectChar">
    <w:name w:val="Comment Subject Char"/>
    <w:basedOn w:val="CommentTextChar"/>
    <w:link w:val="CommentSubject"/>
    <w:uiPriority w:val="99"/>
    <w:semiHidden/>
    <w:rsid w:val="005D2180"/>
    <w:rPr>
      <w:rFonts w:ascii="Cambria" w:eastAsia="Cambria" w:hAnsi="Cambria" w:cs="Cambria"/>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customStyle="1" w:styleId="Default">
    <w:name w:val="Default"/>
    <w:rsid w:val="00E44386"/>
    <w:pPr>
      <w:widowControl/>
      <w:autoSpaceDE w:val="0"/>
      <w:autoSpaceDN w:val="0"/>
      <w:adjustRightInd w:val="0"/>
    </w:pPr>
    <w:rPr>
      <w:color w:val="000000"/>
      <w:sz w:val="24"/>
      <w:szCs w:val="24"/>
      <w:lang w:val="en-AU"/>
    </w:rPr>
  </w:style>
  <w:style w:type="character" w:styleId="Hyperlink">
    <w:name w:val="Hyperlink"/>
    <w:basedOn w:val="DefaultParagraphFont"/>
    <w:uiPriority w:val="99"/>
    <w:unhideWhenUsed/>
    <w:rsid w:val="008359C3"/>
    <w:rPr>
      <w:color w:val="0000FF" w:themeColor="hyperlink"/>
      <w:u w:val="single"/>
    </w:rPr>
  </w:style>
  <w:style w:type="character" w:customStyle="1" w:styleId="ui-provider">
    <w:name w:val="ui-provider"/>
    <w:basedOn w:val="DefaultParagraphFont"/>
    <w:rsid w:val="00316CF6"/>
  </w:style>
  <w:style w:type="character" w:customStyle="1" w:styleId="UnresolvedMention1">
    <w:name w:val="Unresolved Mention1"/>
    <w:basedOn w:val="DefaultParagraphFont"/>
    <w:uiPriority w:val="99"/>
    <w:semiHidden/>
    <w:unhideWhenUsed/>
    <w:rsid w:val="00295621"/>
    <w:rPr>
      <w:color w:val="605E5C"/>
      <w:shd w:val="clear" w:color="auto" w:fill="E1DFDD"/>
    </w:rPr>
  </w:style>
  <w:style w:type="character" w:customStyle="1" w:styleId="cf01">
    <w:name w:val="cf01"/>
    <w:basedOn w:val="DefaultParagraphFont"/>
    <w:rsid w:val="00B7304F"/>
    <w:rPr>
      <w:rFonts w:ascii="Segoe UI" w:hAnsi="Segoe UI" w:cs="Segoe UI" w:hint="default"/>
      <w:sz w:val="18"/>
      <w:szCs w:val="18"/>
    </w:rPr>
  </w:style>
  <w:style w:type="paragraph" w:customStyle="1" w:styleId="pf0">
    <w:name w:val="pf0"/>
    <w:basedOn w:val="Normal"/>
    <w:rsid w:val="002C7D0E"/>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DF628B"/>
    <w:rPr>
      <w:rFonts w:ascii="Segoe UI" w:hAnsi="Segoe UI" w:cs="Segoe UI" w:hint="default"/>
      <w:i/>
      <w:iCs/>
      <w:sz w:val="18"/>
      <w:szCs w:val="18"/>
      <w:shd w:val="clear" w:color="auto" w:fill="FFFF00"/>
    </w:rPr>
  </w:style>
  <w:style w:type="character" w:customStyle="1" w:styleId="cf21">
    <w:name w:val="cf21"/>
    <w:basedOn w:val="DefaultParagraphFont"/>
    <w:rsid w:val="00DF628B"/>
    <w:rPr>
      <w:rFonts w:ascii="Segoe UI" w:hAnsi="Segoe UI" w:cs="Segoe UI" w:hint="default"/>
      <w:sz w:val="18"/>
      <w:szCs w:val="18"/>
      <w:shd w:val="clear" w:color="auto" w:fill="FFFF00"/>
    </w:rPr>
  </w:style>
  <w:style w:type="character" w:customStyle="1" w:styleId="cf31">
    <w:name w:val="cf31"/>
    <w:basedOn w:val="DefaultParagraphFont"/>
    <w:rsid w:val="00DF628B"/>
    <w:rPr>
      <w:rFonts w:ascii="Segoe UI" w:hAnsi="Segoe UI" w:cs="Segoe UI" w:hint="default"/>
      <w:strike/>
      <w:sz w:val="18"/>
      <w:szCs w:val="18"/>
      <w:shd w:val="clear" w:color="auto" w:fill="FFFF00"/>
    </w:rPr>
  </w:style>
  <w:style w:type="character" w:customStyle="1" w:styleId="cf41">
    <w:name w:val="cf41"/>
    <w:basedOn w:val="DefaultParagraphFont"/>
    <w:rsid w:val="00DF628B"/>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6144"/>
    <w:rPr>
      <w:color w:val="605E5C"/>
      <w:shd w:val="clear" w:color="auto" w:fill="E1DFDD"/>
    </w:rPr>
  </w:style>
  <w:style w:type="character" w:customStyle="1" w:styleId="Mention1">
    <w:name w:val="Mention1"/>
    <w:basedOn w:val="DefaultParagraphFont"/>
    <w:uiPriority w:val="99"/>
    <w:unhideWhenUsed/>
    <w:rsid w:val="003C447F"/>
    <w:rPr>
      <w:color w:val="2B579A"/>
      <w:shd w:val="clear" w:color="auto" w:fill="E6E6E6"/>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character" w:styleId="LineNumber">
    <w:name w:val="line number"/>
    <w:basedOn w:val="DefaultParagraphFont"/>
    <w:uiPriority w:val="99"/>
    <w:semiHidden/>
    <w:unhideWhenUsed/>
    <w:rsid w:val="00A6694D"/>
  </w:style>
  <w:style w:type="character" w:styleId="PlaceholderText">
    <w:name w:val="Placeholder Text"/>
    <w:basedOn w:val="DefaultParagraphFont"/>
    <w:uiPriority w:val="99"/>
    <w:semiHidden/>
    <w:rsid w:val="00801BEA"/>
    <w:rPr>
      <w:color w:val="666666"/>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2A5E4E"/>
    <w:rPr>
      <w:color w:val="605E5C"/>
      <w:shd w:val="clear" w:color="auto" w:fill="E1DFDD"/>
    </w:rPr>
  </w:style>
  <w:style w:type="character" w:styleId="FollowedHyperlink">
    <w:name w:val="FollowedHyperlink"/>
    <w:basedOn w:val="DefaultParagraphFont"/>
    <w:uiPriority w:val="99"/>
    <w:semiHidden/>
    <w:unhideWhenUsed/>
    <w:rsid w:val="0091091B"/>
    <w:rPr>
      <w:color w:val="800080" w:themeColor="followedHyperlink"/>
      <w:u w:val="single"/>
    </w:rPr>
  </w:style>
  <w:style w:type="character" w:customStyle="1" w:styleId="Heading2Char">
    <w:name w:val="Heading 2 Char"/>
    <w:basedOn w:val="DefaultParagraphFont"/>
    <w:link w:val="Heading2"/>
    <w:uiPriority w:val="9"/>
    <w:rsid w:val="00E670C7"/>
    <w:rPr>
      <w:b/>
      <w:bCs/>
      <w:sz w:val="20"/>
      <w:szCs w:val="20"/>
    </w:r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C32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367073">
      <w:bodyDiv w:val="1"/>
      <w:marLeft w:val="0"/>
      <w:marRight w:val="0"/>
      <w:marTop w:val="0"/>
      <w:marBottom w:val="0"/>
      <w:divBdr>
        <w:top w:val="none" w:sz="0" w:space="0" w:color="auto"/>
        <w:left w:val="none" w:sz="0" w:space="0" w:color="auto"/>
        <w:bottom w:val="none" w:sz="0" w:space="0" w:color="auto"/>
        <w:right w:val="none" w:sz="0" w:space="0" w:color="auto"/>
      </w:divBdr>
    </w:div>
    <w:div w:id="886837390">
      <w:bodyDiv w:val="1"/>
      <w:marLeft w:val="0"/>
      <w:marRight w:val="0"/>
      <w:marTop w:val="0"/>
      <w:marBottom w:val="0"/>
      <w:divBdr>
        <w:top w:val="none" w:sz="0" w:space="0" w:color="auto"/>
        <w:left w:val="none" w:sz="0" w:space="0" w:color="auto"/>
        <w:bottom w:val="none" w:sz="0" w:space="0" w:color="auto"/>
        <w:right w:val="none" w:sz="0" w:space="0" w:color="auto"/>
      </w:divBdr>
    </w:div>
    <w:div w:id="1176845228">
      <w:bodyDiv w:val="1"/>
      <w:marLeft w:val="0"/>
      <w:marRight w:val="0"/>
      <w:marTop w:val="0"/>
      <w:marBottom w:val="0"/>
      <w:divBdr>
        <w:top w:val="none" w:sz="0" w:space="0" w:color="auto"/>
        <w:left w:val="none" w:sz="0" w:space="0" w:color="auto"/>
        <w:bottom w:val="none" w:sz="0" w:space="0" w:color="auto"/>
        <w:right w:val="none" w:sz="0" w:space="0" w:color="auto"/>
      </w:divBdr>
    </w:div>
    <w:div w:id="1883398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4-01-e.pdf" TargetMode="External"/><Relationship Id="rId13" Type="http://schemas.openxmlformats.org/officeDocument/2006/relationships/hyperlink" Target="https://www.iccat.int/Documents/Recs/compendiopdf-e/2016-14-e.pdf"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ccat.int/Documents/Recs/compendiopdf-e/2024-01-e.pdf"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e/2024-01-e.pdf"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s://www.iccat.int/Documents/Recs/compendiopdf-e/2024-01-e.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ccat.int/Documents/CVSP/CV082_2025/n_5/CV082050011.pdf" TargetMode="External"/><Relationship Id="rId14" Type="http://schemas.openxmlformats.org/officeDocument/2006/relationships/hyperlink" Target="https://www.iccat.int/Documents/Recs/compendiopdf-e/2023-18-e.pdf" TargetMode="External"/><Relationship Id="rId22" Type="http://schemas.openxmlformats.org/officeDocument/2006/relationships/footer" Target="foot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com2019/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2BD59-B3E9-42F8-A001-B7A022C3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9608</Words>
  <Characters>54769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2025-11-11T10:34:00Z</dcterms:created>
  <dcterms:modified xsi:type="dcterms:W3CDTF">2025-11-12T09:59:00Z</dcterms:modified>
</cp:coreProperties>
</file>