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2FE0" w14:textId="77777777" w:rsidR="00DB047D" w:rsidRPr="00DB047D" w:rsidRDefault="00DB047D" w:rsidP="00DB047D">
      <w:pPr>
        <w:spacing w:after="0" w:line="240" w:lineRule="auto"/>
        <w:jc w:val="right"/>
        <w:rPr>
          <w:rFonts w:ascii="Cambria" w:eastAsia="Times New Roman" w:hAnsi="Cambria" w:cs="Times New Roman"/>
          <w:b/>
          <w:bCs/>
          <w:kern w:val="0"/>
          <w:sz w:val="20"/>
          <w:szCs w:val="20"/>
          <w:lang w:val="en-GB" w:eastAsia="es-ES"/>
          <w14:ligatures w14:val="none"/>
        </w:rPr>
      </w:pPr>
      <w:r w:rsidRPr="00DB047D">
        <w:rPr>
          <w:rFonts w:ascii="Cambria" w:eastAsia="Times New Roman" w:hAnsi="Cambria" w:cs="Times New Roman"/>
          <w:b/>
          <w:bCs/>
          <w:kern w:val="0"/>
          <w:sz w:val="20"/>
          <w:szCs w:val="20"/>
          <w:lang w:val="en-GB" w:eastAsia="es-ES"/>
          <w14:ligatures w14:val="none"/>
        </w:rPr>
        <w:t>Original: English</w:t>
      </w:r>
    </w:p>
    <w:p w14:paraId="2572D132" w14:textId="77777777" w:rsidR="00DB047D" w:rsidRDefault="00DB047D" w:rsidP="00DB047D">
      <w:pPr>
        <w:spacing w:after="0" w:line="240" w:lineRule="auto"/>
        <w:rPr>
          <w:rFonts w:ascii="Cambria" w:hAnsi="Cambria"/>
          <w:b/>
          <w:bCs/>
          <w:sz w:val="20"/>
          <w:szCs w:val="20"/>
        </w:rPr>
      </w:pPr>
    </w:p>
    <w:p w14:paraId="67F42B58" w14:textId="2EA0F3F2" w:rsidR="00A90F29" w:rsidRDefault="00672CBF" w:rsidP="00DB047D">
      <w:pPr>
        <w:spacing w:after="0" w:line="240" w:lineRule="auto"/>
        <w:jc w:val="center"/>
        <w:rPr>
          <w:rFonts w:ascii="Cambria" w:hAnsi="Cambria"/>
          <w:b/>
          <w:bCs/>
          <w:sz w:val="20"/>
          <w:szCs w:val="20"/>
        </w:rPr>
      </w:pPr>
      <w:r>
        <w:rPr>
          <w:rFonts w:ascii="Cambria" w:hAnsi="Cambria"/>
          <w:b/>
          <w:bCs/>
          <w:sz w:val="20"/>
          <w:szCs w:val="20"/>
        </w:rPr>
        <w:t>Consideration of non-CPC participation in ICCAT fisheries</w:t>
      </w:r>
    </w:p>
    <w:p w14:paraId="24977F84" w14:textId="77777777" w:rsidR="00DB047D" w:rsidRDefault="00DB047D" w:rsidP="00DB047D">
      <w:pPr>
        <w:spacing w:after="0" w:line="240" w:lineRule="auto"/>
        <w:jc w:val="center"/>
        <w:rPr>
          <w:rFonts w:ascii="Cambria" w:hAnsi="Cambria"/>
          <w:b/>
          <w:bCs/>
          <w:sz w:val="20"/>
          <w:szCs w:val="20"/>
        </w:rPr>
      </w:pPr>
    </w:p>
    <w:p w14:paraId="3394FD59" w14:textId="00940EA1" w:rsidR="004B1257" w:rsidRDefault="004B1257" w:rsidP="00DB047D">
      <w:pPr>
        <w:spacing w:after="0" w:line="240" w:lineRule="auto"/>
        <w:jc w:val="center"/>
        <w:rPr>
          <w:rFonts w:ascii="Cambria" w:hAnsi="Cambria"/>
          <w:i/>
          <w:iCs/>
          <w:sz w:val="20"/>
          <w:szCs w:val="20"/>
        </w:rPr>
      </w:pPr>
      <w:r w:rsidRPr="00FC542C">
        <w:rPr>
          <w:rFonts w:ascii="Cambria" w:hAnsi="Cambria"/>
          <w:i/>
          <w:iCs/>
          <w:sz w:val="20"/>
          <w:szCs w:val="20"/>
        </w:rPr>
        <w:t>(</w:t>
      </w:r>
      <w:r w:rsidR="00DB047D">
        <w:rPr>
          <w:rFonts w:ascii="Cambria" w:hAnsi="Cambria"/>
          <w:i/>
          <w:iCs/>
          <w:sz w:val="20"/>
          <w:szCs w:val="20"/>
        </w:rPr>
        <w:t>p</w:t>
      </w:r>
      <w:r w:rsidRPr="00FC542C">
        <w:rPr>
          <w:rFonts w:ascii="Cambria" w:hAnsi="Cambria"/>
          <w:i/>
          <w:iCs/>
          <w:sz w:val="20"/>
          <w:szCs w:val="20"/>
        </w:rPr>
        <w:t>repared by the Secretariat, in consultation with Japan and the Chair of the COC)</w:t>
      </w:r>
    </w:p>
    <w:p w14:paraId="2154006C" w14:textId="77777777" w:rsidR="00DB047D" w:rsidRPr="00FC542C" w:rsidRDefault="00DB047D" w:rsidP="00DB047D">
      <w:pPr>
        <w:spacing w:after="0" w:line="240" w:lineRule="auto"/>
        <w:rPr>
          <w:rFonts w:ascii="Cambria" w:hAnsi="Cambria"/>
          <w:i/>
          <w:iCs/>
          <w:sz w:val="20"/>
          <w:szCs w:val="20"/>
        </w:rPr>
      </w:pPr>
    </w:p>
    <w:p w14:paraId="454025D6" w14:textId="7BC82B1D" w:rsidR="00AF0508" w:rsidRPr="00AF0508" w:rsidRDefault="00AF0508" w:rsidP="00DB047D">
      <w:pPr>
        <w:spacing w:after="0" w:line="240" w:lineRule="auto"/>
        <w:jc w:val="both"/>
        <w:rPr>
          <w:rFonts w:ascii="Cambria" w:hAnsi="Cambria"/>
          <w:sz w:val="20"/>
          <w:szCs w:val="20"/>
        </w:rPr>
      </w:pPr>
      <w:r w:rsidRPr="00AF0508">
        <w:rPr>
          <w:rFonts w:ascii="Cambria" w:hAnsi="Cambria"/>
          <w:sz w:val="20"/>
          <w:szCs w:val="20"/>
        </w:rPr>
        <w:t xml:space="preserve">This document is a follow-up to document COC_320/2024, which was presented at the 24th Special Meeting of the Commission, following the submission of document COC_321/2023 by Japan to the 28th Regular Meeting of the Commission, concerning the catches of tuna and tuna-like species by non-CPCs. Subsequently, the Secretariat was requested to compile catch data of non-CPCs for the past five years, based on statistical information submitted by non-CPCs to the Secretariat, as well as data available from FAO. The most up-to-date relevant data are provided in </w:t>
      </w:r>
      <w:r w:rsidRPr="00AF0508">
        <w:rPr>
          <w:rFonts w:ascii="Cambria" w:hAnsi="Cambria"/>
          <w:b/>
          <w:bCs/>
          <w:sz w:val="20"/>
          <w:szCs w:val="20"/>
        </w:rPr>
        <w:t>Table 1</w:t>
      </w:r>
      <w:r w:rsidRPr="00AF0508">
        <w:rPr>
          <w:rFonts w:ascii="Cambria" w:hAnsi="Cambria"/>
          <w:sz w:val="20"/>
          <w:szCs w:val="20"/>
        </w:rPr>
        <w:t xml:space="preserve"> of this document.</w:t>
      </w:r>
    </w:p>
    <w:p w14:paraId="2328FE07" w14:textId="77777777" w:rsidR="00DB047D" w:rsidRPr="00FC542C" w:rsidRDefault="00DB047D" w:rsidP="00DB047D">
      <w:pPr>
        <w:spacing w:after="0" w:line="240" w:lineRule="auto"/>
        <w:jc w:val="both"/>
        <w:rPr>
          <w:rFonts w:ascii="Cambria" w:hAnsi="Cambria"/>
          <w:sz w:val="20"/>
          <w:szCs w:val="20"/>
        </w:rPr>
      </w:pPr>
    </w:p>
    <w:p w14:paraId="1A823EA6" w14:textId="74B26E75" w:rsidR="00FC542C" w:rsidRDefault="00FC542C" w:rsidP="00DB047D">
      <w:pPr>
        <w:spacing w:after="0" w:line="240" w:lineRule="auto"/>
        <w:jc w:val="both"/>
        <w:rPr>
          <w:rFonts w:ascii="Cambria" w:hAnsi="Cambria"/>
          <w:sz w:val="20"/>
          <w:szCs w:val="20"/>
          <w:lang w:val="en-GB"/>
        </w:rPr>
      </w:pPr>
      <w:r w:rsidRPr="00FC542C">
        <w:rPr>
          <w:rFonts w:ascii="Cambria" w:hAnsi="Cambria"/>
          <w:sz w:val="20"/>
          <w:szCs w:val="20"/>
          <w:lang w:val="en-GB"/>
        </w:rPr>
        <w:t>Th</w:t>
      </w:r>
      <w:r w:rsidR="00DB047D">
        <w:rPr>
          <w:rFonts w:ascii="Cambria" w:hAnsi="Cambria"/>
          <w:sz w:val="20"/>
          <w:szCs w:val="20"/>
          <w:lang w:val="en-GB"/>
        </w:rPr>
        <w:t>ese</w:t>
      </w:r>
      <w:r w:rsidRPr="00FC542C">
        <w:rPr>
          <w:rFonts w:ascii="Cambria" w:hAnsi="Cambria"/>
          <w:sz w:val="20"/>
          <w:szCs w:val="20"/>
          <w:lang w:val="en-GB"/>
        </w:rPr>
        <w:t xml:space="preserve"> data should indicate the volume of catches by species and by non-CPC and should be considered by the Commission to assess the actual concern. Criteria for this assessment could be established, such as disregarding catches that account for less than 0.1% of the TAC.</w:t>
      </w:r>
    </w:p>
    <w:p w14:paraId="5BF3CBF5" w14:textId="77777777" w:rsidR="00DB047D" w:rsidRPr="00FC542C" w:rsidRDefault="00DB047D" w:rsidP="00DB047D">
      <w:pPr>
        <w:spacing w:after="0" w:line="240" w:lineRule="auto"/>
        <w:jc w:val="both"/>
        <w:rPr>
          <w:rFonts w:ascii="Cambria" w:hAnsi="Cambria"/>
          <w:sz w:val="20"/>
          <w:szCs w:val="20"/>
          <w:lang w:val="en-GB"/>
        </w:rPr>
      </w:pPr>
    </w:p>
    <w:p w14:paraId="18A2BCD9" w14:textId="63967997" w:rsidR="004B1257" w:rsidRDefault="004B1257" w:rsidP="00DB047D">
      <w:pPr>
        <w:spacing w:after="0" w:line="240" w:lineRule="auto"/>
        <w:jc w:val="both"/>
        <w:rPr>
          <w:rFonts w:ascii="Cambria" w:hAnsi="Cambria"/>
          <w:sz w:val="20"/>
          <w:szCs w:val="20"/>
        </w:rPr>
      </w:pPr>
      <w:r w:rsidRPr="00FC542C">
        <w:rPr>
          <w:rFonts w:ascii="Cambria" w:hAnsi="Cambria"/>
          <w:sz w:val="20"/>
          <w:szCs w:val="20"/>
        </w:rPr>
        <w:t xml:space="preserve">Another point for discussion </w:t>
      </w:r>
      <w:r w:rsidR="00DE6E43">
        <w:rPr>
          <w:rFonts w:ascii="Cambria" w:hAnsi="Cambria"/>
          <w:sz w:val="20"/>
          <w:szCs w:val="20"/>
        </w:rPr>
        <w:t>c</w:t>
      </w:r>
      <w:r w:rsidR="00DE6E43" w:rsidRPr="00FC542C">
        <w:rPr>
          <w:rFonts w:ascii="Cambria" w:hAnsi="Cambria"/>
          <w:sz w:val="20"/>
          <w:szCs w:val="20"/>
        </w:rPr>
        <w:t xml:space="preserve">ould </w:t>
      </w:r>
      <w:r w:rsidRPr="00FC542C">
        <w:rPr>
          <w:rFonts w:ascii="Cambria" w:hAnsi="Cambria"/>
          <w:sz w:val="20"/>
          <w:szCs w:val="20"/>
        </w:rPr>
        <w:t>be to what extent the Commission should tolerate the increase of the catch by non-CPCs when the stock condition is improving, which is likely to naturally increase their catches.</w:t>
      </w:r>
    </w:p>
    <w:p w14:paraId="12C2A226" w14:textId="77777777" w:rsidR="00C8676B" w:rsidRPr="00FC542C" w:rsidRDefault="00C8676B" w:rsidP="00DB047D">
      <w:pPr>
        <w:spacing w:after="0" w:line="240" w:lineRule="auto"/>
        <w:jc w:val="both"/>
        <w:rPr>
          <w:rFonts w:ascii="Cambria" w:hAnsi="Cambria"/>
          <w:sz w:val="20"/>
          <w:szCs w:val="20"/>
        </w:rPr>
      </w:pPr>
    </w:p>
    <w:p w14:paraId="1775A717" w14:textId="24B04579" w:rsidR="001E6C30" w:rsidRDefault="001E6C30" w:rsidP="00DB047D">
      <w:pPr>
        <w:spacing w:after="0" w:line="240" w:lineRule="auto"/>
        <w:jc w:val="both"/>
        <w:rPr>
          <w:rFonts w:ascii="Cambria" w:hAnsi="Cambria"/>
          <w:sz w:val="20"/>
          <w:szCs w:val="20"/>
          <w:lang w:val="en-GB"/>
        </w:rPr>
      </w:pPr>
      <w:r w:rsidRPr="001E6C30">
        <w:rPr>
          <w:rFonts w:ascii="Cambria" w:hAnsi="Cambria"/>
          <w:sz w:val="20"/>
          <w:szCs w:val="20"/>
        </w:rPr>
        <w:t>Letters requesting cooperation with ICCAT, including through the submission to ICCAT of information on the non-CPCs’ ICCAT fisheries, as well as participation as an observer, Cooperating Non-Party or Party, have been sent to Dominica, the Dominican Republic, Jamaica, Montenegro, Saint Kitts and Nevis, and Saint Lucia. Letters requesting information on ICCAT fisheries were also sent to Colombia and Gibraltar.</w:t>
      </w:r>
    </w:p>
    <w:p w14:paraId="00447031" w14:textId="77777777" w:rsidR="00DB047D" w:rsidRPr="00FC542C" w:rsidRDefault="00DB047D" w:rsidP="00DB047D">
      <w:pPr>
        <w:spacing w:after="0" w:line="240" w:lineRule="auto"/>
        <w:jc w:val="both"/>
        <w:rPr>
          <w:rFonts w:ascii="Cambria" w:hAnsi="Cambria"/>
          <w:sz w:val="20"/>
          <w:szCs w:val="20"/>
          <w:lang w:val="en-GB"/>
        </w:rPr>
      </w:pPr>
    </w:p>
    <w:p w14:paraId="3FD0408B" w14:textId="65099CCF" w:rsidR="001B6BBE" w:rsidRPr="00FC542C" w:rsidRDefault="00773D06" w:rsidP="00DB047D">
      <w:pPr>
        <w:spacing w:after="0" w:line="240" w:lineRule="auto"/>
        <w:jc w:val="both"/>
        <w:rPr>
          <w:rFonts w:ascii="Cambria" w:hAnsi="Cambria"/>
          <w:sz w:val="20"/>
          <w:szCs w:val="20"/>
        </w:rPr>
      </w:pPr>
      <w:r w:rsidRPr="00FC542C">
        <w:rPr>
          <w:rFonts w:ascii="Cambria" w:hAnsi="Cambria"/>
          <w:sz w:val="20"/>
          <w:szCs w:val="20"/>
        </w:rPr>
        <w:t xml:space="preserve">The Secretariat has also compiled the </w:t>
      </w:r>
      <w:r w:rsidR="00FC542C" w:rsidRPr="00FC542C">
        <w:rPr>
          <w:rFonts w:ascii="Cambria" w:hAnsi="Cambria"/>
          <w:sz w:val="20"/>
          <w:szCs w:val="20"/>
        </w:rPr>
        <w:t>s</w:t>
      </w:r>
      <w:r w:rsidRPr="00FC542C">
        <w:rPr>
          <w:rFonts w:ascii="Cambria" w:hAnsi="Cambria"/>
          <w:sz w:val="20"/>
          <w:szCs w:val="20"/>
        </w:rPr>
        <w:t xml:space="preserve">tatistical data for nominal catches received from coastal non-CPCs in </w:t>
      </w:r>
      <w:r w:rsidRPr="00FC542C">
        <w:rPr>
          <w:rFonts w:ascii="Cambria" w:hAnsi="Cambria"/>
          <w:b/>
          <w:bCs/>
          <w:sz w:val="20"/>
          <w:szCs w:val="20"/>
        </w:rPr>
        <w:t>Appendix 1</w:t>
      </w:r>
      <w:r w:rsidRPr="00FC542C">
        <w:rPr>
          <w:rFonts w:ascii="Cambria" w:hAnsi="Cambria"/>
          <w:sz w:val="20"/>
          <w:szCs w:val="20"/>
        </w:rPr>
        <w:t xml:space="preserve"> of this document.</w:t>
      </w:r>
    </w:p>
    <w:p w14:paraId="7F19DBD3" w14:textId="77777777" w:rsidR="00773D06" w:rsidRPr="00FC542C" w:rsidRDefault="00773D06" w:rsidP="00773D06">
      <w:pPr>
        <w:jc w:val="right"/>
        <w:rPr>
          <w:rFonts w:ascii="Cambria" w:hAnsi="Cambria"/>
          <w:b/>
          <w:bCs/>
          <w:sz w:val="18"/>
          <w:szCs w:val="18"/>
        </w:rPr>
        <w:sectPr w:rsidR="00773D06" w:rsidRPr="00FC542C" w:rsidSect="008B7F74">
          <w:headerReference w:type="default" r:id="rId7"/>
          <w:footerReference w:type="default" r:id="rId8"/>
          <w:pgSz w:w="11907" w:h="16840" w:code="9"/>
          <w:pgMar w:top="1418" w:right="1418" w:bottom="1418" w:left="1418" w:header="851" w:footer="1134" w:gutter="0"/>
          <w:cols w:space="720"/>
          <w:docGrid w:linePitch="360"/>
        </w:sectPr>
      </w:pPr>
    </w:p>
    <w:p w14:paraId="660B4B27" w14:textId="5DC892F7" w:rsidR="001B6BBE" w:rsidRPr="00DB047D" w:rsidRDefault="00773D06" w:rsidP="00DB047D">
      <w:pPr>
        <w:rPr>
          <w:rFonts w:ascii="Cambria" w:hAnsi="Cambria"/>
          <w:sz w:val="20"/>
          <w:szCs w:val="20"/>
        </w:rPr>
      </w:pPr>
      <w:r w:rsidRPr="00DB047D">
        <w:rPr>
          <w:rFonts w:ascii="Cambria" w:hAnsi="Cambria"/>
          <w:b/>
          <w:bCs/>
          <w:sz w:val="20"/>
          <w:szCs w:val="20"/>
        </w:rPr>
        <w:lastRenderedPageBreak/>
        <w:t>Table 1</w:t>
      </w:r>
      <w:r w:rsidR="00DB047D" w:rsidRPr="00DB047D">
        <w:rPr>
          <w:rFonts w:ascii="Cambria" w:hAnsi="Cambria"/>
          <w:b/>
          <w:bCs/>
          <w:sz w:val="20"/>
          <w:szCs w:val="20"/>
        </w:rPr>
        <w:t xml:space="preserve">. </w:t>
      </w:r>
      <w:r w:rsidR="00DB047D" w:rsidRPr="00DB047D">
        <w:rPr>
          <w:rFonts w:ascii="Cambria" w:hAnsi="Cambria"/>
          <w:sz w:val="20"/>
          <w:szCs w:val="20"/>
        </w:rPr>
        <w:t>Catches by species non-CP in the Atlantic Ocean.</w:t>
      </w:r>
    </w:p>
    <w:tbl>
      <w:tblPr>
        <w:tblW w:w="5000" w:type="pct"/>
        <w:tblLook w:val="04A0" w:firstRow="1" w:lastRow="0" w:firstColumn="1" w:lastColumn="0" w:noHBand="0" w:noVBand="1"/>
      </w:tblPr>
      <w:tblGrid>
        <w:gridCol w:w="1880"/>
        <w:gridCol w:w="1900"/>
        <w:gridCol w:w="1140"/>
        <w:gridCol w:w="1140"/>
        <w:gridCol w:w="994"/>
        <w:gridCol w:w="994"/>
        <w:gridCol w:w="849"/>
        <w:gridCol w:w="1022"/>
        <w:gridCol w:w="1022"/>
        <w:gridCol w:w="1022"/>
        <w:gridCol w:w="1022"/>
        <w:gridCol w:w="1019"/>
      </w:tblGrid>
      <w:tr w:rsidR="00B8702B" w:rsidRPr="00707F96" w14:paraId="2B828375" w14:textId="77777777" w:rsidTr="00B8702B">
        <w:trPr>
          <w:trHeight w:val="284"/>
        </w:trPr>
        <w:tc>
          <w:tcPr>
            <w:tcW w:w="671" w:type="pct"/>
            <w:tcBorders>
              <w:top w:val="nil"/>
              <w:left w:val="nil"/>
              <w:bottom w:val="nil"/>
              <w:right w:val="nil"/>
            </w:tcBorders>
            <w:noWrap/>
            <w:vAlign w:val="center"/>
          </w:tcPr>
          <w:p w14:paraId="1DF5D591" w14:textId="77777777" w:rsidR="00B8702B" w:rsidRPr="00707F96" w:rsidRDefault="00B8702B" w:rsidP="00AA1B4F">
            <w:pPr>
              <w:spacing w:after="0" w:line="240" w:lineRule="auto"/>
              <w:rPr>
                <w:rFonts w:ascii="Cambria" w:eastAsia="Times New Roman" w:hAnsi="Cambria" w:cs="Times New Roman"/>
                <w:kern w:val="0"/>
                <w:sz w:val="18"/>
                <w:szCs w:val="18"/>
                <w:lang w:val="en-GB" w:eastAsia="en-GB"/>
                <w14:ligatures w14:val="none"/>
              </w:rPr>
            </w:pPr>
          </w:p>
        </w:tc>
        <w:tc>
          <w:tcPr>
            <w:tcW w:w="677" w:type="pct"/>
            <w:tcBorders>
              <w:top w:val="nil"/>
              <w:left w:val="nil"/>
              <w:bottom w:val="nil"/>
            </w:tcBorders>
            <w:noWrap/>
            <w:vAlign w:val="center"/>
          </w:tcPr>
          <w:p w14:paraId="7B0EDC7C" w14:textId="77777777" w:rsidR="00B8702B" w:rsidRPr="00707F96" w:rsidRDefault="00B8702B" w:rsidP="00AA1B4F">
            <w:pPr>
              <w:spacing w:after="0" w:line="240" w:lineRule="auto"/>
              <w:rPr>
                <w:rFonts w:ascii="Cambria" w:eastAsia="Times New Roman" w:hAnsi="Cambria" w:cs="Times New Roman"/>
                <w:kern w:val="0"/>
                <w:sz w:val="18"/>
                <w:szCs w:val="18"/>
                <w:lang w:val="en-GB" w:eastAsia="en-GB"/>
                <w14:ligatures w14:val="none"/>
              </w:rPr>
            </w:pPr>
          </w:p>
        </w:tc>
        <w:tc>
          <w:tcPr>
            <w:tcW w:w="1827" w:type="pct"/>
            <w:gridSpan w:val="5"/>
            <w:tcBorders>
              <w:bottom w:val="nil"/>
            </w:tcBorders>
            <w:noWrap/>
            <w:vAlign w:val="center"/>
          </w:tcPr>
          <w:p w14:paraId="042D85D3" w14:textId="77777777" w:rsidR="00B8702B" w:rsidRPr="00707F96" w:rsidRDefault="00B8702B" w:rsidP="00AA1B4F">
            <w:pPr>
              <w:spacing w:after="0" w:line="240" w:lineRule="auto"/>
              <w:jc w:val="center"/>
              <w:rPr>
                <w:rFonts w:ascii="Cambria" w:eastAsia="Times New Roman" w:hAnsi="Cambria" w:cs="Calibri"/>
                <w:b/>
                <w:bCs/>
                <w:color w:val="000000"/>
                <w:kern w:val="0"/>
                <w:sz w:val="18"/>
                <w:szCs w:val="18"/>
                <w:lang w:val="en-GB" w:eastAsia="en-GB"/>
                <w14:ligatures w14:val="none"/>
              </w:rPr>
            </w:pPr>
          </w:p>
        </w:tc>
        <w:tc>
          <w:tcPr>
            <w:tcW w:w="1824" w:type="pct"/>
            <w:gridSpan w:val="5"/>
            <w:tcBorders>
              <w:bottom w:val="nil"/>
            </w:tcBorders>
            <w:noWrap/>
            <w:vAlign w:val="center"/>
          </w:tcPr>
          <w:p w14:paraId="61739E08" w14:textId="7E105465" w:rsidR="00B8702B" w:rsidRPr="00707F96" w:rsidRDefault="00B8702B" w:rsidP="00B8702B">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(Unit: tons)</w:t>
            </w:r>
          </w:p>
        </w:tc>
      </w:tr>
      <w:tr w:rsidR="00AA1B4F" w:rsidRPr="00707F96" w14:paraId="31A2F5C0" w14:textId="77777777" w:rsidTr="00D2327A">
        <w:trPr>
          <w:trHeight w:val="34"/>
        </w:trPr>
        <w:tc>
          <w:tcPr>
            <w:tcW w:w="671" w:type="pct"/>
            <w:tcBorders>
              <w:top w:val="nil"/>
              <w:left w:val="nil"/>
              <w:bottom w:val="nil"/>
              <w:right w:val="nil"/>
            </w:tcBorders>
            <w:noWrap/>
            <w:vAlign w:val="center"/>
            <w:hideMark/>
          </w:tcPr>
          <w:p w14:paraId="7A5E15E8" w14:textId="77777777" w:rsidR="00AA1B4F" w:rsidRPr="00707F96" w:rsidRDefault="00AA1B4F" w:rsidP="00AA1B4F">
            <w:pPr>
              <w:spacing w:after="0" w:line="240" w:lineRule="auto"/>
              <w:rPr>
                <w:rFonts w:ascii="Cambria" w:eastAsia="Times New Roman" w:hAnsi="Cambria" w:cs="Times New Roman"/>
                <w:kern w:val="0"/>
                <w:sz w:val="18"/>
                <w:szCs w:val="18"/>
                <w:lang w:val="en-GB" w:eastAsia="en-GB"/>
                <w14:ligatures w14:val="none"/>
              </w:rPr>
            </w:pPr>
          </w:p>
        </w:tc>
        <w:tc>
          <w:tcPr>
            <w:tcW w:w="677" w:type="pct"/>
            <w:tcBorders>
              <w:top w:val="nil"/>
              <w:left w:val="nil"/>
              <w:bottom w:val="nil"/>
              <w:right w:val="nil"/>
            </w:tcBorders>
            <w:noWrap/>
            <w:vAlign w:val="center"/>
            <w:hideMark/>
          </w:tcPr>
          <w:p w14:paraId="067B5348" w14:textId="77777777" w:rsidR="00AA1B4F" w:rsidRPr="00707F96" w:rsidRDefault="00AA1B4F" w:rsidP="00AA1B4F">
            <w:pPr>
              <w:spacing w:after="0" w:line="240" w:lineRule="auto"/>
              <w:rPr>
                <w:rFonts w:ascii="Cambria" w:eastAsia="Times New Roman" w:hAnsi="Cambria" w:cs="Times New Roman"/>
                <w:kern w:val="0"/>
                <w:sz w:val="18"/>
                <w:szCs w:val="18"/>
                <w:lang w:val="en-GB" w:eastAsia="en-GB"/>
                <w14:ligatures w14:val="none"/>
              </w:rPr>
            </w:pPr>
          </w:p>
        </w:tc>
        <w:tc>
          <w:tcPr>
            <w:tcW w:w="1827" w:type="pct"/>
            <w:gridSpan w:val="5"/>
            <w:tcBorders>
              <w:top w:val="single" w:sz="8" w:space="0" w:color="auto"/>
              <w:left w:val="single" w:sz="8" w:space="0" w:color="auto"/>
              <w:bottom w:val="nil"/>
              <w:right w:val="single" w:sz="8" w:space="0" w:color="000000"/>
            </w:tcBorders>
            <w:shd w:val="clear" w:color="auto" w:fill="D9D9D9" w:themeFill="background1" w:themeFillShade="D9"/>
            <w:noWrap/>
            <w:vAlign w:val="center"/>
            <w:hideMark/>
          </w:tcPr>
          <w:p w14:paraId="44369725"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 xml:space="preserve">Source: FAO </w:t>
            </w:r>
            <w:proofErr w:type="spellStart"/>
            <w:r w:rsidRPr="00707F96">
              <w:rPr>
                <w:rFonts w:ascii="Cambria" w:eastAsia="Times New Roman" w:hAnsi="Cambria" w:cs="Calibri"/>
                <w:b/>
                <w:bCs/>
                <w:color w:val="000000"/>
                <w:kern w:val="0"/>
                <w:sz w:val="18"/>
                <w:szCs w:val="18"/>
                <w:lang w:val="en-GB" w:eastAsia="en-GB"/>
                <w14:ligatures w14:val="none"/>
              </w:rPr>
              <w:t>FishStatJ</w:t>
            </w:r>
            <w:proofErr w:type="spellEnd"/>
          </w:p>
        </w:tc>
        <w:tc>
          <w:tcPr>
            <w:tcW w:w="1824" w:type="pct"/>
            <w:gridSpan w:val="5"/>
            <w:tcBorders>
              <w:top w:val="single" w:sz="8" w:space="0" w:color="auto"/>
              <w:left w:val="nil"/>
              <w:bottom w:val="nil"/>
              <w:right w:val="single" w:sz="8" w:space="0" w:color="000000"/>
            </w:tcBorders>
            <w:shd w:val="clear" w:color="auto" w:fill="D9D9D9" w:themeFill="background1" w:themeFillShade="D9"/>
            <w:noWrap/>
            <w:vAlign w:val="center"/>
            <w:hideMark/>
          </w:tcPr>
          <w:p w14:paraId="7D5143CC"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Source: Statistical data submitted to the Secretariat</w:t>
            </w:r>
          </w:p>
        </w:tc>
      </w:tr>
      <w:tr w:rsidR="00AA1B4F" w:rsidRPr="00707F96" w14:paraId="633CDE06" w14:textId="77777777" w:rsidTr="00B8702B">
        <w:trPr>
          <w:trHeight w:val="284"/>
        </w:trPr>
        <w:tc>
          <w:tcPr>
            <w:tcW w:w="671" w:type="pct"/>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53BA9E57"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 xml:space="preserve">Country </w:t>
            </w:r>
          </w:p>
        </w:tc>
        <w:tc>
          <w:tcPr>
            <w:tcW w:w="677" w:type="pct"/>
            <w:tcBorders>
              <w:top w:val="single" w:sz="8" w:space="0" w:color="auto"/>
              <w:left w:val="nil"/>
              <w:bottom w:val="single" w:sz="8" w:space="0" w:color="auto"/>
              <w:right w:val="nil"/>
            </w:tcBorders>
            <w:shd w:val="clear" w:color="auto" w:fill="D9D9D9" w:themeFill="background1" w:themeFillShade="D9"/>
            <w:noWrap/>
            <w:vAlign w:val="center"/>
            <w:hideMark/>
          </w:tcPr>
          <w:p w14:paraId="39595668"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Species</w:t>
            </w:r>
          </w:p>
        </w:tc>
        <w:tc>
          <w:tcPr>
            <w:tcW w:w="407" w:type="pct"/>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3354B5B7"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2019</w:t>
            </w:r>
          </w:p>
        </w:tc>
        <w:tc>
          <w:tcPr>
            <w:tcW w:w="407"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53CBF077"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2020</w:t>
            </w:r>
          </w:p>
        </w:tc>
        <w:tc>
          <w:tcPr>
            <w:tcW w:w="35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51D4EDE8"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2021</w:t>
            </w:r>
          </w:p>
        </w:tc>
        <w:tc>
          <w:tcPr>
            <w:tcW w:w="35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70B7AD9A"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2022</w:t>
            </w:r>
          </w:p>
        </w:tc>
        <w:tc>
          <w:tcPr>
            <w:tcW w:w="303" w:type="pct"/>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518BE25B"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2023</w:t>
            </w:r>
          </w:p>
        </w:tc>
        <w:tc>
          <w:tcPr>
            <w:tcW w:w="36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7E77AF2C"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2019</w:t>
            </w:r>
          </w:p>
        </w:tc>
        <w:tc>
          <w:tcPr>
            <w:tcW w:w="36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50881D53"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2020</w:t>
            </w:r>
          </w:p>
        </w:tc>
        <w:tc>
          <w:tcPr>
            <w:tcW w:w="36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10D9DA30"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2021</w:t>
            </w:r>
          </w:p>
        </w:tc>
        <w:tc>
          <w:tcPr>
            <w:tcW w:w="36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10941F89"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2022</w:t>
            </w:r>
          </w:p>
        </w:tc>
        <w:tc>
          <w:tcPr>
            <w:tcW w:w="365" w:type="pct"/>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1D8A71CF"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2023</w:t>
            </w:r>
          </w:p>
        </w:tc>
      </w:tr>
      <w:tr w:rsidR="00AA1B4F" w:rsidRPr="00707F96" w14:paraId="634DF327"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311E857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Argentina</w:t>
            </w:r>
          </w:p>
        </w:tc>
        <w:tc>
          <w:tcPr>
            <w:tcW w:w="677" w:type="pct"/>
            <w:tcBorders>
              <w:top w:val="nil"/>
              <w:left w:val="nil"/>
              <w:bottom w:val="single" w:sz="4" w:space="0" w:color="auto"/>
              <w:right w:val="nil"/>
            </w:tcBorders>
            <w:noWrap/>
            <w:vAlign w:val="center"/>
            <w:hideMark/>
          </w:tcPr>
          <w:p w14:paraId="7AF3E92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Swordfish</w:t>
            </w:r>
          </w:p>
        </w:tc>
        <w:tc>
          <w:tcPr>
            <w:tcW w:w="407" w:type="pct"/>
            <w:tcBorders>
              <w:top w:val="nil"/>
              <w:left w:val="single" w:sz="8" w:space="0" w:color="auto"/>
              <w:bottom w:val="single" w:sz="4" w:space="0" w:color="auto"/>
              <w:right w:val="single" w:sz="4" w:space="0" w:color="auto"/>
            </w:tcBorders>
            <w:noWrap/>
            <w:vAlign w:val="center"/>
            <w:hideMark/>
          </w:tcPr>
          <w:p w14:paraId="7A4511E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46CBB6E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1035D2B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0.01</w:t>
            </w:r>
          </w:p>
        </w:tc>
        <w:tc>
          <w:tcPr>
            <w:tcW w:w="355" w:type="pct"/>
            <w:tcBorders>
              <w:top w:val="nil"/>
              <w:left w:val="nil"/>
              <w:bottom w:val="single" w:sz="4" w:space="0" w:color="auto"/>
              <w:right w:val="single" w:sz="4" w:space="0" w:color="auto"/>
            </w:tcBorders>
            <w:noWrap/>
            <w:vAlign w:val="center"/>
            <w:hideMark/>
          </w:tcPr>
          <w:p w14:paraId="7BE12219"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1.78</w:t>
            </w:r>
          </w:p>
        </w:tc>
        <w:tc>
          <w:tcPr>
            <w:tcW w:w="303" w:type="pct"/>
            <w:tcBorders>
              <w:top w:val="nil"/>
              <w:left w:val="nil"/>
              <w:bottom w:val="single" w:sz="4" w:space="0" w:color="auto"/>
              <w:right w:val="single" w:sz="8" w:space="0" w:color="auto"/>
            </w:tcBorders>
            <w:noWrap/>
            <w:vAlign w:val="center"/>
            <w:hideMark/>
          </w:tcPr>
          <w:p w14:paraId="06E609B4"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420EF22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526D22C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3FDD01B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1C98A5C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271B746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46B14B80"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4076078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Colombia</w:t>
            </w:r>
          </w:p>
        </w:tc>
        <w:tc>
          <w:tcPr>
            <w:tcW w:w="677" w:type="pct"/>
            <w:tcBorders>
              <w:top w:val="nil"/>
              <w:left w:val="nil"/>
              <w:bottom w:val="single" w:sz="4" w:space="0" w:color="auto"/>
              <w:right w:val="nil"/>
            </w:tcBorders>
            <w:noWrap/>
            <w:vAlign w:val="center"/>
            <w:hideMark/>
          </w:tcPr>
          <w:p w14:paraId="0B0C3A50"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Bigeye tuna</w:t>
            </w:r>
          </w:p>
        </w:tc>
        <w:tc>
          <w:tcPr>
            <w:tcW w:w="407" w:type="pct"/>
            <w:tcBorders>
              <w:top w:val="nil"/>
              <w:left w:val="single" w:sz="8" w:space="0" w:color="auto"/>
              <w:bottom w:val="single" w:sz="4" w:space="0" w:color="auto"/>
              <w:right w:val="single" w:sz="4" w:space="0" w:color="auto"/>
            </w:tcBorders>
            <w:noWrap/>
            <w:vAlign w:val="center"/>
            <w:hideMark/>
          </w:tcPr>
          <w:p w14:paraId="6F25C83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177F6FF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0EF79D1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4C51677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69FA6B2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46EEE40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55AFE23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578594B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3AA64628"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17DE500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170D440F"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1AAA4C5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Colombia</w:t>
            </w:r>
          </w:p>
        </w:tc>
        <w:tc>
          <w:tcPr>
            <w:tcW w:w="677" w:type="pct"/>
            <w:tcBorders>
              <w:top w:val="nil"/>
              <w:left w:val="nil"/>
              <w:bottom w:val="single" w:sz="4" w:space="0" w:color="auto"/>
              <w:right w:val="nil"/>
            </w:tcBorders>
            <w:noWrap/>
            <w:vAlign w:val="center"/>
            <w:hideMark/>
          </w:tcPr>
          <w:p w14:paraId="12403D9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Yellowfin tuna</w:t>
            </w:r>
          </w:p>
        </w:tc>
        <w:tc>
          <w:tcPr>
            <w:tcW w:w="407" w:type="pct"/>
            <w:tcBorders>
              <w:top w:val="nil"/>
              <w:left w:val="single" w:sz="8" w:space="0" w:color="auto"/>
              <w:bottom w:val="single" w:sz="4" w:space="0" w:color="auto"/>
              <w:right w:val="single" w:sz="4" w:space="0" w:color="auto"/>
            </w:tcBorders>
            <w:noWrap/>
            <w:vAlign w:val="center"/>
            <w:hideMark/>
          </w:tcPr>
          <w:p w14:paraId="458881D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10478.00</w:t>
            </w:r>
          </w:p>
        </w:tc>
        <w:tc>
          <w:tcPr>
            <w:tcW w:w="407" w:type="pct"/>
            <w:tcBorders>
              <w:top w:val="nil"/>
              <w:left w:val="nil"/>
              <w:bottom w:val="single" w:sz="4" w:space="0" w:color="auto"/>
              <w:right w:val="single" w:sz="4" w:space="0" w:color="auto"/>
            </w:tcBorders>
            <w:noWrap/>
            <w:vAlign w:val="center"/>
            <w:hideMark/>
          </w:tcPr>
          <w:p w14:paraId="20EA95E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14598.00</w:t>
            </w:r>
          </w:p>
        </w:tc>
        <w:tc>
          <w:tcPr>
            <w:tcW w:w="355" w:type="pct"/>
            <w:tcBorders>
              <w:top w:val="nil"/>
              <w:left w:val="nil"/>
              <w:bottom w:val="single" w:sz="4" w:space="0" w:color="auto"/>
              <w:right w:val="single" w:sz="4" w:space="0" w:color="auto"/>
            </w:tcBorders>
            <w:noWrap/>
            <w:vAlign w:val="center"/>
            <w:hideMark/>
          </w:tcPr>
          <w:p w14:paraId="6284EB7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20496748"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3B0BFA1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55862264"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15E22E99"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2122560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3D4A6DE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6B68302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55D56BC3"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72F8A3E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Congo</w:t>
            </w:r>
          </w:p>
        </w:tc>
        <w:tc>
          <w:tcPr>
            <w:tcW w:w="677" w:type="pct"/>
            <w:tcBorders>
              <w:top w:val="nil"/>
              <w:left w:val="nil"/>
              <w:bottom w:val="single" w:sz="4" w:space="0" w:color="auto"/>
              <w:right w:val="nil"/>
            </w:tcBorders>
            <w:noWrap/>
            <w:vAlign w:val="center"/>
            <w:hideMark/>
          </w:tcPr>
          <w:p w14:paraId="47B5A8F1"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Swordfish</w:t>
            </w:r>
          </w:p>
        </w:tc>
        <w:tc>
          <w:tcPr>
            <w:tcW w:w="407" w:type="pct"/>
            <w:tcBorders>
              <w:top w:val="nil"/>
              <w:left w:val="single" w:sz="8" w:space="0" w:color="auto"/>
              <w:bottom w:val="single" w:sz="4" w:space="0" w:color="auto"/>
              <w:right w:val="single" w:sz="4" w:space="0" w:color="auto"/>
            </w:tcBorders>
            <w:noWrap/>
            <w:vAlign w:val="center"/>
            <w:hideMark/>
          </w:tcPr>
          <w:p w14:paraId="1F1F0A7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04E1DDD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3.03</w:t>
            </w:r>
          </w:p>
        </w:tc>
        <w:tc>
          <w:tcPr>
            <w:tcW w:w="355" w:type="pct"/>
            <w:tcBorders>
              <w:top w:val="nil"/>
              <w:left w:val="nil"/>
              <w:bottom w:val="single" w:sz="4" w:space="0" w:color="auto"/>
              <w:right w:val="single" w:sz="4" w:space="0" w:color="auto"/>
            </w:tcBorders>
            <w:noWrap/>
            <w:vAlign w:val="center"/>
            <w:hideMark/>
          </w:tcPr>
          <w:p w14:paraId="68091E3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5.00</w:t>
            </w:r>
          </w:p>
        </w:tc>
        <w:tc>
          <w:tcPr>
            <w:tcW w:w="355" w:type="pct"/>
            <w:tcBorders>
              <w:top w:val="nil"/>
              <w:left w:val="nil"/>
              <w:bottom w:val="single" w:sz="4" w:space="0" w:color="auto"/>
              <w:right w:val="single" w:sz="4" w:space="0" w:color="auto"/>
            </w:tcBorders>
            <w:noWrap/>
            <w:vAlign w:val="center"/>
            <w:hideMark/>
          </w:tcPr>
          <w:p w14:paraId="40D8B69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0.72</w:t>
            </w:r>
          </w:p>
        </w:tc>
        <w:tc>
          <w:tcPr>
            <w:tcW w:w="303" w:type="pct"/>
            <w:tcBorders>
              <w:top w:val="nil"/>
              <w:left w:val="nil"/>
              <w:bottom w:val="single" w:sz="4" w:space="0" w:color="auto"/>
              <w:right w:val="single" w:sz="8" w:space="0" w:color="auto"/>
            </w:tcBorders>
            <w:noWrap/>
            <w:vAlign w:val="center"/>
            <w:hideMark/>
          </w:tcPr>
          <w:p w14:paraId="54E08DF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7.00</w:t>
            </w:r>
          </w:p>
        </w:tc>
        <w:tc>
          <w:tcPr>
            <w:tcW w:w="365" w:type="pct"/>
            <w:tcBorders>
              <w:top w:val="nil"/>
              <w:left w:val="nil"/>
              <w:bottom w:val="single" w:sz="4" w:space="0" w:color="auto"/>
              <w:right w:val="single" w:sz="4" w:space="0" w:color="auto"/>
            </w:tcBorders>
            <w:noWrap/>
            <w:vAlign w:val="center"/>
            <w:hideMark/>
          </w:tcPr>
          <w:p w14:paraId="45B282BC"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6C4E4FD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135AF53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237E9C6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4B429ED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2C699713"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7793EBC2"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Dominica</w:t>
            </w:r>
          </w:p>
        </w:tc>
        <w:tc>
          <w:tcPr>
            <w:tcW w:w="677" w:type="pct"/>
            <w:tcBorders>
              <w:top w:val="nil"/>
              <w:left w:val="nil"/>
              <w:bottom w:val="single" w:sz="4" w:space="0" w:color="auto"/>
              <w:right w:val="nil"/>
            </w:tcBorders>
            <w:noWrap/>
            <w:vAlign w:val="center"/>
            <w:hideMark/>
          </w:tcPr>
          <w:p w14:paraId="00C85C1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Bigeye tuna</w:t>
            </w:r>
          </w:p>
        </w:tc>
        <w:tc>
          <w:tcPr>
            <w:tcW w:w="407" w:type="pct"/>
            <w:tcBorders>
              <w:top w:val="nil"/>
              <w:left w:val="single" w:sz="8" w:space="0" w:color="auto"/>
              <w:bottom w:val="single" w:sz="4" w:space="0" w:color="auto"/>
              <w:right w:val="single" w:sz="4" w:space="0" w:color="auto"/>
            </w:tcBorders>
            <w:noWrap/>
            <w:vAlign w:val="center"/>
            <w:hideMark/>
          </w:tcPr>
          <w:p w14:paraId="2182173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16C103D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05BD9EF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568961D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6F7B0B9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0.16</w:t>
            </w:r>
          </w:p>
        </w:tc>
        <w:tc>
          <w:tcPr>
            <w:tcW w:w="365" w:type="pct"/>
            <w:tcBorders>
              <w:top w:val="nil"/>
              <w:left w:val="nil"/>
              <w:bottom w:val="single" w:sz="4" w:space="0" w:color="auto"/>
              <w:right w:val="single" w:sz="4" w:space="0" w:color="auto"/>
            </w:tcBorders>
            <w:noWrap/>
            <w:vAlign w:val="center"/>
            <w:hideMark/>
          </w:tcPr>
          <w:p w14:paraId="5E79AFD2"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7D5AFC3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268A4CD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22B23743"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29FEBB71"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25C9192E"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69D5702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Dominica</w:t>
            </w:r>
          </w:p>
        </w:tc>
        <w:tc>
          <w:tcPr>
            <w:tcW w:w="677" w:type="pct"/>
            <w:tcBorders>
              <w:top w:val="nil"/>
              <w:left w:val="nil"/>
              <w:bottom w:val="single" w:sz="4" w:space="0" w:color="auto"/>
              <w:right w:val="nil"/>
            </w:tcBorders>
            <w:noWrap/>
            <w:vAlign w:val="center"/>
            <w:hideMark/>
          </w:tcPr>
          <w:p w14:paraId="3C3C16C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Yellowfin tuna</w:t>
            </w:r>
          </w:p>
        </w:tc>
        <w:tc>
          <w:tcPr>
            <w:tcW w:w="407" w:type="pct"/>
            <w:tcBorders>
              <w:top w:val="nil"/>
              <w:left w:val="single" w:sz="8" w:space="0" w:color="auto"/>
              <w:bottom w:val="single" w:sz="4" w:space="0" w:color="auto"/>
              <w:right w:val="single" w:sz="4" w:space="0" w:color="auto"/>
            </w:tcBorders>
            <w:noWrap/>
            <w:vAlign w:val="center"/>
            <w:hideMark/>
          </w:tcPr>
          <w:p w14:paraId="6842BA3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180.00</w:t>
            </w:r>
          </w:p>
        </w:tc>
        <w:tc>
          <w:tcPr>
            <w:tcW w:w="407" w:type="pct"/>
            <w:tcBorders>
              <w:top w:val="nil"/>
              <w:left w:val="nil"/>
              <w:bottom w:val="single" w:sz="4" w:space="0" w:color="auto"/>
              <w:right w:val="single" w:sz="4" w:space="0" w:color="auto"/>
            </w:tcBorders>
            <w:noWrap/>
            <w:vAlign w:val="center"/>
            <w:hideMark/>
          </w:tcPr>
          <w:p w14:paraId="62EFB03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120.00</w:t>
            </w:r>
          </w:p>
        </w:tc>
        <w:tc>
          <w:tcPr>
            <w:tcW w:w="355" w:type="pct"/>
            <w:tcBorders>
              <w:top w:val="nil"/>
              <w:left w:val="nil"/>
              <w:bottom w:val="single" w:sz="4" w:space="0" w:color="auto"/>
              <w:right w:val="single" w:sz="4" w:space="0" w:color="auto"/>
            </w:tcBorders>
            <w:noWrap/>
            <w:vAlign w:val="center"/>
            <w:hideMark/>
          </w:tcPr>
          <w:p w14:paraId="20482A1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74.50</w:t>
            </w:r>
          </w:p>
        </w:tc>
        <w:tc>
          <w:tcPr>
            <w:tcW w:w="355" w:type="pct"/>
            <w:tcBorders>
              <w:top w:val="nil"/>
              <w:left w:val="nil"/>
              <w:bottom w:val="single" w:sz="4" w:space="0" w:color="auto"/>
              <w:right w:val="single" w:sz="4" w:space="0" w:color="auto"/>
            </w:tcBorders>
            <w:noWrap/>
            <w:vAlign w:val="center"/>
            <w:hideMark/>
          </w:tcPr>
          <w:p w14:paraId="0B8279D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75.00</w:t>
            </w:r>
          </w:p>
        </w:tc>
        <w:tc>
          <w:tcPr>
            <w:tcW w:w="303" w:type="pct"/>
            <w:tcBorders>
              <w:top w:val="nil"/>
              <w:left w:val="nil"/>
              <w:bottom w:val="single" w:sz="4" w:space="0" w:color="auto"/>
              <w:right w:val="single" w:sz="8" w:space="0" w:color="auto"/>
            </w:tcBorders>
            <w:noWrap/>
            <w:vAlign w:val="center"/>
            <w:hideMark/>
          </w:tcPr>
          <w:p w14:paraId="2789C2C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208.00</w:t>
            </w:r>
          </w:p>
        </w:tc>
        <w:tc>
          <w:tcPr>
            <w:tcW w:w="365" w:type="pct"/>
            <w:tcBorders>
              <w:top w:val="nil"/>
              <w:left w:val="nil"/>
              <w:bottom w:val="single" w:sz="4" w:space="0" w:color="auto"/>
              <w:right w:val="single" w:sz="4" w:space="0" w:color="auto"/>
            </w:tcBorders>
            <w:noWrap/>
            <w:vAlign w:val="center"/>
            <w:hideMark/>
          </w:tcPr>
          <w:p w14:paraId="6B029F5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179.03</w:t>
            </w:r>
          </w:p>
        </w:tc>
        <w:tc>
          <w:tcPr>
            <w:tcW w:w="365" w:type="pct"/>
            <w:tcBorders>
              <w:top w:val="nil"/>
              <w:left w:val="nil"/>
              <w:bottom w:val="single" w:sz="4" w:space="0" w:color="auto"/>
              <w:right w:val="single" w:sz="4" w:space="0" w:color="auto"/>
            </w:tcBorders>
            <w:noWrap/>
            <w:vAlign w:val="center"/>
            <w:hideMark/>
          </w:tcPr>
          <w:p w14:paraId="5EA8A6C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307.02</w:t>
            </w:r>
          </w:p>
        </w:tc>
        <w:tc>
          <w:tcPr>
            <w:tcW w:w="365" w:type="pct"/>
            <w:tcBorders>
              <w:top w:val="nil"/>
              <w:left w:val="nil"/>
              <w:bottom w:val="single" w:sz="4" w:space="0" w:color="auto"/>
              <w:right w:val="single" w:sz="4" w:space="0" w:color="auto"/>
            </w:tcBorders>
            <w:noWrap/>
            <w:vAlign w:val="center"/>
            <w:hideMark/>
          </w:tcPr>
          <w:p w14:paraId="0712DAAA"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795B725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443E517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2254CDB5"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2ED7BB59"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Dominican Republic</w:t>
            </w:r>
          </w:p>
        </w:tc>
        <w:tc>
          <w:tcPr>
            <w:tcW w:w="677" w:type="pct"/>
            <w:tcBorders>
              <w:top w:val="nil"/>
              <w:left w:val="nil"/>
              <w:bottom w:val="single" w:sz="4" w:space="0" w:color="auto"/>
              <w:right w:val="nil"/>
            </w:tcBorders>
            <w:noWrap/>
            <w:vAlign w:val="center"/>
            <w:hideMark/>
          </w:tcPr>
          <w:p w14:paraId="253B23A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Albacore</w:t>
            </w:r>
          </w:p>
        </w:tc>
        <w:tc>
          <w:tcPr>
            <w:tcW w:w="407" w:type="pct"/>
            <w:tcBorders>
              <w:top w:val="nil"/>
              <w:left w:val="single" w:sz="8" w:space="0" w:color="auto"/>
              <w:bottom w:val="single" w:sz="4" w:space="0" w:color="auto"/>
              <w:right w:val="single" w:sz="4" w:space="0" w:color="auto"/>
            </w:tcBorders>
            <w:noWrap/>
            <w:vAlign w:val="center"/>
            <w:hideMark/>
          </w:tcPr>
          <w:p w14:paraId="68D424E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627.23</w:t>
            </w:r>
          </w:p>
        </w:tc>
        <w:tc>
          <w:tcPr>
            <w:tcW w:w="407" w:type="pct"/>
            <w:tcBorders>
              <w:top w:val="nil"/>
              <w:left w:val="nil"/>
              <w:bottom w:val="single" w:sz="4" w:space="0" w:color="auto"/>
              <w:right w:val="single" w:sz="4" w:space="0" w:color="auto"/>
            </w:tcBorders>
            <w:noWrap/>
            <w:vAlign w:val="center"/>
            <w:hideMark/>
          </w:tcPr>
          <w:p w14:paraId="2D9853D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380.39</w:t>
            </w:r>
          </w:p>
        </w:tc>
        <w:tc>
          <w:tcPr>
            <w:tcW w:w="355" w:type="pct"/>
            <w:tcBorders>
              <w:top w:val="nil"/>
              <w:left w:val="nil"/>
              <w:bottom w:val="single" w:sz="4" w:space="0" w:color="auto"/>
              <w:right w:val="single" w:sz="4" w:space="0" w:color="auto"/>
            </w:tcBorders>
            <w:noWrap/>
            <w:vAlign w:val="center"/>
            <w:hideMark/>
          </w:tcPr>
          <w:p w14:paraId="47D603A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476.91</w:t>
            </w:r>
          </w:p>
        </w:tc>
        <w:tc>
          <w:tcPr>
            <w:tcW w:w="355" w:type="pct"/>
            <w:tcBorders>
              <w:top w:val="nil"/>
              <w:left w:val="nil"/>
              <w:bottom w:val="single" w:sz="4" w:space="0" w:color="auto"/>
              <w:right w:val="single" w:sz="4" w:space="0" w:color="auto"/>
            </w:tcBorders>
            <w:noWrap/>
            <w:vAlign w:val="center"/>
            <w:hideMark/>
          </w:tcPr>
          <w:p w14:paraId="7855EFC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485.00</w:t>
            </w:r>
          </w:p>
        </w:tc>
        <w:tc>
          <w:tcPr>
            <w:tcW w:w="303" w:type="pct"/>
            <w:tcBorders>
              <w:top w:val="nil"/>
              <w:left w:val="nil"/>
              <w:bottom w:val="single" w:sz="4" w:space="0" w:color="auto"/>
              <w:right w:val="single" w:sz="8" w:space="0" w:color="auto"/>
            </w:tcBorders>
            <w:noWrap/>
            <w:vAlign w:val="center"/>
            <w:hideMark/>
          </w:tcPr>
          <w:p w14:paraId="13DBCF2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160.00</w:t>
            </w:r>
          </w:p>
        </w:tc>
        <w:tc>
          <w:tcPr>
            <w:tcW w:w="365" w:type="pct"/>
            <w:tcBorders>
              <w:top w:val="nil"/>
              <w:left w:val="nil"/>
              <w:bottom w:val="single" w:sz="4" w:space="0" w:color="auto"/>
              <w:right w:val="single" w:sz="4" w:space="0" w:color="auto"/>
            </w:tcBorders>
            <w:noWrap/>
            <w:vAlign w:val="center"/>
            <w:hideMark/>
          </w:tcPr>
          <w:p w14:paraId="72A5DCF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601A972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77252EE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6884F9D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507136E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640C07C1"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2A6467A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Dominican Republic</w:t>
            </w:r>
          </w:p>
        </w:tc>
        <w:tc>
          <w:tcPr>
            <w:tcW w:w="677" w:type="pct"/>
            <w:tcBorders>
              <w:top w:val="nil"/>
              <w:left w:val="nil"/>
              <w:bottom w:val="single" w:sz="4" w:space="0" w:color="auto"/>
              <w:right w:val="nil"/>
            </w:tcBorders>
            <w:noWrap/>
            <w:vAlign w:val="center"/>
            <w:hideMark/>
          </w:tcPr>
          <w:p w14:paraId="68E955C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Atlantic bluefin tuna</w:t>
            </w:r>
          </w:p>
        </w:tc>
        <w:tc>
          <w:tcPr>
            <w:tcW w:w="407" w:type="pct"/>
            <w:tcBorders>
              <w:top w:val="nil"/>
              <w:left w:val="single" w:sz="8" w:space="0" w:color="auto"/>
              <w:bottom w:val="single" w:sz="4" w:space="0" w:color="auto"/>
              <w:right w:val="single" w:sz="4" w:space="0" w:color="auto"/>
            </w:tcBorders>
            <w:noWrap/>
            <w:vAlign w:val="center"/>
            <w:hideMark/>
          </w:tcPr>
          <w:p w14:paraId="5A8C5A2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556C7AF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3DB630E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117F836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63E02289"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36.00</w:t>
            </w:r>
          </w:p>
        </w:tc>
        <w:tc>
          <w:tcPr>
            <w:tcW w:w="365" w:type="pct"/>
            <w:tcBorders>
              <w:top w:val="nil"/>
              <w:left w:val="nil"/>
              <w:bottom w:val="single" w:sz="4" w:space="0" w:color="auto"/>
              <w:right w:val="single" w:sz="4" w:space="0" w:color="auto"/>
            </w:tcBorders>
            <w:noWrap/>
            <w:vAlign w:val="center"/>
            <w:hideMark/>
          </w:tcPr>
          <w:p w14:paraId="2899DD1A"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31C40789"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4861EB7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6F93D04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14AA4B00"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783B04A2"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3C925F4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Dominican Republic</w:t>
            </w:r>
          </w:p>
        </w:tc>
        <w:tc>
          <w:tcPr>
            <w:tcW w:w="677" w:type="pct"/>
            <w:tcBorders>
              <w:top w:val="nil"/>
              <w:left w:val="nil"/>
              <w:bottom w:val="single" w:sz="4" w:space="0" w:color="auto"/>
              <w:right w:val="nil"/>
            </w:tcBorders>
            <w:noWrap/>
            <w:vAlign w:val="center"/>
            <w:hideMark/>
          </w:tcPr>
          <w:p w14:paraId="565D799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Yellowfin tuna</w:t>
            </w:r>
          </w:p>
        </w:tc>
        <w:tc>
          <w:tcPr>
            <w:tcW w:w="407" w:type="pct"/>
            <w:tcBorders>
              <w:top w:val="nil"/>
              <w:left w:val="single" w:sz="8" w:space="0" w:color="auto"/>
              <w:bottom w:val="single" w:sz="4" w:space="0" w:color="auto"/>
              <w:right w:val="single" w:sz="4" w:space="0" w:color="auto"/>
            </w:tcBorders>
            <w:noWrap/>
            <w:vAlign w:val="center"/>
            <w:hideMark/>
          </w:tcPr>
          <w:p w14:paraId="5B0F419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217.37</w:t>
            </w:r>
          </w:p>
        </w:tc>
        <w:tc>
          <w:tcPr>
            <w:tcW w:w="407" w:type="pct"/>
            <w:tcBorders>
              <w:top w:val="nil"/>
              <w:left w:val="nil"/>
              <w:bottom w:val="single" w:sz="4" w:space="0" w:color="auto"/>
              <w:right w:val="single" w:sz="4" w:space="0" w:color="auto"/>
            </w:tcBorders>
            <w:noWrap/>
            <w:vAlign w:val="center"/>
            <w:hideMark/>
          </w:tcPr>
          <w:p w14:paraId="7353471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173.28</w:t>
            </w:r>
          </w:p>
        </w:tc>
        <w:tc>
          <w:tcPr>
            <w:tcW w:w="355" w:type="pct"/>
            <w:tcBorders>
              <w:top w:val="nil"/>
              <w:left w:val="nil"/>
              <w:bottom w:val="single" w:sz="4" w:space="0" w:color="auto"/>
              <w:right w:val="single" w:sz="4" w:space="0" w:color="auto"/>
            </w:tcBorders>
            <w:noWrap/>
            <w:vAlign w:val="center"/>
            <w:hideMark/>
          </w:tcPr>
          <w:p w14:paraId="5CDB416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217.25</w:t>
            </w:r>
          </w:p>
        </w:tc>
        <w:tc>
          <w:tcPr>
            <w:tcW w:w="355" w:type="pct"/>
            <w:tcBorders>
              <w:top w:val="nil"/>
              <w:left w:val="nil"/>
              <w:bottom w:val="single" w:sz="4" w:space="0" w:color="auto"/>
              <w:right w:val="single" w:sz="4" w:space="0" w:color="auto"/>
            </w:tcBorders>
            <w:noWrap/>
            <w:vAlign w:val="center"/>
            <w:hideMark/>
          </w:tcPr>
          <w:p w14:paraId="6268022C"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220.00</w:t>
            </w:r>
          </w:p>
        </w:tc>
        <w:tc>
          <w:tcPr>
            <w:tcW w:w="303" w:type="pct"/>
            <w:tcBorders>
              <w:top w:val="nil"/>
              <w:left w:val="nil"/>
              <w:bottom w:val="single" w:sz="4" w:space="0" w:color="auto"/>
              <w:right w:val="single" w:sz="8" w:space="0" w:color="auto"/>
            </w:tcBorders>
            <w:noWrap/>
            <w:vAlign w:val="center"/>
            <w:hideMark/>
          </w:tcPr>
          <w:p w14:paraId="4B284D5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341.00</w:t>
            </w:r>
          </w:p>
        </w:tc>
        <w:tc>
          <w:tcPr>
            <w:tcW w:w="365" w:type="pct"/>
            <w:tcBorders>
              <w:top w:val="nil"/>
              <w:left w:val="nil"/>
              <w:bottom w:val="single" w:sz="4" w:space="0" w:color="auto"/>
              <w:right w:val="single" w:sz="4" w:space="0" w:color="auto"/>
            </w:tcBorders>
            <w:noWrap/>
            <w:vAlign w:val="center"/>
            <w:hideMark/>
          </w:tcPr>
          <w:p w14:paraId="642AF583"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5F19A1A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755BF95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647A08E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38B44EA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1EF0560B"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0B2DA720"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Gibraltar</w:t>
            </w:r>
          </w:p>
        </w:tc>
        <w:tc>
          <w:tcPr>
            <w:tcW w:w="677" w:type="pct"/>
            <w:tcBorders>
              <w:top w:val="nil"/>
              <w:left w:val="nil"/>
              <w:bottom w:val="single" w:sz="4" w:space="0" w:color="auto"/>
              <w:right w:val="nil"/>
            </w:tcBorders>
            <w:noWrap/>
            <w:vAlign w:val="center"/>
            <w:hideMark/>
          </w:tcPr>
          <w:p w14:paraId="71713C3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Atlantic bluefin tuna</w:t>
            </w:r>
          </w:p>
        </w:tc>
        <w:tc>
          <w:tcPr>
            <w:tcW w:w="407" w:type="pct"/>
            <w:tcBorders>
              <w:top w:val="nil"/>
              <w:left w:val="single" w:sz="8" w:space="0" w:color="auto"/>
              <w:bottom w:val="single" w:sz="4" w:space="0" w:color="auto"/>
              <w:right w:val="single" w:sz="4" w:space="0" w:color="auto"/>
            </w:tcBorders>
            <w:noWrap/>
            <w:vAlign w:val="center"/>
            <w:hideMark/>
          </w:tcPr>
          <w:p w14:paraId="202099D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1DB9E6D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7FD92F2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49F3BB39"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2662468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2337CA09"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17.38</w:t>
            </w:r>
          </w:p>
        </w:tc>
        <w:tc>
          <w:tcPr>
            <w:tcW w:w="365" w:type="pct"/>
            <w:tcBorders>
              <w:top w:val="nil"/>
              <w:left w:val="nil"/>
              <w:bottom w:val="single" w:sz="4" w:space="0" w:color="auto"/>
              <w:right w:val="single" w:sz="4" w:space="0" w:color="auto"/>
            </w:tcBorders>
            <w:noWrap/>
            <w:vAlign w:val="center"/>
            <w:hideMark/>
          </w:tcPr>
          <w:p w14:paraId="2E4E88D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20.02</w:t>
            </w:r>
          </w:p>
        </w:tc>
        <w:tc>
          <w:tcPr>
            <w:tcW w:w="365" w:type="pct"/>
            <w:tcBorders>
              <w:top w:val="nil"/>
              <w:left w:val="nil"/>
              <w:bottom w:val="single" w:sz="4" w:space="0" w:color="auto"/>
              <w:right w:val="single" w:sz="4" w:space="0" w:color="auto"/>
            </w:tcBorders>
            <w:noWrap/>
            <w:vAlign w:val="center"/>
            <w:hideMark/>
          </w:tcPr>
          <w:p w14:paraId="15E3BA0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21.58</w:t>
            </w:r>
          </w:p>
        </w:tc>
        <w:tc>
          <w:tcPr>
            <w:tcW w:w="365" w:type="pct"/>
            <w:tcBorders>
              <w:top w:val="nil"/>
              <w:left w:val="nil"/>
              <w:bottom w:val="single" w:sz="4" w:space="0" w:color="auto"/>
              <w:right w:val="nil"/>
            </w:tcBorders>
            <w:noWrap/>
            <w:vAlign w:val="center"/>
            <w:hideMark/>
          </w:tcPr>
          <w:p w14:paraId="5C6575C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24.90</w:t>
            </w:r>
          </w:p>
        </w:tc>
        <w:tc>
          <w:tcPr>
            <w:tcW w:w="365" w:type="pct"/>
            <w:tcBorders>
              <w:top w:val="nil"/>
              <w:left w:val="single" w:sz="4" w:space="0" w:color="auto"/>
              <w:bottom w:val="single" w:sz="4" w:space="0" w:color="auto"/>
              <w:right w:val="single" w:sz="8" w:space="0" w:color="auto"/>
            </w:tcBorders>
            <w:noWrap/>
            <w:vAlign w:val="center"/>
            <w:hideMark/>
          </w:tcPr>
          <w:p w14:paraId="3B64A3E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27.74</w:t>
            </w:r>
          </w:p>
        </w:tc>
      </w:tr>
      <w:tr w:rsidR="00AA1B4F" w:rsidRPr="00707F96" w14:paraId="42387F2D"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0521B34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Guyana</w:t>
            </w:r>
          </w:p>
        </w:tc>
        <w:tc>
          <w:tcPr>
            <w:tcW w:w="677" w:type="pct"/>
            <w:tcBorders>
              <w:top w:val="nil"/>
              <w:left w:val="nil"/>
              <w:bottom w:val="single" w:sz="4" w:space="0" w:color="auto"/>
              <w:right w:val="nil"/>
            </w:tcBorders>
            <w:noWrap/>
            <w:vAlign w:val="center"/>
            <w:hideMark/>
          </w:tcPr>
          <w:p w14:paraId="78E73EA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Bigeye tuna</w:t>
            </w:r>
          </w:p>
        </w:tc>
        <w:tc>
          <w:tcPr>
            <w:tcW w:w="407" w:type="pct"/>
            <w:tcBorders>
              <w:top w:val="nil"/>
              <w:left w:val="single" w:sz="8" w:space="0" w:color="auto"/>
              <w:bottom w:val="single" w:sz="4" w:space="0" w:color="auto"/>
              <w:right w:val="single" w:sz="4" w:space="0" w:color="auto"/>
            </w:tcBorders>
            <w:noWrap/>
            <w:vAlign w:val="center"/>
            <w:hideMark/>
          </w:tcPr>
          <w:p w14:paraId="5A5B455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2.00</w:t>
            </w:r>
          </w:p>
        </w:tc>
        <w:tc>
          <w:tcPr>
            <w:tcW w:w="407" w:type="pct"/>
            <w:tcBorders>
              <w:top w:val="nil"/>
              <w:left w:val="nil"/>
              <w:bottom w:val="single" w:sz="4" w:space="0" w:color="auto"/>
              <w:right w:val="single" w:sz="4" w:space="0" w:color="auto"/>
            </w:tcBorders>
            <w:noWrap/>
            <w:vAlign w:val="center"/>
            <w:hideMark/>
          </w:tcPr>
          <w:p w14:paraId="7A7EF43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4.00</w:t>
            </w:r>
          </w:p>
        </w:tc>
        <w:tc>
          <w:tcPr>
            <w:tcW w:w="355" w:type="pct"/>
            <w:tcBorders>
              <w:top w:val="nil"/>
              <w:left w:val="nil"/>
              <w:bottom w:val="single" w:sz="4" w:space="0" w:color="auto"/>
              <w:right w:val="single" w:sz="4" w:space="0" w:color="auto"/>
            </w:tcBorders>
            <w:noWrap/>
            <w:vAlign w:val="center"/>
            <w:hideMark/>
          </w:tcPr>
          <w:p w14:paraId="736AC56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1.50</w:t>
            </w:r>
          </w:p>
        </w:tc>
        <w:tc>
          <w:tcPr>
            <w:tcW w:w="355" w:type="pct"/>
            <w:tcBorders>
              <w:top w:val="nil"/>
              <w:left w:val="nil"/>
              <w:bottom w:val="single" w:sz="4" w:space="0" w:color="auto"/>
              <w:right w:val="single" w:sz="4" w:space="0" w:color="auto"/>
            </w:tcBorders>
            <w:noWrap/>
            <w:vAlign w:val="center"/>
            <w:hideMark/>
          </w:tcPr>
          <w:p w14:paraId="6223027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74225C2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65373F74"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1.94</w:t>
            </w:r>
          </w:p>
        </w:tc>
        <w:tc>
          <w:tcPr>
            <w:tcW w:w="365" w:type="pct"/>
            <w:tcBorders>
              <w:top w:val="nil"/>
              <w:left w:val="nil"/>
              <w:bottom w:val="single" w:sz="4" w:space="0" w:color="auto"/>
              <w:right w:val="single" w:sz="4" w:space="0" w:color="auto"/>
            </w:tcBorders>
            <w:noWrap/>
            <w:vAlign w:val="center"/>
            <w:hideMark/>
          </w:tcPr>
          <w:p w14:paraId="138A30F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3.82</w:t>
            </w:r>
          </w:p>
        </w:tc>
        <w:tc>
          <w:tcPr>
            <w:tcW w:w="365" w:type="pct"/>
            <w:tcBorders>
              <w:top w:val="nil"/>
              <w:left w:val="nil"/>
              <w:bottom w:val="single" w:sz="4" w:space="0" w:color="auto"/>
              <w:right w:val="single" w:sz="4" w:space="0" w:color="auto"/>
            </w:tcBorders>
            <w:noWrap/>
            <w:vAlign w:val="center"/>
            <w:hideMark/>
          </w:tcPr>
          <w:p w14:paraId="378535D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1.25</w:t>
            </w:r>
          </w:p>
        </w:tc>
        <w:tc>
          <w:tcPr>
            <w:tcW w:w="365" w:type="pct"/>
            <w:tcBorders>
              <w:top w:val="nil"/>
              <w:left w:val="nil"/>
              <w:bottom w:val="single" w:sz="4" w:space="0" w:color="auto"/>
              <w:right w:val="nil"/>
            </w:tcBorders>
            <w:noWrap/>
            <w:vAlign w:val="center"/>
            <w:hideMark/>
          </w:tcPr>
          <w:p w14:paraId="0C6E74B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04801F2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2579E2BC"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0C73B0E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Guyana</w:t>
            </w:r>
          </w:p>
        </w:tc>
        <w:tc>
          <w:tcPr>
            <w:tcW w:w="677" w:type="pct"/>
            <w:tcBorders>
              <w:top w:val="nil"/>
              <w:left w:val="nil"/>
              <w:bottom w:val="single" w:sz="4" w:space="0" w:color="auto"/>
              <w:right w:val="nil"/>
            </w:tcBorders>
            <w:noWrap/>
            <w:vAlign w:val="center"/>
            <w:hideMark/>
          </w:tcPr>
          <w:p w14:paraId="4D5723D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Swordfish</w:t>
            </w:r>
          </w:p>
        </w:tc>
        <w:tc>
          <w:tcPr>
            <w:tcW w:w="407" w:type="pct"/>
            <w:tcBorders>
              <w:top w:val="nil"/>
              <w:left w:val="single" w:sz="8" w:space="0" w:color="auto"/>
              <w:bottom w:val="single" w:sz="4" w:space="0" w:color="auto"/>
              <w:right w:val="single" w:sz="4" w:space="0" w:color="auto"/>
            </w:tcBorders>
            <w:noWrap/>
            <w:vAlign w:val="center"/>
            <w:hideMark/>
          </w:tcPr>
          <w:p w14:paraId="23064A8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2.00</w:t>
            </w:r>
          </w:p>
        </w:tc>
        <w:tc>
          <w:tcPr>
            <w:tcW w:w="407" w:type="pct"/>
            <w:tcBorders>
              <w:top w:val="nil"/>
              <w:left w:val="nil"/>
              <w:bottom w:val="single" w:sz="4" w:space="0" w:color="auto"/>
              <w:right w:val="single" w:sz="4" w:space="0" w:color="auto"/>
            </w:tcBorders>
            <w:noWrap/>
            <w:vAlign w:val="center"/>
            <w:hideMark/>
          </w:tcPr>
          <w:p w14:paraId="436677C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4.50</w:t>
            </w:r>
          </w:p>
        </w:tc>
        <w:tc>
          <w:tcPr>
            <w:tcW w:w="355" w:type="pct"/>
            <w:tcBorders>
              <w:top w:val="nil"/>
              <w:left w:val="nil"/>
              <w:bottom w:val="single" w:sz="4" w:space="0" w:color="auto"/>
              <w:right w:val="single" w:sz="4" w:space="0" w:color="auto"/>
            </w:tcBorders>
            <w:noWrap/>
            <w:vAlign w:val="center"/>
            <w:hideMark/>
          </w:tcPr>
          <w:p w14:paraId="4D0D2F5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2.70</w:t>
            </w:r>
          </w:p>
        </w:tc>
        <w:tc>
          <w:tcPr>
            <w:tcW w:w="355" w:type="pct"/>
            <w:tcBorders>
              <w:top w:val="nil"/>
              <w:left w:val="nil"/>
              <w:bottom w:val="single" w:sz="4" w:space="0" w:color="auto"/>
              <w:right w:val="single" w:sz="4" w:space="0" w:color="auto"/>
            </w:tcBorders>
            <w:noWrap/>
            <w:vAlign w:val="center"/>
            <w:hideMark/>
          </w:tcPr>
          <w:p w14:paraId="0DDDB24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0D0C7AC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32CECDE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1.73</w:t>
            </w:r>
          </w:p>
        </w:tc>
        <w:tc>
          <w:tcPr>
            <w:tcW w:w="365" w:type="pct"/>
            <w:tcBorders>
              <w:top w:val="nil"/>
              <w:left w:val="nil"/>
              <w:bottom w:val="single" w:sz="4" w:space="0" w:color="auto"/>
              <w:right w:val="single" w:sz="4" w:space="0" w:color="auto"/>
            </w:tcBorders>
            <w:noWrap/>
            <w:vAlign w:val="center"/>
            <w:hideMark/>
          </w:tcPr>
          <w:p w14:paraId="42BD034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4.52</w:t>
            </w:r>
          </w:p>
        </w:tc>
        <w:tc>
          <w:tcPr>
            <w:tcW w:w="365" w:type="pct"/>
            <w:tcBorders>
              <w:top w:val="nil"/>
              <w:left w:val="nil"/>
              <w:bottom w:val="single" w:sz="4" w:space="0" w:color="auto"/>
              <w:right w:val="single" w:sz="4" w:space="0" w:color="auto"/>
            </w:tcBorders>
            <w:noWrap/>
            <w:vAlign w:val="center"/>
            <w:hideMark/>
          </w:tcPr>
          <w:p w14:paraId="6834CDF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2.77</w:t>
            </w:r>
          </w:p>
        </w:tc>
        <w:tc>
          <w:tcPr>
            <w:tcW w:w="365" w:type="pct"/>
            <w:tcBorders>
              <w:top w:val="nil"/>
              <w:left w:val="nil"/>
              <w:bottom w:val="single" w:sz="4" w:space="0" w:color="auto"/>
              <w:right w:val="nil"/>
            </w:tcBorders>
            <w:noWrap/>
            <w:vAlign w:val="center"/>
            <w:hideMark/>
          </w:tcPr>
          <w:p w14:paraId="4CCEFFAF"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3C33ACD3"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1B4A515C"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4FFC161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Guyana</w:t>
            </w:r>
          </w:p>
        </w:tc>
        <w:tc>
          <w:tcPr>
            <w:tcW w:w="677" w:type="pct"/>
            <w:tcBorders>
              <w:top w:val="nil"/>
              <w:left w:val="nil"/>
              <w:bottom w:val="single" w:sz="4" w:space="0" w:color="auto"/>
              <w:right w:val="nil"/>
            </w:tcBorders>
            <w:noWrap/>
            <w:vAlign w:val="center"/>
            <w:hideMark/>
          </w:tcPr>
          <w:p w14:paraId="14E881B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Yellowfin tuna</w:t>
            </w:r>
          </w:p>
        </w:tc>
        <w:tc>
          <w:tcPr>
            <w:tcW w:w="407" w:type="pct"/>
            <w:tcBorders>
              <w:top w:val="nil"/>
              <w:left w:val="single" w:sz="8" w:space="0" w:color="auto"/>
              <w:bottom w:val="single" w:sz="4" w:space="0" w:color="auto"/>
              <w:right w:val="single" w:sz="4" w:space="0" w:color="auto"/>
            </w:tcBorders>
            <w:noWrap/>
            <w:vAlign w:val="center"/>
            <w:hideMark/>
          </w:tcPr>
          <w:p w14:paraId="36C5320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48.00</w:t>
            </w:r>
          </w:p>
        </w:tc>
        <w:tc>
          <w:tcPr>
            <w:tcW w:w="407" w:type="pct"/>
            <w:tcBorders>
              <w:top w:val="nil"/>
              <w:left w:val="nil"/>
              <w:bottom w:val="single" w:sz="4" w:space="0" w:color="auto"/>
              <w:right w:val="single" w:sz="4" w:space="0" w:color="auto"/>
            </w:tcBorders>
            <w:noWrap/>
            <w:vAlign w:val="center"/>
            <w:hideMark/>
          </w:tcPr>
          <w:p w14:paraId="461C391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128.00</w:t>
            </w:r>
          </w:p>
        </w:tc>
        <w:tc>
          <w:tcPr>
            <w:tcW w:w="355" w:type="pct"/>
            <w:tcBorders>
              <w:top w:val="nil"/>
              <w:left w:val="nil"/>
              <w:bottom w:val="single" w:sz="4" w:space="0" w:color="auto"/>
              <w:right w:val="single" w:sz="4" w:space="0" w:color="auto"/>
            </w:tcBorders>
            <w:noWrap/>
            <w:vAlign w:val="center"/>
            <w:hideMark/>
          </w:tcPr>
          <w:p w14:paraId="43C7E4D4"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164.00</w:t>
            </w:r>
          </w:p>
        </w:tc>
        <w:tc>
          <w:tcPr>
            <w:tcW w:w="355" w:type="pct"/>
            <w:tcBorders>
              <w:top w:val="nil"/>
              <w:left w:val="nil"/>
              <w:bottom w:val="single" w:sz="4" w:space="0" w:color="auto"/>
              <w:right w:val="single" w:sz="4" w:space="0" w:color="auto"/>
            </w:tcBorders>
            <w:noWrap/>
            <w:vAlign w:val="center"/>
            <w:hideMark/>
          </w:tcPr>
          <w:p w14:paraId="66A263F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7EE106F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19D5199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42.61</w:t>
            </w:r>
          </w:p>
        </w:tc>
        <w:tc>
          <w:tcPr>
            <w:tcW w:w="365" w:type="pct"/>
            <w:tcBorders>
              <w:top w:val="nil"/>
              <w:left w:val="nil"/>
              <w:bottom w:val="single" w:sz="4" w:space="0" w:color="auto"/>
              <w:right w:val="single" w:sz="4" w:space="0" w:color="auto"/>
            </w:tcBorders>
            <w:noWrap/>
            <w:vAlign w:val="center"/>
            <w:hideMark/>
          </w:tcPr>
          <w:p w14:paraId="1F4339A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116.21</w:t>
            </w:r>
          </w:p>
        </w:tc>
        <w:tc>
          <w:tcPr>
            <w:tcW w:w="365" w:type="pct"/>
            <w:tcBorders>
              <w:top w:val="nil"/>
              <w:left w:val="nil"/>
              <w:bottom w:val="single" w:sz="4" w:space="0" w:color="auto"/>
              <w:right w:val="single" w:sz="4" w:space="0" w:color="auto"/>
            </w:tcBorders>
            <w:noWrap/>
            <w:vAlign w:val="center"/>
            <w:hideMark/>
          </w:tcPr>
          <w:p w14:paraId="710885C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164.02</w:t>
            </w:r>
          </w:p>
        </w:tc>
        <w:tc>
          <w:tcPr>
            <w:tcW w:w="365" w:type="pct"/>
            <w:tcBorders>
              <w:top w:val="nil"/>
              <w:left w:val="nil"/>
              <w:bottom w:val="single" w:sz="4" w:space="0" w:color="auto"/>
              <w:right w:val="nil"/>
            </w:tcBorders>
            <w:noWrap/>
            <w:vAlign w:val="center"/>
            <w:hideMark/>
          </w:tcPr>
          <w:p w14:paraId="6F01EF2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38407160"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5FA82729"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0D1FF5F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Israel</w:t>
            </w:r>
          </w:p>
        </w:tc>
        <w:tc>
          <w:tcPr>
            <w:tcW w:w="677" w:type="pct"/>
            <w:tcBorders>
              <w:top w:val="nil"/>
              <w:left w:val="nil"/>
              <w:bottom w:val="single" w:sz="4" w:space="0" w:color="auto"/>
              <w:right w:val="nil"/>
            </w:tcBorders>
            <w:noWrap/>
            <w:vAlign w:val="center"/>
            <w:hideMark/>
          </w:tcPr>
          <w:p w14:paraId="1E2BB96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Atlantic bluefin tuna</w:t>
            </w:r>
          </w:p>
        </w:tc>
        <w:tc>
          <w:tcPr>
            <w:tcW w:w="407" w:type="pct"/>
            <w:tcBorders>
              <w:top w:val="nil"/>
              <w:left w:val="single" w:sz="8" w:space="0" w:color="auto"/>
              <w:bottom w:val="single" w:sz="4" w:space="0" w:color="auto"/>
              <w:right w:val="single" w:sz="4" w:space="0" w:color="auto"/>
            </w:tcBorders>
            <w:noWrap/>
            <w:vAlign w:val="center"/>
            <w:hideMark/>
          </w:tcPr>
          <w:p w14:paraId="0E7498DC"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10.00</w:t>
            </w:r>
          </w:p>
        </w:tc>
        <w:tc>
          <w:tcPr>
            <w:tcW w:w="407" w:type="pct"/>
            <w:tcBorders>
              <w:top w:val="nil"/>
              <w:left w:val="nil"/>
              <w:bottom w:val="single" w:sz="4" w:space="0" w:color="auto"/>
              <w:right w:val="single" w:sz="4" w:space="0" w:color="auto"/>
            </w:tcBorders>
            <w:noWrap/>
            <w:vAlign w:val="center"/>
            <w:hideMark/>
          </w:tcPr>
          <w:p w14:paraId="2A18EDB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10.00</w:t>
            </w:r>
          </w:p>
        </w:tc>
        <w:tc>
          <w:tcPr>
            <w:tcW w:w="355" w:type="pct"/>
            <w:tcBorders>
              <w:top w:val="nil"/>
              <w:left w:val="nil"/>
              <w:bottom w:val="single" w:sz="4" w:space="0" w:color="auto"/>
              <w:right w:val="single" w:sz="4" w:space="0" w:color="auto"/>
            </w:tcBorders>
            <w:noWrap/>
            <w:vAlign w:val="center"/>
            <w:hideMark/>
          </w:tcPr>
          <w:p w14:paraId="19653FE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10.00</w:t>
            </w:r>
          </w:p>
        </w:tc>
        <w:tc>
          <w:tcPr>
            <w:tcW w:w="355" w:type="pct"/>
            <w:tcBorders>
              <w:top w:val="nil"/>
              <w:left w:val="nil"/>
              <w:bottom w:val="single" w:sz="4" w:space="0" w:color="auto"/>
              <w:right w:val="single" w:sz="4" w:space="0" w:color="auto"/>
            </w:tcBorders>
            <w:noWrap/>
            <w:vAlign w:val="center"/>
            <w:hideMark/>
          </w:tcPr>
          <w:p w14:paraId="5C507AD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10.00</w:t>
            </w:r>
          </w:p>
        </w:tc>
        <w:tc>
          <w:tcPr>
            <w:tcW w:w="303" w:type="pct"/>
            <w:tcBorders>
              <w:top w:val="nil"/>
              <w:left w:val="nil"/>
              <w:bottom w:val="single" w:sz="4" w:space="0" w:color="auto"/>
              <w:right w:val="single" w:sz="8" w:space="0" w:color="auto"/>
            </w:tcBorders>
            <w:noWrap/>
            <w:vAlign w:val="center"/>
            <w:hideMark/>
          </w:tcPr>
          <w:p w14:paraId="16869894"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10.00</w:t>
            </w:r>
          </w:p>
        </w:tc>
        <w:tc>
          <w:tcPr>
            <w:tcW w:w="365" w:type="pct"/>
            <w:tcBorders>
              <w:top w:val="nil"/>
              <w:left w:val="nil"/>
              <w:bottom w:val="single" w:sz="4" w:space="0" w:color="auto"/>
              <w:right w:val="single" w:sz="4" w:space="0" w:color="auto"/>
            </w:tcBorders>
            <w:noWrap/>
            <w:vAlign w:val="center"/>
            <w:hideMark/>
          </w:tcPr>
          <w:p w14:paraId="449817E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19D9738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4631B28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7B9A862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7219B7A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703B27FE"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50F33C7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Montenegro</w:t>
            </w:r>
          </w:p>
        </w:tc>
        <w:tc>
          <w:tcPr>
            <w:tcW w:w="677" w:type="pct"/>
            <w:tcBorders>
              <w:top w:val="nil"/>
              <w:left w:val="nil"/>
              <w:bottom w:val="single" w:sz="4" w:space="0" w:color="auto"/>
              <w:right w:val="nil"/>
            </w:tcBorders>
            <w:noWrap/>
            <w:vAlign w:val="center"/>
            <w:hideMark/>
          </w:tcPr>
          <w:p w14:paraId="1E6382A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Atlantic bluefin tuna</w:t>
            </w:r>
          </w:p>
        </w:tc>
        <w:tc>
          <w:tcPr>
            <w:tcW w:w="407" w:type="pct"/>
            <w:tcBorders>
              <w:top w:val="nil"/>
              <w:left w:val="single" w:sz="8" w:space="0" w:color="auto"/>
              <w:bottom w:val="single" w:sz="4" w:space="0" w:color="auto"/>
              <w:right w:val="single" w:sz="4" w:space="0" w:color="auto"/>
            </w:tcBorders>
            <w:noWrap/>
            <w:vAlign w:val="center"/>
            <w:hideMark/>
          </w:tcPr>
          <w:p w14:paraId="6A97862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59.00</w:t>
            </w:r>
          </w:p>
        </w:tc>
        <w:tc>
          <w:tcPr>
            <w:tcW w:w="407" w:type="pct"/>
            <w:tcBorders>
              <w:top w:val="nil"/>
              <w:left w:val="nil"/>
              <w:bottom w:val="single" w:sz="4" w:space="0" w:color="auto"/>
              <w:right w:val="single" w:sz="4" w:space="0" w:color="auto"/>
            </w:tcBorders>
            <w:noWrap/>
            <w:vAlign w:val="center"/>
            <w:hideMark/>
          </w:tcPr>
          <w:p w14:paraId="52023EF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24.24</w:t>
            </w:r>
          </w:p>
        </w:tc>
        <w:tc>
          <w:tcPr>
            <w:tcW w:w="355" w:type="pct"/>
            <w:tcBorders>
              <w:top w:val="nil"/>
              <w:left w:val="nil"/>
              <w:bottom w:val="single" w:sz="4" w:space="0" w:color="auto"/>
              <w:right w:val="single" w:sz="4" w:space="0" w:color="auto"/>
            </w:tcBorders>
            <w:noWrap/>
            <w:vAlign w:val="center"/>
            <w:hideMark/>
          </w:tcPr>
          <w:p w14:paraId="3B36576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23.00</w:t>
            </w:r>
          </w:p>
        </w:tc>
        <w:tc>
          <w:tcPr>
            <w:tcW w:w="355" w:type="pct"/>
            <w:tcBorders>
              <w:top w:val="nil"/>
              <w:left w:val="nil"/>
              <w:bottom w:val="single" w:sz="4" w:space="0" w:color="auto"/>
              <w:right w:val="single" w:sz="4" w:space="0" w:color="auto"/>
            </w:tcBorders>
            <w:noWrap/>
            <w:vAlign w:val="center"/>
            <w:hideMark/>
          </w:tcPr>
          <w:p w14:paraId="2EC4FEA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23.00</w:t>
            </w:r>
          </w:p>
        </w:tc>
        <w:tc>
          <w:tcPr>
            <w:tcW w:w="303" w:type="pct"/>
            <w:tcBorders>
              <w:top w:val="nil"/>
              <w:left w:val="nil"/>
              <w:bottom w:val="single" w:sz="4" w:space="0" w:color="auto"/>
              <w:right w:val="single" w:sz="8" w:space="0" w:color="auto"/>
            </w:tcBorders>
            <w:noWrap/>
            <w:vAlign w:val="center"/>
            <w:hideMark/>
          </w:tcPr>
          <w:p w14:paraId="566A8238"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34.00</w:t>
            </w:r>
          </w:p>
        </w:tc>
        <w:tc>
          <w:tcPr>
            <w:tcW w:w="365" w:type="pct"/>
            <w:tcBorders>
              <w:top w:val="nil"/>
              <w:left w:val="nil"/>
              <w:bottom w:val="single" w:sz="4" w:space="0" w:color="auto"/>
              <w:right w:val="single" w:sz="4" w:space="0" w:color="auto"/>
            </w:tcBorders>
            <w:noWrap/>
            <w:vAlign w:val="center"/>
            <w:hideMark/>
          </w:tcPr>
          <w:p w14:paraId="4F127C9A"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13430D1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0E5B045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54C1C87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2934F8D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523CAF58"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287A3DF3"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Montenegro</w:t>
            </w:r>
          </w:p>
        </w:tc>
        <w:tc>
          <w:tcPr>
            <w:tcW w:w="677" w:type="pct"/>
            <w:tcBorders>
              <w:top w:val="nil"/>
              <w:left w:val="nil"/>
              <w:bottom w:val="single" w:sz="4" w:space="0" w:color="auto"/>
              <w:right w:val="nil"/>
            </w:tcBorders>
            <w:noWrap/>
            <w:vAlign w:val="center"/>
            <w:hideMark/>
          </w:tcPr>
          <w:p w14:paraId="74A764B9"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Swordfish</w:t>
            </w:r>
          </w:p>
        </w:tc>
        <w:tc>
          <w:tcPr>
            <w:tcW w:w="407" w:type="pct"/>
            <w:tcBorders>
              <w:top w:val="nil"/>
              <w:left w:val="single" w:sz="8" w:space="0" w:color="auto"/>
              <w:bottom w:val="single" w:sz="4" w:space="0" w:color="auto"/>
              <w:right w:val="single" w:sz="4" w:space="0" w:color="auto"/>
            </w:tcBorders>
            <w:noWrap/>
            <w:vAlign w:val="center"/>
            <w:hideMark/>
          </w:tcPr>
          <w:p w14:paraId="54CFF80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3.00</w:t>
            </w:r>
          </w:p>
        </w:tc>
        <w:tc>
          <w:tcPr>
            <w:tcW w:w="407" w:type="pct"/>
            <w:tcBorders>
              <w:top w:val="nil"/>
              <w:left w:val="nil"/>
              <w:bottom w:val="single" w:sz="4" w:space="0" w:color="auto"/>
              <w:right w:val="single" w:sz="4" w:space="0" w:color="auto"/>
            </w:tcBorders>
            <w:noWrap/>
            <w:vAlign w:val="center"/>
            <w:hideMark/>
          </w:tcPr>
          <w:p w14:paraId="496C0BD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6.52</w:t>
            </w:r>
          </w:p>
        </w:tc>
        <w:tc>
          <w:tcPr>
            <w:tcW w:w="355" w:type="pct"/>
            <w:tcBorders>
              <w:top w:val="nil"/>
              <w:left w:val="nil"/>
              <w:bottom w:val="single" w:sz="4" w:space="0" w:color="auto"/>
              <w:right w:val="single" w:sz="4" w:space="0" w:color="auto"/>
            </w:tcBorders>
            <w:noWrap/>
            <w:vAlign w:val="center"/>
            <w:hideMark/>
          </w:tcPr>
          <w:p w14:paraId="510E7638"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7.00</w:t>
            </w:r>
          </w:p>
        </w:tc>
        <w:tc>
          <w:tcPr>
            <w:tcW w:w="355" w:type="pct"/>
            <w:tcBorders>
              <w:top w:val="nil"/>
              <w:left w:val="nil"/>
              <w:bottom w:val="single" w:sz="4" w:space="0" w:color="auto"/>
              <w:right w:val="single" w:sz="4" w:space="0" w:color="auto"/>
            </w:tcBorders>
            <w:noWrap/>
            <w:vAlign w:val="center"/>
            <w:hideMark/>
          </w:tcPr>
          <w:p w14:paraId="32DA10A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5.00</w:t>
            </w:r>
          </w:p>
        </w:tc>
        <w:tc>
          <w:tcPr>
            <w:tcW w:w="303" w:type="pct"/>
            <w:tcBorders>
              <w:top w:val="nil"/>
              <w:left w:val="nil"/>
              <w:bottom w:val="single" w:sz="4" w:space="0" w:color="auto"/>
              <w:right w:val="single" w:sz="8" w:space="0" w:color="auto"/>
            </w:tcBorders>
            <w:noWrap/>
            <w:vAlign w:val="center"/>
            <w:hideMark/>
          </w:tcPr>
          <w:p w14:paraId="72BD5CA9"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10.90</w:t>
            </w:r>
          </w:p>
        </w:tc>
        <w:tc>
          <w:tcPr>
            <w:tcW w:w="365" w:type="pct"/>
            <w:tcBorders>
              <w:top w:val="nil"/>
              <w:left w:val="nil"/>
              <w:bottom w:val="single" w:sz="4" w:space="0" w:color="auto"/>
              <w:right w:val="single" w:sz="4" w:space="0" w:color="auto"/>
            </w:tcBorders>
            <w:noWrap/>
            <w:vAlign w:val="center"/>
            <w:hideMark/>
          </w:tcPr>
          <w:p w14:paraId="6598AD9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2D49415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6E5D8B1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15AEBAD1"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6B41B153"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336CEA1A"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7D1F95E9"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Saint Kitts and Nevis</w:t>
            </w:r>
          </w:p>
        </w:tc>
        <w:tc>
          <w:tcPr>
            <w:tcW w:w="677" w:type="pct"/>
            <w:tcBorders>
              <w:top w:val="nil"/>
              <w:left w:val="nil"/>
              <w:bottom w:val="single" w:sz="4" w:space="0" w:color="auto"/>
              <w:right w:val="nil"/>
            </w:tcBorders>
            <w:noWrap/>
            <w:vAlign w:val="center"/>
            <w:hideMark/>
          </w:tcPr>
          <w:p w14:paraId="3FC70EC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Bigeye tuna</w:t>
            </w:r>
          </w:p>
        </w:tc>
        <w:tc>
          <w:tcPr>
            <w:tcW w:w="407" w:type="pct"/>
            <w:tcBorders>
              <w:top w:val="nil"/>
              <w:left w:val="single" w:sz="8" w:space="0" w:color="auto"/>
              <w:bottom w:val="single" w:sz="4" w:space="0" w:color="auto"/>
              <w:right w:val="single" w:sz="4" w:space="0" w:color="auto"/>
            </w:tcBorders>
            <w:noWrap/>
            <w:vAlign w:val="center"/>
            <w:hideMark/>
          </w:tcPr>
          <w:p w14:paraId="528E709C"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3D82F0B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0.57</w:t>
            </w:r>
          </w:p>
        </w:tc>
        <w:tc>
          <w:tcPr>
            <w:tcW w:w="355" w:type="pct"/>
            <w:tcBorders>
              <w:top w:val="nil"/>
              <w:left w:val="nil"/>
              <w:bottom w:val="single" w:sz="4" w:space="0" w:color="auto"/>
              <w:right w:val="single" w:sz="4" w:space="0" w:color="auto"/>
            </w:tcBorders>
            <w:noWrap/>
            <w:vAlign w:val="center"/>
            <w:hideMark/>
          </w:tcPr>
          <w:p w14:paraId="635A0A8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1052B9A8"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50A928F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04964C4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14F8F58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2DEFABD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5EA0E7C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5DE84A0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604B5450"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745DAF13"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Saint Kitts and Nevis</w:t>
            </w:r>
          </w:p>
        </w:tc>
        <w:tc>
          <w:tcPr>
            <w:tcW w:w="677" w:type="pct"/>
            <w:tcBorders>
              <w:top w:val="nil"/>
              <w:left w:val="nil"/>
              <w:bottom w:val="single" w:sz="4" w:space="0" w:color="auto"/>
              <w:right w:val="nil"/>
            </w:tcBorders>
            <w:noWrap/>
            <w:vAlign w:val="center"/>
            <w:hideMark/>
          </w:tcPr>
          <w:p w14:paraId="49125E9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Swordfish</w:t>
            </w:r>
          </w:p>
        </w:tc>
        <w:tc>
          <w:tcPr>
            <w:tcW w:w="407" w:type="pct"/>
            <w:tcBorders>
              <w:top w:val="nil"/>
              <w:left w:val="single" w:sz="8" w:space="0" w:color="auto"/>
              <w:bottom w:val="single" w:sz="4" w:space="0" w:color="auto"/>
              <w:right w:val="single" w:sz="4" w:space="0" w:color="auto"/>
            </w:tcBorders>
            <w:noWrap/>
            <w:vAlign w:val="center"/>
            <w:hideMark/>
          </w:tcPr>
          <w:p w14:paraId="60C4B0D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74C0C89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w:t>
            </w:r>
          </w:p>
        </w:tc>
        <w:tc>
          <w:tcPr>
            <w:tcW w:w="355" w:type="pct"/>
            <w:tcBorders>
              <w:top w:val="nil"/>
              <w:left w:val="nil"/>
              <w:bottom w:val="single" w:sz="4" w:space="0" w:color="auto"/>
              <w:right w:val="single" w:sz="4" w:space="0" w:color="auto"/>
            </w:tcBorders>
            <w:noWrap/>
            <w:vAlign w:val="center"/>
            <w:hideMark/>
          </w:tcPr>
          <w:p w14:paraId="22DD758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0.09</w:t>
            </w:r>
          </w:p>
        </w:tc>
        <w:tc>
          <w:tcPr>
            <w:tcW w:w="355" w:type="pct"/>
            <w:tcBorders>
              <w:top w:val="nil"/>
              <w:left w:val="nil"/>
              <w:bottom w:val="single" w:sz="4" w:space="0" w:color="auto"/>
              <w:right w:val="single" w:sz="4" w:space="0" w:color="auto"/>
            </w:tcBorders>
            <w:noWrap/>
            <w:vAlign w:val="center"/>
            <w:hideMark/>
          </w:tcPr>
          <w:p w14:paraId="24F24F9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7EE48A14"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209217E1"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1FAADAE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1.17</w:t>
            </w:r>
          </w:p>
        </w:tc>
        <w:tc>
          <w:tcPr>
            <w:tcW w:w="365" w:type="pct"/>
            <w:tcBorders>
              <w:top w:val="nil"/>
              <w:left w:val="nil"/>
              <w:bottom w:val="single" w:sz="4" w:space="0" w:color="auto"/>
              <w:right w:val="single" w:sz="4" w:space="0" w:color="auto"/>
            </w:tcBorders>
            <w:noWrap/>
            <w:vAlign w:val="center"/>
            <w:hideMark/>
          </w:tcPr>
          <w:p w14:paraId="789C59F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2133F2E2"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60F98AB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419EA6ED"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44EE65F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Saint Kitts and Nevis</w:t>
            </w:r>
          </w:p>
        </w:tc>
        <w:tc>
          <w:tcPr>
            <w:tcW w:w="677" w:type="pct"/>
            <w:tcBorders>
              <w:top w:val="nil"/>
              <w:left w:val="nil"/>
              <w:bottom w:val="single" w:sz="4" w:space="0" w:color="auto"/>
              <w:right w:val="nil"/>
            </w:tcBorders>
            <w:noWrap/>
            <w:vAlign w:val="center"/>
            <w:hideMark/>
          </w:tcPr>
          <w:p w14:paraId="08CB8E7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Yellowfin tuna</w:t>
            </w:r>
          </w:p>
        </w:tc>
        <w:tc>
          <w:tcPr>
            <w:tcW w:w="407" w:type="pct"/>
            <w:tcBorders>
              <w:top w:val="nil"/>
              <w:left w:val="single" w:sz="8" w:space="0" w:color="auto"/>
              <w:bottom w:val="single" w:sz="4" w:space="0" w:color="auto"/>
              <w:right w:val="single" w:sz="4" w:space="0" w:color="auto"/>
            </w:tcBorders>
            <w:noWrap/>
            <w:vAlign w:val="center"/>
            <w:hideMark/>
          </w:tcPr>
          <w:p w14:paraId="0424AF1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w:t>
            </w:r>
          </w:p>
        </w:tc>
        <w:tc>
          <w:tcPr>
            <w:tcW w:w="407" w:type="pct"/>
            <w:tcBorders>
              <w:top w:val="nil"/>
              <w:left w:val="nil"/>
              <w:bottom w:val="single" w:sz="4" w:space="0" w:color="auto"/>
              <w:right w:val="single" w:sz="4" w:space="0" w:color="auto"/>
            </w:tcBorders>
            <w:noWrap/>
            <w:vAlign w:val="center"/>
            <w:hideMark/>
          </w:tcPr>
          <w:p w14:paraId="0E5CD82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6.00</w:t>
            </w:r>
          </w:p>
        </w:tc>
        <w:tc>
          <w:tcPr>
            <w:tcW w:w="355" w:type="pct"/>
            <w:tcBorders>
              <w:top w:val="nil"/>
              <w:left w:val="nil"/>
              <w:bottom w:val="single" w:sz="4" w:space="0" w:color="auto"/>
              <w:right w:val="single" w:sz="4" w:space="0" w:color="auto"/>
            </w:tcBorders>
            <w:noWrap/>
            <w:vAlign w:val="center"/>
            <w:hideMark/>
          </w:tcPr>
          <w:p w14:paraId="1ADBF8E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0.24</w:t>
            </w:r>
          </w:p>
        </w:tc>
        <w:tc>
          <w:tcPr>
            <w:tcW w:w="355" w:type="pct"/>
            <w:tcBorders>
              <w:top w:val="nil"/>
              <w:left w:val="nil"/>
              <w:bottom w:val="single" w:sz="4" w:space="0" w:color="auto"/>
              <w:right w:val="single" w:sz="4" w:space="0" w:color="auto"/>
            </w:tcBorders>
            <w:noWrap/>
            <w:vAlign w:val="center"/>
            <w:hideMark/>
          </w:tcPr>
          <w:p w14:paraId="03E86F04"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03" w:type="pct"/>
            <w:tcBorders>
              <w:top w:val="nil"/>
              <w:left w:val="nil"/>
              <w:bottom w:val="single" w:sz="4" w:space="0" w:color="auto"/>
              <w:right w:val="single" w:sz="8" w:space="0" w:color="auto"/>
            </w:tcBorders>
            <w:noWrap/>
            <w:vAlign w:val="center"/>
            <w:hideMark/>
          </w:tcPr>
          <w:p w14:paraId="06F7AFA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671AE3F9"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0DA8B1C9"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5.94</w:t>
            </w:r>
          </w:p>
        </w:tc>
        <w:tc>
          <w:tcPr>
            <w:tcW w:w="365" w:type="pct"/>
            <w:tcBorders>
              <w:top w:val="nil"/>
              <w:left w:val="nil"/>
              <w:bottom w:val="single" w:sz="4" w:space="0" w:color="auto"/>
              <w:right w:val="single" w:sz="4" w:space="0" w:color="auto"/>
            </w:tcBorders>
            <w:noWrap/>
            <w:vAlign w:val="center"/>
            <w:hideMark/>
          </w:tcPr>
          <w:p w14:paraId="1BB915D5"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26874D7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2FB4AEB2"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2DA72AA8"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7E7697C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Saint Lucia</w:t>
            </w:r>
          </w:p>
        </w:tc>
        <w:tc>
          <w:tcPr>
            <w:tcW w:w="677" w:type="pct"/>
            <w:tcBorders>
              <w:top w:val="nil"/>
              <w:left w:val="nil"/>
              <w:bottom w:val="single" w:sz="4" w:space="0" w:color="auto"/>
              <w:right w:val="nil"/>
            </w:tcBorders>
            <w:noWrap/>
            <w:vAlign w:val="center"/>
            <w:hideMark/>
          </w:tcPr>
          <w:p w14:paraId="26A9AAA6"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Albacore</w:t>
            </w:r>
          </w:p>
        </w:tc>
        <w:tc>
          <w:tcPr>
            <w:tcW w:w="407" w:type="pct"/>
            <w:tcBorders>
              <w:top w:val="nil"/>
              <w:left w:val="single" w:sz="8" w:space="0" w:color="auto"/>
              <w:bottom w:val="single" w:sz="4" w:space="0" w:color="auto"/>
              <w:right w:val="single" w:sz="4" w:space="0" w:color="auto"/>
            </w:tcBorders>
            <w:noWrap/>
            <w:vAlign w:val="center"/>
            <w:hideMark/>
          </w:tcPr>
          <w:p w14:paraId="560477CC"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0.66</w:t>
            </w:r>
          </w:p>
        </w:tc>
        <w:tc>
          <w:tcPr>
            <w:tcW w:w="407" w:type="pct"/>
            <w:tcBorders>
              <w:top w:val="nil"/>
              <w:left w:val="nil"/>
              <w:bottom w:val="single" w:sz="4" w:space="0" w:color="auto"/>
              <w:right w:val="single" w:sz="4" w:space="0" w:color="auto"/>
            </w:tcBorders>
            <w:noWrap/>
            <w:vAlign w:val="center"/>
            <w:hideMark/>
          </w:tcPr>
          <w:p w14:paraId="0474B09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0.30</w:t>
            </w:r>
          </w:p>
        </w:tc>
        <w:tc>
          <w:tcPr>
            <w:tcW w:w="355" w:type="pct"/>
            <w:tcBorders>
              <w:top w:val="nil"/>
              <w:left w:val="nil"/>
              <w:bottom w:val="single" w:sz="4" w:space="0" w:color="auto"/>
              <w:right w:val="single" w:sz="4" w:space="0" w:color="auto"/>
            </w:tcBorders>
            <w:noWrap/>
            <w:vAlign w:val="center"/>
            <w:hideMark/>
          </w:tcPr>
          <w:p w14:paraId="0BA8594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0.32</w:t>
            </w:r>
          </w:p>
        </w:tc>
        <w:tc>
          <w:tcPr>
            <w:tcW w:w="355" w:type="pct"/>
            <w:tcBorders>
              <w:top w:val="nil"/>
              <w:left w:val="nil"/>
              <w:bottom w:val="single" w:sz="4" w:space="0" w:color="auto"/>
              <w:right w:val="single" w:sz="4" w:space="0" w:color="auto"/>
            </w:tcBorders>
            <w:noWrap/>
            <w:vAlign w:val="center"/>
            <w:hideMark/>
          </w:tcPr>
          <w:p w14:paraId="5475649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0.26</w:t>
            </w:r>
          </w:p>
        </w:tc>
        <w:tc>
          <w:tcPr>
            <w:tcW w:w="303" w:type="pct"/>
            <w:tcBorders>
              <w:top w:val="nil"/>
              <w:left w:val="nil"/>
              <w:bottom w:val="single" w:sz="4" w:space="0" w:color="auto"/>
              <w:right w:val="single" w:sz="8" w:space="0" w:color="auto"/>
            </w:tcBorders>
            <w:noWrap/>
            <w:vAlign w:val="center"/>
            <w:hideMark/>
          </w:tcPr>
          <w:p w14:paraId="369FC08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2.39</w:t>
            </w:r>
          </w:p>
        </w:tc>
        <w:tc>
          <w:tcPr>
            <w:tcW w:w="365" w:type="pct"/>
            <w:tcBorders>
              <w:top w:val="nil"/>
              <w:left w:val="nil"/>
              <w:bottom w:val="single" w:sz="4" w:space="0" w:color="auto"/>
              <w:right w:val="single" w:sz="4" w:space="0" w:color="auto"/>
            </w:tcBorders>
            <w:noWrap/>
            <w:vAlign w:val="center"/>
            <w:hideMark/>
          </w:tcPr>
          <w:p w14:paraId="29A8E6B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0.66</w:t>
            </w:r>
          </w:p>
        </w:tc>
        <w:tc>
          <w:tcPr>
            <w:tcW w:w="365" w:type="pct"/>
            <w:tcBorders>
              <w:top w:val="nil"/>
              <w:left w:val="nil"/>
              <w:bottom w:val="single" w:sz="4" w:space="0" w:color="auto"/>
              <w:right w:val="single" w:sz="4" w:space="0" w:color="auto"/>
            </w:tcBorders>
            <w:noWrap/>
            <w:vAlign w:val="center"/>
            <w:hideMark/>
          </w:tcPr>
          <w:p w14:paraId="4FA6AEE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0.30</w:t>
            </w:r>
          </w:p>
        </w:tc>
        <w:tc>
          <w:tcPr>
            <w:tcW w:w="365" w:type="pct"/>
            <w:tcBorders>
              <w:top w:val="nil"/>
              <w:left w:val="nil"/>
              <w:bottom w:val="single" w:sz="4" w:space="0" w:color="auto"/>
              <w:right w:val="single" w:sz="4" w:space="0" w:color="auto"/>
            </w:tcBorders>
            <w:noWrap/>
            <w:vAlign w:val="center"/>
            <w:hideMark/>
          </w:tcPr>
          <w:p w14:paraId="489099E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0.32</w:t>
            </w:r>
          </w:p>
        </w:tc>
        <w:tc>
          <w:tcPr>
            <w:tcW w:w="365" w:type="pct"/>
            <w:tcBorders>
              <w:top w:val="nil"/>
              <w:left w:val="nil"/>
              <w:bottom w:val="single" w:sz="4" w:space="0" w:color="auto"/>
              <w:right w:val="nil"/>
            </w:tcBorders>
            <w:noWrap/>
            <w:vAlign w:val="center"/>
            <w:hideMark/>
          </w:tcPr>
          <w:p w14:paraId="6E6CFF6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0.26</w:t>
            </w:r>
          </w:p>
        </w:tc>
        <w:tc>
          <w:tcPr>
            <w:tcW w:w="365" w:type="pct"/>
            <w:tcBorders>
              <w:top w:val="nil"/>
              <w:left w:val="single" w:sz="4" w:space="0" w:color="auto"/>
              <w:bottom w:val="single" w:sz="4" w:space="0" w:color="auto"/>
              <w:right w:val="single" w:sz="8" w:space="0" w:color="auto"/>
            </w:tcBorders>
            <w:noWrap/>
            <w:vAlign w:val="center"/>
            <w:hideMark/>
          </w:tcPr>
          <w:p w14:paraId="668F972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2.39</w:t>
            </w:r>
          </w:p>
        </w:tc>
      </w:tr>
      <w:tr w:rsidR="00AA1B4F" w:rsidRPr="00707F96" w14:paraId="476F0068"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011C474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Saint Lucia</w:t>
            </w:r>
          </w:p>
        </w:tc>
        <w:tc>
          <w:tcPr>
            <w:tcW w:w="677" w:type="pct"/>
            <w:tcBorders>
              <w:top w:val="nil"/>
              <w:left w:val="nil"/>
              <w:bottom w:val="single" w:sz="4" w:space="0" w:color="auto"/>
              <w:right w:val="nil"/>
            </w:tcBorders>
            <w:noWrap/>
            <w:vAlign w:val="center"/>
            <w:hideMark/>
          </w:tcPr>
          <w:p w14:paraId="34E8076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Bigeye tuna</w:t>
            </w:r>
          </w:p>
        </w:tc>
        <w:tc>
          <w:tcPr>
            <w:tcW w:w="407" w:type="pct"/>
            <w:tcBorders>
              <w:top w:val="nil"/>
              <w:left w:val="single" w:sz="8" w:space="0" w:color="auto"/>
              <w:bottom w:val="single" w:sz="4" w:space="0" w:color="auto"/>
              <w:right w:val="single" w:sz="4" w:space="0" w:color="auto"/>
            </w:tcBorders>
            <w:noWrap/>
            <w:vAlign w:val="center"/>
            <w:hideMark/>
          </w:tcPr>
          <w:p w14:paraId="4470B74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12.89</w:t>
            </w:r>
          </w:p>
        </w:tc>
        <w:tc>
          <w:tcPr>
            <w:tcW w:w="407" w:type="pct"/>
            <w:tcBorders>
              <w:top w:val="nil"/>
              <w:left w:val="nil"/>
              <w:bottom w:val="single" w:sz="4" w:space="0" w:color="auto"/>
              <w:right w:val="single" w:sz="4" w:space="0" w:color="auto"/>
            </w:tcBorders>
            <w:noWrap/>
            <w:vAlign w:val="center"/>
            <w:hideMark/>
          </w:tcPr>
          <w:p w14:paraId="3333573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16.91</w:t>
            </w:r>
          </w:p>
        </w:tc>
        <w:tc>
          <w:tcPr>
            <w:tcW w:w="355" w:type="pct"/>
            <w:tcBorders>
              <w:top w:val="nil"/>
              <w:left w:val="nil"/>
              <w:bottom w:val="single" w:sz="4" w:space="0" w:color="auto"/>
              <w:right w:val="single" w:sz="4" w:space="0" w:color="auto"/>
            </w:tcBorders>
            <w:noWrap/>
            <w:vAlign w:val="center"/>
            <w:hideMark/>
          </w:tcPr>
          <w:p w14:paraId="53A5173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3.17</w:t>
            </w:r>
          </w:p>
        </w:tc>
        <w:tc>
          <w:tcPr>
            <w:tcW w:w="355" w:type="pct"/>
            <w:tcBorders>
              <w:top w:val="nil"/>
              <w:left w:val="nil"/>
              <w:bottom w:val="single" w:sz="4" w:space="0" w:color="auto"/>
              <w:right w:val="single" w:sz="4" w:space="0" w:color="auto"/>
            </w:tcBorders>
            <w:noWrap/>
            <w:vAlign w:val="center"/>
            <w:hideMark/>
          </w:tcPr>
          <w:p w14:paraId="7F77A09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2.80</w:t>
            </w:r>
          </w:p>
        </w:tc>
        <w:tc>
          <w:tcPr>
            <w:tcW w:w="303" w:type="pct"/>
            <w:tcBorders>
              <w:top w:val="nil"/>
              <w:left w:val="nil"/>
              <w:bottom w:val="single" w:sz="4" w:space="0" w:color="auto"/>
              <w:right w:val="single" w:sz="8" w:space="0" w:color="auto"/>
            </w:tcBorders>
            <w:noWrap/>
            <w:vAlign w:val="center"/>
            <w:hideMark/>
          </w:tcPr>
          <w:p w14:paraId="2B57DED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2.17</w:t>
            </w:r>
          </w:p>
        </w:tc>
        <w:tc>
          <w:tcPr>
            <w:tcW w:w="365" w:type="pct"/>
            <w:tcBorders>
              <w:top w:val="nil"/>
              <w:left w:val="nil"/>
              <w:bottom w:val="single" w:sz="4" w:space="0" w:color="auto"/>
              <w:right w:val="single" w:sz="4" w:space="0" w:color="auto"/>
            </w:tcBorders>
            <w:noWrap/>
            <w:vAlign w:val="center"/>
            <w:hideMark/>
          </w:tcPr>
          <w:p w14:paraId="650D148E"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12.89</w:t>
            </w:r>
          </w:p>
        </w:tc>
        <w:tc>
          <w:tcPr>
            <w:tcW w:w="365" w:type="pct"/>
            <w:tcBorders>
              <w:top w:val="nil"/>
              <w:left w:val="nil"/>
              <w:bottom w:val="single" w:sz="4" w:space="0" w:color="auto"/>
              <w:right w:val="single" w:sz="4" w:space="0" w:color="auto"/>
            </w:tcBorders>
            <w:noWrap/>
            <w:vAlign w:val="center"/>
            <w:hideMark/>
          </w:tcPr>
          <w:p w14:paraId="41DA70B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8.56</w:t>
            </w:r>
          </w:p>
        </w:tc>
        <w:tc>
          <w:tcPr>
            <w:tcW w:w="365" w:type="pct"/>
            <w:tcBorders>
              <w:top w:val="nil"/>
              <w:left w:val="nil"/>
              <w:bottom w:val="single" w:sz="4" w:space="0" w:color="auto"/>
              <w:right w:val="single" w:sz="4" w:space="0" w:color="auto"/>
            </w:tcBorders>
            <w:noWrap/>
            <w:vAlign w:val="center"/>
            <w:hideMark/>
          </w:tcPr>
          <w:p w14:paraId="7423E4B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3.17</w:t>
            </w:r>
          </w:p>
        </w:tc>
        <w:tc>
          <w:tcPr>
            <w:tcW w:w="365" w:type="pct"/>
            <w:tcBorders>
              <w:top w:val="nil"/>
              <w:left w:val="nil"/>
              <w:bottom w:val="single" w:sz="4" w:space="0" w:color="auto"/>
              <w:right w:val="nil"/>
            </w:tcBorders>
            <w:noWrap/>
            <w:vAlign w:val="center"/>
            <w:hideMark/>
          </w:tcPr>
          <w:p w14:paraId="200B1DF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2.80</w:t>
            </w:r>
          </w:p>
        </w:tc>
        <w:tc>
          <w:tcPr>
            <w:tcW w:w="365" w:type="pct"/>
            <w:tcBorders>
              <w:top w:val="nil"/>
              <w:left w:val="single" w:sz="4" w:space="0" w:color="auto"/>
              <w:bottom w:val="single" w:sz="4" w:space="0" w:color="auto"/>
              <w:right w:val="single" w:sz="8" w:space="0" w:color="auto"/>
            </w:tcBorders>
            <w:noWrap/>
            <w:vAlign w:val="center"/>
            <w:hideMark/>
          </w:tcPr>
          <w:p w14:paraId="6588AD58"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2.17</w:t>
            </w:r>
          </w:p>
        </w:tc>
      </w:tr>
      <w:tr w:rsidR="00AA1B4F" w:rsidRPr="00707F96" w14:paraId="584FE07E"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086F5DC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Saint Lucia</w:t>
            </w:r>
          </w:p>
        </w:tc>
        <w:tc>
          <w:tcPr>
            <w:tcW w:w="677" w:type="pct"/>
            <w:tcBorders>
              <w:top w:val="nil"/>
              <w:left w:val="nil"/>
              <w:bottom w:val="single" w:sz="4" w:space="0" w:color="auto"/>
              <w:right w:val="nil"/>
            </w:tcBorders>
            <w:noWrap/>
            <w:vAlign w:val="center"/>
            <w:hideMark/>
          </w:tcPr>
          <w:p w14:paraId="336DD73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Swordfish</w:t>
            </w:r>
          </w:p>
        </w:tc>
        <w:tc>
          <w:tcPr>
            <w:tcW w:w="407" w:type="pct"/>
            <w:tcBorders>
              <w:top w:val="nil"/>
              <w:left w:val="single" w:sz="8" w:space="0" w:color="auto"/>
              <w:bottom w:val="single" w:sz="4" w:space="0" w:color="auto"/>
              <w:right w:val="single" w:sz="4" w:space="0" w:color="auto"/>
            </w:tcBorders>
            <w:noWrap/>
            <w:vAlign w:val="center"/>
            <w:hideMark/>
          </w:tcPr>
          <w:p w14:paraId="17E621B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407" w:type="pct"/>
            <w:tcBorders>
              <w:top w:val="nil"/>
              <w:left w:val="nil"/>
              <w:bottom w:val="single" w:sz="4" w:space="0" w:color="auto"/>
              <w:right w:val="single" w:sz="4" w:space="0" w:color="auto"/>
            </w:tcBorders>
            <w:noWrap/>
            <w:vAlign w:val="center"/>
            <w:hideMark/>
          </w:tcPr>
          <w:p w14:paraId="72A9117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5B0F2EA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55" w:type="pct"/>
            <w:tcBorders>
              <w:top w:val="nil"/>
              <w:left w:val="nil"/>
              <w:bottom w:val="single" w:sz="4" w:space="0" w:color="auto"/>
              <w:right w:val="single" w:sz="4" w:space="0" w:color="auto"/>
            </w:tcBorders>
            <w:noWrap/>
            <w:vAlign w:val="center"/>
            <w:hideMark/>
          </w:tcPr>
          <w:p w14:paraId="707EDB8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0.03</w:t>
            </w:r>
          </w:p>
        </w:tc>
        <w:tc>
          <w:tcPr>
            <w:tcW w:w="303" w:type="pct"/>
            <w:tcBorders>
              <w:top w:val="nil"/>
              <w:left w:val="nil"/>
              <w:bottom w:val="single" w:sz="4" w:space="0" w:color="auto"/>
              <w:right w:val="single" w:sz="8" w:space="0" w:color="auto"/>
            </w:tcBorders>
            <w:noWrap/>
            <w:vAlign w:val="center"/>
            <w:hideMark/>
          </w:tcPr>
          <w:p w14:paraId="4DB959E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0.96</w:t>
            </w:r>
          </w:p>
        </w:tc>
        <w:tc>
          <w:tcPr>
            <w:tcW w:w="365" w:type="pct"/>
            <w:tcBorders>
              <w:top w:val="nil"/>
              <w:left w:val="nil"/>
              <w:bottom w:val="single" w:sz="4" w:space="0" w:color="auto"/>
              <w:right w:val="single" w:sz="4" w:space="0" w:color="auto"/>
            </w:tcBorders>
            <w:noWrap/>
            <w:vAlign w:val="center"/>
            <w:hideMark/>
          </w:tcPr>
          <w:p w14:paraId="5ABA0CA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2E83CBBE"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112BFB89"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5F5D837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0.03</w:t>
            </w:r>
          </w:p>
        </w:tc>
        <w:tc>
          <w:tcPr>
            <w:tcW w:w="365" w:type="pct"/>
            <w:tcBorders>
              <w:top w:val="nil"/>
              <w:left w:val="single" w:sz="4" w:space="0" w:color="auto"/>
              <w:bottom w:val="single" w:sz="4" w:space="0" w:color="auto"/>
              <w:right w:val="single" w:sz="8" w:space="0" w:color="auto"/>
            </w:tcBorders>
            <w:noWrap/>
            <w:vAlign w:val="center"/>
            <w:hideMark/>
          </w:tcPr>
          <w:p w14:paraId="218A78F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r>
      <w:tr w:rsidR="00AA1B4F" w:rsidRPr="00707F96" w14:paraId="202F69CA"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0B641B2B"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Saint Lucia</w:t>
            </w:r>
          </w:p>
        </w:tc>
        <w:tc>
          <w:tcPr>
            <w:tcW w:w="677" w:type="pct"/>
            <w:tcBorders>
              <w:top w:val="nil"/>
              <w:left w:val="nil"/>
              <w:bottom w:val="nil"/>
              <w:right w:val="nil"/>
            </w:tcBorders>
            <w:noWrap/>
            <w:vAlign w:val="center"/>
            <w:hideMark/>
          </w:tcPr>
          <w:p w14:paraId="1A72E87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Yellowfin tuna</w:t>
            </w:r>
          </w:p>
        </w:tc>
        <w:tc>
          <w:tcPr>
            <w:tcW w:w="407" w:type="pct"/>
            <w:tcBorders>
              <w:top w:val="nil"/>
              <w:left w:val="single" w:sz="8" w:space="0" w:color="auto"/>
              <w:bottom w:val="nil"/>
              <w:right w:val="single" w:sz="4" w:space="0" w:color="auto"/>
            </w:tcBorders>
            <w:noWrap/>
            <w:vAlign w:val="center"/>
            <w:hideMark/>
          </w:tcPr>
          <w:p w14:paraId="454DA8C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171.85</w:t>
            </w:r>
          </w:p>
        </w:tc>
        <w:tc>
          <w:tcPr>
            <w:tcW w:w="407" w:type="pct"/>
            <w:tcBorders>
              <w:top w:val="nil"/>
              <w:left w:val="nil"/>
              <w:bottom w:val="nil"/>
              <w:right w:val="single" w:sz="4" w:space="0" w:color="auto"/>
            </w:tcBorders>
            <w:noWrap/>
            <w:vAlign w:val="center"/>
            <w:hideMark/>
          </w:tcPr>
          <w:p w14:paraId="4F518C7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189.54</w:t>
            </w:r>
          </w:p>
        </w:tc>
        <w:tc>
          <w:tcPr>
            <w:tcW w:w="355" w:type="pct"/>
            <w:tcBorders>
              <w:top w:val="nil"/>
              <w:left w:val="nil"/>
              <w:bottom w:val="nil"/>
              <w:right w:val="single" w:sz="4" w:space="0" w:color="auto"/>
            </w:tcBorders>
            <w:noWrap/>
            <w:vAlign w:val="center"/>
            <w:hideMark/>
          </w:tcPr>
          <w:p w14:paraId="0685F8A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156.28</w:t>
            </w:r>
          </w:p>
        </w:tc>
        <w:tc>
          <w:tcPr>
            <w:tcW w:w="355" w:type="pct"/>
            <w:tcBorders>
              <w:top w:val="nil"/>
              <w:left w:val="nil"/>
              <w:bottom w:val="nil"/>
              <w:right w:val="single" w:sz="4" w:space="0" w:color="auto"/>
            </w:tcBorders>
            <w:noWrap/>
            <w:vAlign w:val="center"/>
            <w:hideMark/>
          </w:tcPr>
          <w:p w14:paraId="5CA13FE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173.80</w:t>
            </w:r>
          </w:p>
        </w:tc>
        <w:tc>
          <w:tcPr>
            <w:tcW w:w="303" w:type="pct"/>
            <w:tcBorders>
              <w:top w:val="nil"/>
              <w:left w:val="nil"/>
              <w:bottom w:val="nil"/>
              <w:right w:val="single" w:sz="8" w:space="0" w:color="auto"/>
            </w:tcBorders>
            <w:noWrap/>
            <w:vAlign w:val="center"/>
            <w:hideMark/>
          </w:tcPr>
          <w:p w14:paraId="311DC9A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156.11</w:t>
            </w:r>
          </w:p>
        </w:tc>
        <w:tc>
          <w:tcPr>
            <w:tcW w:w="365" w:type="pct"/>
            <w:tcBorders>
              <w:top w:val="nil"/>
              <w:left w:val="nil"/>
              <w:bottom w:val="single" w:sz="4" w:space="0" w:color="auto"/>
              <w:right w:val="single" w:sz="4" w:space="0" w:color="auto"/>
            </w:tcBorders>
            <w:noWrap/>
            <w:vAlign w:val="center"/>
            <w:hideMark/>
          </w:tcPr>
          <w:p w14:paraId="5ECDD6BF"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171.85</w:t>
            </w:r>
          </w:p>
        </w:tc>
        <w:tc>
          <w:tcPr>
            <w:tcW w:w="365" w:type="pct"/>
            <w:tcBorders>
              <w:top w:val="nil"/>
              <w:left w:val="nil"/>
              <w:bottom w:val="single" w:sz="4" w:space="0" w:color="auto"/>
              <w:right w:val="single" w:sz="4" w:space="0" w:color="auto"/>
            </w:tcBorders>
            <w:noWrap/>
            <w:vAlign w:val="center"/>
            <w:hideMark/>
          </w:tcPr>
          <w:p w14:paraId="19B43761"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189.54</w:t>
            </w:r>
          </w:p>
        </w:tc>
        <w:tc>
          <w:tcPr>
            <w:tcW w:w="365" w:type="pct"/>
            <w:tcBorders>
              <w:top w:val="nil"/>
              <w:left w:val="nil"/>
              <w:bottom w:val="single" w:sz="4" w:space="0" w:color="auto"/>
              <w:right w:val="single" w:sz="4" w:space="0" w:color="auto"/>
            </w:tcBorders>
            <w:noWrap/>
            <w:vAlign w:val="center"/>
            <w:hideMark/>
          </w:tcPr>
          <w:p w14:paraId="31BD3D7C"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156.28</w:t>
            </w:r>
          </w:p>
        </w:tc>
        <w:tc>
          <w:tcPr>
            <w:tcW w:w="365" w:type="pct"/>
            <w:tcBorders>
              <w:top w:val="nil"/>
              <w:left w:val="nil"/>
              <w:bottom w:val="single" w:sz="4" w:space="0" w:color="auto"/>
              <w:right w:val="nil"/>
            </w:tcBorders>
            <w:noWrap/>
            <w:vAlign w:val="center"/>
            <w:hideMark/>
          </w:tcPr>
          <w:p w14:paraId="43EC8F32"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173.80</w:t>
            </w:r>
          </w:p>
        </w:tc>
        <w:tc>
          <w:tcPr>
            <w:tcW w:w="365" w:type="pct"/>
            <w:tcBorders>
              <w:top w:val="nil"/>
              <w:left w:val="single" w:sz="4" w:space="0" w:color="auto"/>
              <w:bottom w:val="single" w:sz="4" w:space="0" w:color="auto"/>
              <w:right w:val="single" w:sz="8" w:space="0" w:color="auto"/>
            </w:tcBorders>
            <w:noWrap/>
            <w:vAlign w:val="center"/>
            <w:hideMark/>
          </w:tcPr>
          <w:p w14:paraId="653E402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156.11</w:t>
            </w:r>
          </w:p>
        </w:tc>
      </w:tr>
      <w:tr w:rsidR="00AA1B4F" w:rsidRPr="00707F96" w14:paraId="052ACDE4" w14:textId="77777777" w:rsidTr="00B8702B">
        <w:trPr>
          <w:trHeight w:val="284"/>
        </w:trPr>
        <w:tc>
          <w:tcPr>
            <w:tcW w:w="671" w:type="pct"/>
            <w:tcBorders>
              <w:top w:val="nil"/>
              <w:left w:val="single" w:sz="8" w:space="0" w:color="auto"/>
              <w:bottom w:val="single" w:sz="4" w:space="0" w:color="auto"/>
              <w:right w:val="single" w:sz="4" w:space="0" w:color="auto"/>
            </w:tcBorders>
            <w:noWrap/>
            <w:vAlign w:val="center"/>
            <w:hideMark/>
          </w:tcPr>
          <w:p w14:paraId="55FA3383"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Togo</w:t>
            </w:r>
          </w:p>
        </w:tc>
        <w:tc>
          <w:tcPr>
            <w:tcW w:w="677" w:type="pct"/>
            <w:tcBorders>
              <w:top w:val="single" w:sz="4" w:space="0" w:color="auto"/>
              <w:left w:val="nil"/>
              <w:bottom w:val="single" w:sz="4" w:space="0" w:color="auto"/>
              <w:right w:val="nil"/>
            </w:tcBorders>
            <w:noWrap/>
            <w:vAlign w:val="center"/>
            <w:hideMark/>
          </w:tcPr>
          <w:p w14:paraId="7A970D3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Bigeye tuna</w:t>
            </w:r>
          </w:p>
        </w:tc>
        <w:tc>
          <w:tcPr>
            <w:tcW w:w="407" w:type="pct"/>
            <w:tcBorders>
              <w:top w:val="single" w:sz="4" w:space="0" w:color="auto"/>
              <w:left w:val="single" w:sz="8" w:space="0" w:color="auto"/>
              <w:bottom w:val="single" w:sz="4" w:space="0" w:color="auto"/>
              <w:right w:val="single" w:sz="4" w:space="0" w:color="auto"/>
            </w:tcBorders>
            <w:noWrap/>
            <w:vAlign w:val="center"/>
            <w:hideMark/>
          </w:tcPr>
          <w:p w14:paraId="0FE2F503"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45.00</w:t>
            </w:r>
          </w:p>
        </w:tc>
        <w:tc>
          <w:tcPr>
            <w:tcW w:w="407" w:type="pct"/>
            <w:tcBorders>
              <w:top w:val="single" w:sz="4" w:space="0" w:color="auto"/>
              <w:left w:val="nil"/>
              <w:bottom w:val="single" w:sz="4" w:space="0" w:color="auto"/>
              <w:right w:val="single" w:sz="4" w:space="0" w:color="auto"/>
            </w:tcBorders>
            <w:noWrap/>
            <w:vAlign w:val="center"/>
            <w:hideMark/>
          </w:tcPr>
          <w:p w14:paraId="10DE3BA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60.00</w:t>
            </w:r>
          </w:p>
        </w:tc>
        <w:tc>
          <w:tcPr>
            <w:tcW w:w="355" w:type="pct"/>
            <w:tcBorders>
              <w:top w:val="single" w:sz="4" w:space="0" w:color="auto"/>
              <w:left w:val="nil"/>
              <w:bottom w:val="single" w:sz="4" w:space="0" w:color="auto"/>
              <w:right w:val="single" w:sz="4" w:space="0" w:color="auto"/>
            </w:tcBorders>
            <w:noWrap/>
            <w:vAlign w:val="center"/>
            <w:hideMark/>
          </w:tcPr>
          <w:p w14:paraId="38A314B0"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18.00</w:t>
            </w:r>
          </w:p>
        </w:tc>
        <w:tc>
          <w:tcPr>
            <w:tcW w:w="355" w:type="pct"/>
            <w:tcBorders>
              <w:top w:val="single" w:sz="4" w:space="0" w:color="auto"/>
              <w:left w:val="nil"/>
              <w:bottom w:val="single" w:sz="4" w:space="0" w:color="auto"/>
              <w:right w:val="single" w:sz="4" w:space="0" w:color="auto"/>
            </w:tcBorders>
            <w:noWrap/>
            <w:vAlign w:val="center"/>
            <w:hideMark/>
          </w:tcPr>
          <w:p w14:paraId="635D856B"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10.00</w:t>
            </w:r>
          </w:p>
        </w:tc>
        <w:tc>
          <w:tcPr>
            <w:tcW w:w="303" w:type="pct"/>
            <w:tcBorders>
              <w:top w:val="single" w:sz="4" w:space="0" w:color="auto"/>
              <w:left w:val="nil"/>
              <w:bottom w:val="single" w:sz="4" w:space="0" w:color="auto"/>
              <w:right w:val="single" w:sz="8" w:space="0" w:color="auto"/>
            </w:tcBorders>
            <w:noWrap/>
            <w:vAlign w:val="center"/>
            <w:hideMark/>
          </w:tcPr>
          <w:p w14:paraId="15D43FC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0.00</w:t>
            </w:r>
          </w:p>
        </w:tc>
        <w:tc>
          <w:tcPr>
            <w:tcW w:w="365" w:type="pct"/>
            <w:tcBorders>
              <w:top w:val="nil"/>
              <w:left w:val="nil"/>
              <w:bottom w:val="single" w:sz="4" w:space="0" w:color="auto"/>
              <w:right w:val="single" w:sz="4" w:space="0" w:color="auto"/>
            </w:tcBorders>
            <w:noWrap/>
            <w:vAlign w:val="center"/>
            <w:hideMark/>
          </w:tcPr>
          <w:p w14:paraId="0A9F69F9"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20B11D2C"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single" w:sz="4" w:space="0" w:color="auto"/>
            </w:tcBorders>
            <w:noWrap/>
            <w:vAlign w:val="center"/>
            <w:hideMark/>
          </w:tcPr>
          <w:p w14:paraId="45B8DECD"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4" w:space="0" w:color="auto"/>
              <w:right w:val="nil"/>
            </w:tcBorders>
            <w:noWrap/>
            <w:vAlign w:val="center"/>
            <w:hideMark/>
          </w:tcPr>
          <w:p w14:paraId="604832B1"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single" w:sz="4" w:space="0" w:color="auto"/>
              <w:bottom w:val="single" w:sz="4" w:space="0" w:color="auto"/>
              <w:right w:val="single" w:sz="8" w:space="0" w:color="auto"/>
            </w:tcBorders>
            <w:noWrap/>
            <w:vAlign w:val="center"/>
            <w:hideMark/>
          </w:tcPr>
          <w:p w14:paraId="4CCD906F"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28C89A35" w14:textId="77777777" w:rsidTr="00B8702B">
        <w:trPr>
          <w:trHeight w:val="284"/>
        </w:trPr>
        <w:tc>
          <w:tcPr>
            <w:tcW w:w="671" w:type="pct"/>
            <w:tcBorders>
              <w:top w:val="nil"/>
              <w:left w:val="single" w:sz="8" w:space="0" w:color="auto"/>
              <w:bottom w:val="single" w:sz="8" w:space="0" w:color="auto"/>
              <w:right w:val="nil"/>
            </w:tcBorders>
            <w:noWrap/>
            <w:vAlign w:val="center"/>
            <w:hideMark/>
          </w:tcPr>
          <w:p w14:paraId="562955F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Togo</w:t>
            </w:r>
          </w:p>
        </w:tc>
        <w:tc>
          <w:tcPr>
            <w:tcW w:w="677" w:type="pct"/>
            <w:tcBorders>
              <w:top w:val="nil"/>
              <w:left w:val="single" w:sz="4" w:space="0" w:color="auto"/>
              <w:bottom w:val="single" w:sz="8" w:space="0" w:color="auto"/>
              <w:right w:val="nil"/>
            </w:tcBorders>
            <w:noWrap/>
            <w:vAlign w:val="center"/>
            <w:hideMark/>
          </w:tcPr>
          <w:p w14:paraId="0AD35F57"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Swordfish</w:t>
            </w:r>
          </w:p>
        </w:tc>
        <w:tc>
          <w:tcPr>
            <w:tcW w:w="407" w:type="pct"/>
            <w:tcBorders>
              <w:top w:val="nil"/>
              <w:left w:val="single" w:sz="8" w:space="0" w:color="auto"/>
              <w:bottom w:val="single" w:sz="8" w:space="0" w:color="auto"/>
              <w:right w:val="single" w:sz="4" w:space="0" w:color="auto"/>
            </w:tcBorders>
            <w:noWrap/>
            <w:vAlign w:val="center"/>
            <w:hideMark/>
          </w:tcPr>
          <w:p w14:paraId="69FD3D15"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3.00</w:t>
            </w:r>
          </w:p>
        </w:tc>
        <w:tc>
          <w:tcPr>
            <w:tcW w:w="407" w:type="pct"/>
            <w:tcBorders>
              <w:top w:val="nil"/>
              <w:left w:val="nil"/>
              <w:bottom w:val="single" w:sz="8" w:space="0" w:color="auto"/>
              <w:right w:val="single" w:sz="4" w:space="0" w:color="auto"/>
            </w:tcBorders>
            <w:noWrap/>
            <w:vAlign w:val="center"/>
            <w:hideMark/>
          </w:tcPr>
          <w:p w14:paraId="331D3C7A"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5.00</w:t>
            </w:r>
          </w:p>
        </w:tc>
        <w:tc>
          <w:tcPr>
            <w:tcW w:w="355" w:type="pct"/>
            <w:tcBorders>
              <w:top w:val="nil"/>
              <w:left w:val="nil"/>
              <w:bottom w:val="single" w:sz="8" w:space="0" w:color="auto"/>
              <w:right w:val="single" w:sz="4" w:space="0" w:color="auto"/>
            </w:tcBorders>
            <w:noWrap/>
            <w:vAlign w:val="center"/>
            <w:hideMark/>
          </w:tcPr>
          <w:p w14:paraId="03A5D2BD"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10.00</w:t>
            </w:r>
          </w:p>
        </w:tc>
        <w:tc>
          <w:tcPr>
            <w:tcW w:w="355" w:type="pct"/>
            <w:tcBorders>
              <w:top w:val="nil"/>
              <w:left w:val="nil"/>
              <w:bottom w:val="single" w:sz="8" w:space="0" w:color="auto"/>
              <w:right w:val="single" w:sz="4" w:space="0" w:color="auto"/>
            </w:tcBorders>
            <w:noWrap/>
            <w:vAlign w:val="center"/>
            <w:hideMark/>
          </w:tcPr>
          <w:p w14:paraId="0B925BE7"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2.00</w:t>
            </w:r>
          </w:p>
        </w:tc>
        <w:tc>
          <w:tcPr>
            <w:tcW w:w="303" w:type="pct"/>
            <w:tcBorders>
              <w:top w:val="nil"/>
              <w:left w:val="nil"/>
              <w:bottom w:val="single" w:sz="8" w:space="0" w:color="auto"/>
              <w:right w:val="single" w:sz="8" w:space="0" w:color="auto"/>
            </w:tcBorders>
            <w:noWrap/>
            <w:vAlign w:val="center"/>
            <w:hideMark/>
          </w:tcPr>
          <w:p w14:paraId="08DC6C16" w14:textId="77777777" w:rsidR="00AA1B4F" w:rsidRPr="00707F96" w:rsidRDefault="00AA1B4F" w:rsidP="00AA1B4F">
            <w:pPr>
              <w:spacing w:after="0" w:line="240" w:lineRule="auto"/>
              <w:jc w:val="right"/>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1.10</w:t>
            </w:r>
          </w:p>
        </w:tc>
        <w:tc>
          <w:tcPr>
            <w:tcW w:w="365" w:type="pct"/>
            <w:tcBorders>
              <w:top w:val="nil"/>
              <w:left w:val="nil"/>
              <w:bottom w:val="single" w:sz="8" w:space="0" w:color="auto"/>
              <w:right w:val="single" w:sz="4" w:space="0" w:color="auto"/>
            </w:tcBorders>
            <w:noWrap/>
            <w:vAlign w:val="center"/>
            <w:hideMark/>
          </w:tcPr>
          <w:p w14:paraId="0B2B4031"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8" w:space="0" w:color="auto"/>
              <w:right w:val="single" w:sz="4" w:space="0" w:color="auto"/>
            </w:tcBorders>
            <w:noWrap/>
            <w:vAlign w:val="center"/>
            <w:hideMark/>
          </w:tcPr>
          <w:p w14:paraId="154A541F"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8" w:space="0" w:color="auto"/>
              <w:right w:val="single" w:sz="4" w:space="0" w:color="auto"/>
            </w:tcBorders>
            <w:noWrap/>
            <w:vAlign w:val="center"/>
            <w:hideMark/>
          </w:tcPr>
          <w:p w14:paraId="5F89E534"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8" w:space="0" w:color="auto"/>
              <w:right w:val="single" w:sz="4" w:space="0" w:color="auto"/>
            </w:tcBorders>
            <w:noWrap/>
            <w:vAlign w:val="center"/>
            <w:hideMark/>
          </w:tcPr>
          <w:p w14:paraId="482AE1B8"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c>
          <w:tcPr>
            <w:tcW w:w="365" w:type="pct"/>
            <w:tcBorders>
              <w:top w:val="nil"/>
              <w:left w:val="nil"/>
              <w:bottom w:val="single" w:sz="8" w:space="0" w:color="auto"/>
              <w:right w:val="single" w:sz="8" w:space="0" w:color="auto"/>
            </w:tcBorders>
            <w:noWrap/>
            <w:vAlign w:val="center"/>
            <w:hideMark/>
          </w:tcPr>
          <w:p w14:paraId="302223EA" w14:textId="77777777" w:rsidR="00AA1B4F" w:rsidRPr="00707F96" w:rsidRDefault="00AA1B4F" w:rsidP="00AA1B4F">
            <w:pPr>
              <w:spacing w:after="0" w:line="240" w:lineRule="auto"/>
              <w:rPr>
                <w:rFonts w:ascii="Cambria" w:eastAsia="Times New Roman" w:hAnsi="Cambria" w:cs="Calibri"/>
                <w:color w:val="000000"/>
                <w:kern w:val="0"/>
                <w:sz w:val="18"/>
                <w:szCs w:val="18"/>
                <w:lang w:val="en-GB" w:eastAsia="en-GB"/>
                <w14:ligatures w14:val="none"/>
              </w:rPr>
            </w:pPr>
            <w:r w:rsidRPr="00707F96">
              <w:rPr>
                <w:rFonts w:ascii="Cambria" w:eastAsia="Times New Roman" w:hAnsi="Cambria" w:cs="Calibri"/>
                <w:color w:val="000000"/>
                <w:kern w:val="0"/>
                <w:sz w:val="18"/>
                <w:szCs w:val="18"/>
                <w:lang w:val="en-GB" w:eastAsia="en-GB"/>
                <w14:ligatures w14:val="none"/>
              </w:rPr>
              <w:t> </w:t>
            </w:r>
          </w:p>
        </w:tc>
      </w:tr>
      <w:tr w:rsidR="00AA1B4F" w:rsidRPr="00707F96" w14:paraId="1DA54943" w14:textId="77777777" w:rsidTr="00C80FFC">
        <w:trPr>
          <w:trHeight w:val="34"/>
        </w:trPr>
        <w:tc>
          <w:tcPr>
            <w:tcW w:w="1349" w:type="pct"/>
            <w:gridSpan w:val="2"/>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32D0A0B2" w14:textId="77777777" w:rsidR="00AA1B4F" w:rsidRPr="00707F96" w:rsidRDefault="00AA1B4F" w:rsidP="00AA1B4F">
            <w:pPr>
              <w:spacing w:after="0" w:line="240" w:lineRule="auto"/>
              <w:jc w:val="center"/>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Totals</w:t>
            </w:r>
          </w:p>
        </w:tc>
        <w:tc>
          <w:tcPr>
            <w:tcW w:w="407" w:type="pct"/>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08B1A469"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11861.00</w:t>
            </w:r>
          </w:p>
        </w:tc>
        <w:tc>
          <w:tcPr>
            <w:tcW w:w="407"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21FCF829"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15731.28</w:t>
            </w:r>
          </w:p>
        </w:tc>
        <w:tc>
          <w:tcPr>
            <w:tcW w:w="35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00C8F039"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1169.97</w:t>
            </w:r>
          </w:p>
        </w:tc>
        <w:tc>
          <w:tcPr>
            <w:tcW w:w="35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37B47E71"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1009.39</w:t>
            </w:r>
          </w:p>
        </w:tc>
        <w:tc>
          <w:tcPr>
            <w:tcW w:w="303" w:type="pct"/>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226396B0"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969.79</w:t>
            </w:r>
          </w:p>
        </w:tc>
        <w:tc>
          <w:tcPr>
            <w:tcW w:w="36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61989083"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428.10</w:t>
            </w:r>
          </w:p>
        </w:tc>
        <w:tc>
          <w:tcPr>
            <w:tcW w:w="36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34ECE2BC"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657.10</w:t>
            </w:r>
          </w:p>
        </w:tc>
        <w:tc>
          <w:tcPr>
            <w:tcW w:w="365" w:type="pct"/>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7EC30469"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349.39</w:t>
            </w:r>
          </w:p>
        </w:tc>
        <w:tc>
          <w:tcPr>
            <w:tcW w:w="365" w:type="pct"/>
            <w:tcBorders>
              <w:top w:val="single" w:sz="8" w:space="0" w:color="auto"/>
              <w:left w:val="nil"/>
              <w:bottom w:val="single" w:sz="8" w:space="0" w:color="auto"/>
              <w:right w:val="nil"/>
            </w:tcBorders>
            <w:shd w:val="clear" w:color="auto" w:fill="D9D9D9" w:themeFill="background1" w:themeFillShade="D9"/>
            <w:noWrap/>
            <w:vAlign w:val="center"/>
            <w:hideMark/>
          </w:tcPr>
          <w:p w14:paraId="1A8D203D"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201.79</w:t>
            </w:r>
          </w:p>
        </w:tc>
        <w:tc>
          <w:tcPr>
            <w:tcW w:w="365" w:type="pct"/>
            <w:tcBorders>
              <w:top w:val="single" w:sz="8" w:space="0" w:color="auto"/>
              <w:left w:val="single" w:sz="4" w:space="0" w:color="auto"/>
              <w:bottom w:val="single" w:sz="8" w:space="0" w:color="auto"/>
              <w:right w:val="single" w:sz="8" w:space="0" w:color="auto"/>
            </w:tcBorders>
            <w:shd w:val="clear" w:color="auto" w:fill="D9D9D9" w:themeFill="background1" w:themeFillShade="D9"/>
            <w:noWrap/>
            <w:vAlign w:val="center"/>
            <w:hideMark/>
          </w:tcPr>
          <w:p w14:paraId="331A93CF" w14:textId="77777777" w:rsidR="00AA1B4F" w:rsidRPr="00707F96" w:rsidRDefault="00AA1B4F" w:rsidP="00AA1B4F">
            <w:pPr>
              <w:spacing w:after="0" w:line="240" w:lineRule="auto"/>
              <w:jc w:val="right"/>
              <w:rPr>
                <w:rFonts w:ascii="Cambria" w:eastAsia="Times New Roman" w:hAnsi="Cambria" w:cs="Calibri"/>
                <w:b/>
                <w:bCs/>
                <w:color w:val="000000"/>
                <w:kern w:val="0"/>
                <w:sz w:val="18"/>
                <w:szCs w:val="18"/>
                <w:lang w:val="en-GB" w:eastAsia="en-GB"/>
                <w14:ligatures w14:val="none"/>
              </w:rPr>
            </w:pPr>
            <w:r w:rsidRPr="00707F96">
              <w:rPr>
                <w:rFonts w:ascii="Cambria" w:eastAsia="Times New Roman" w:hAnsi="Cambria" w:cs="Calibri"/>
                <w:b/>
                <w:bCs/>
                <w:color w:val="000000"/>
                <w:kern w:val="0"/>
                <w:sz w:val="18"/>
                <w:szCs w:val="18"/>
                <w:lang w:val="en-GB" w:eastAsia="en-GB"/>
                <w14:ligatures w14:val="none"/>
              </w:rPr>
              <w:t>188.40</w:t>
            </w:r>
          </w:p>
        </w:tc>
      </w:tr>
    </w:tbl>
    <w:p w14:paraId="05A9DD30" w14:textId="77777777" w:rsidR="00AA1B4F" w:rsidRPr="00FC542C" w:rsidRDefault="00AA1B4F" w:rsidP="00C80FFC">
      <w:pPr>
        <w:rPr>
          <w:rFonts w:ascii="Cambria" w:hAnsi="Cambria"/>
          <w:sz w:val="18"/>
          <w:szCs w:val="18"/>
        </w:rPr>
      </w:pPr>
    </w:p>
    <w:sectPr w:rsidR="00AA1B4F" w:rsidRPr="00FC542C" w:rsidSect="00DB047D">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0167" w14:textId="77777777" w:rsidR="00DB047D" w:rsidRDefault="00DB047D" w:rsidP="00DB047D">
      <w:pPr>
        <w:spacing w:after="0" w:line="240" w:lineRule="auto"/>
      </w:pPr>
      <w:r>
        <w:separator/>
      </w:r>
    </w:p>
  </w:endnote>
  <w:endnote w:type="continuationSeparator" w:id="0">
    <w:p w14:paraId="2E018219" w14:textId="77777777" w:rsidR="00DB047D" w:rsidRDefault="00DB047D" w:rsidP="00DB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5FE2" w14:textId="77777777" w:rsidR="00DB047D" w:rsidRPr="00DB047D" w:rsidRDefault="00D2327A" w:rsidP="00DB047D">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DB047D" w:rsidRPr="00DB047D">
          <w:rPr>
            <w:rFonts w:ascii="Cambria" w:eastAsia="Calibri" w:hAnsi="Cambria" w:cs="Calibri"/>
            <w:kern w:val="0"/>
            <w:sz w:val="20"/>
            <w:szCs w:val="20"/>
            <w14:ligatures w14:val="none"/>
          </w:rPr>
          <w:fldChar w:fldCharType="begin"/>
        </w:r>
        <w:r w:rsidR="00DB047D" w:rsidRPr="00DB047D">
          <w:rPr>
            <w:rFonts w:ascii="Cambria" w:eastAsia="Calibri" w:hAnsi="Cambria" w:cs="Calibri"/>
            <w:kern w:val="0"/>
            <w:sz w:val="20"/>
            <w:szCs w:val="20"/>
            <w14:ligatures w14:val="none"/>
          </w:rPr>
          <w:instrText xml:space="preserve"> PAGE </w:instrText>
        </w:r>
        <w:r w:rsidR="00DB047D" w:rsidRPr="00DB047D">
          <w:rPr>
            <w:rFonts w:ascii="Cambria" w:eastAsia="Calibri" w:hAnsi="Cambria" w:cs="Calibri"/>
            <w:kern w:val="0"/>
            <w:sz w:val="20"/>
            <w:szCs w:val="20"/>
            <w14:ligatures w14:val="none"/>
          </w:rPr>
          <w:fldChar w:fldCharType="separate"/>
        </w:r>
        <w:r w:rsidR="00DB047D" w:rsidRPr="00DB047D">
          <w:rPr>
            <w:rFonts w:ascii="Cambria" w:eastAsia="Calibri" w:hAnsi="Cambria" w:cs="Calibri"/>
            <w:kern w:val="0"/>
            <w:sz w:val="20"/>
            <w:szCs w:val="20"/>
            <w14:ligatures w14:val="none"/>
          </w:rPr>
          <w:t>1</w:t>
        </w:r>
        <w:r w:rsidR="00DB047D" w:rsidRPr="00DB047D">
          <w:rPr>
            <w:rFonts w:ascii="Cambria" w:eastAsia="Calibri" w:hAnsi="Cambria" w:cs="Calibri"/>
            <w:kern w:val="0"/>
            <w:sz w:val="20"/>
            <w:szCs w:val="20"/>
            <w14:ligatures w14:val="none"/>
          </w:rPr>
          <w:fldChar w:fldCharType="end"/>
        </w:r>
        <w:r w:rsidR="00DB047D" w:rsidRPr="00DB047D">
          <w:rPr>
            <w:rFonts w:ascii="Cambria" w:eastAsia="Calibri" w:hAnsi="Cambria" w:cs="Calibri"/>
            <w:kern w:val="0"/>
            <w:sz w:val="20"/>
            <w:szCs w:val="20"/>
            <w14:ligatures w14:val="none"/>
          </w:rPr>
          <w:t xml:space="preserve"> / </w:t>
        </w:r>
        <w:r w:rsidR="00DB047D" w:rsidRPr="00DB047D">
          <w:rPr>
            <w:rFonts w:ascii="Cambria" w:eastAsia="Calibri" w:hAnsi="Cambria" w:cs="Calibri"/>
            <w:kern w:val="0"/>
            <w:sz w:val="20"/>
            <w:szCs w:val="20"/>
            <w14:ligatures w14:val="none"/>
          </w:rPr>
          <w:fldChar w:fldCharType="begin"/>
        </w:r>
        <w:r w:rsidR="00DB047D" w:rsidRPr="00DB047D">
          <w:rPr>
            <w:rFonts w:ascii="Cambria" w:eastAsia="Calibri" w:hAnsi="Cambria" w:cs="Calibri"/>
            <w:kern w:val="0"/>
            <w:sz w:val="20"/>
            <w:szCs w:val="20"/>
            <w14:ligatures w14:val="none"/>
          </w:rPr>
          <w:instrText xml:space="preserve"> NUMPAGES  </w:instrText>
        </w:r>
        <w:r w:rsidR="00DB047D" w:rsidRPr="00DB047D">
          <w:rPr>
            <w:rFonts w:ascii="Cambria" w:eastAsia="Calibri" w:hAnsi="Cambria" w:cs="Calibri"/>
            <w:kern w:val="0"/>
            <w:sz w:val="20"/>
            <w:szCs w:val="20"/>
            <w14:ligatures w14:val="none"/>
          </w:rPr>
          <w:fldChar w:fldCharType="separate"/>
        </w:r>
        <w:r w:rsidR="00DB047D" w:rsidRPr="00DB047D">
          <w:rPr>
            <w:rFonts w:ascii="Cambria" w:eastAsia="Calibri" w:hAnsi="Cambria" w:cs="Calibri"/>
            <w:kern w:val="0"/>
            <w:sz w:val="20"/>
            <w:szCs w:val="20"/>
            <w14:ligatures w14:val="none"/>
          </w:rPr>
          <w:t>5</w:t>
        </w:r>
        <w:r w:rsidR="00DB047D" w:rsidRPr="00DB047D">
          <w:rPr>
            <w:rFonts w:ascii="Cambria" w:eastAsia="Calibri" w:hAnsi="Cambria" w:cs="Calibri"/>
            <w:kern w:val="0"/>
            <w:sz w:val="20"/>
            <w:szCs w:val="20"/>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D8E3" w14:textId="77777777" w:rsidR="00DB047D" w:rsidRDefault="00DB047D" w:rsidP="00DB047D">
      <w:pPr>
        <w:spacing w:after="0" w:line="240" w:lineRule="auto"/>
      </w:pPr>
      <w:r>
        <w:separator/>
      </w:r>
    </w:p>
  </w:footnote>
  <w:footnote w:type="continuationSeparator" w:id="0">
    <w:p w14:paraId="1D3F6F62" w14:textId="77777777" w:rsidR="00DB047D" w:rsidRDefault="00DB047D" w:rsidP="00DB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6F7E" w14:textId="74CD705B" w:rsidR="00DB047D" w:rsidRPr="00DB047D" w:rsidRDefault="00DB047D" w:rsidP="00DB047D">
    <w:pPr>
      <w:tabs>
        <w:tab w:val="center" w:pos="4680"/>
        <w:tab w:val="left" w:pos="6520"/>
        <w:tab w:val="right" w:pos="9360"/>
        <w:tab w:val="right" w:pos="14240"/>
      </w:tabs>
      <w:spacing w:after="0" w:line="240" w:lineRule="auto"/>
      <w:jc w:val="right"/>
      <w:rPr>
        <w:rFonts w:ascii="Cambria" w:eastAsia="Calibri" w:hAnsi="Cambria" w:cs="Times New Roman"/>
        <w:b/>
        <w:bCs/>
        <w:kern w:val="0"/>
        <w:lang w:val="es-ES"/>
        <w14:ligatures w14:val="none"/>
      </w:rPr>
    </w:pPr>
    <w:bookmarkStart w:id="0" w:name="_Hlk107908354"/>
    <w:bookmarkStart w:id="1" w:name="_Hlk107908355"/>
    <w:bookmarkStart w:id="2" w:name="_Hlk107908359"/>
    <w:bookmarkStart w:id="3" w:name="_Hlk107908360"/>
    <w:bookmarkStart w:id="4" w:name="_Hlk107908361"/>
    <w:bookmarkStart w:id="5" w:name="_Hlk107908362"/>
    <w:bookmarkStart w:id="6" w:name="_Hlk117162352"/>
    <w:bookmarkStart w:id="7" w:name="_Hlk117162353"/>
    <w:bookmarkStart w:id="8" w:name="_Hlk117162355"/>
    <w:bookmarkStart w:id="9" w:name="_Hlk117162356"/>
    <w:bookmarkStart w:id="10" w:name="_Hlk117589541"/>
    <w:bookmarkStart w:id="11" w:name="_Hlk117589542"/>
    <w:bookmarkStart w:id="12" w:name="_Hlk117589581"/>
    <w:bookmarkStart w:id="13" w:name="_Hlk117589582"/>
    <w:r w:rsidRPr="00DB047D">
      <w:rPr>
        <w:rFonts w:ascii="Cambria" w:eastAsia="Calibri" w:hAnsi="Cambria" w:cs="Times New Roman"/>
        <w:b/>
        <w:bCs/>
        <w:kern w:val="0"/>
        <w:lang w:val="es-ES"/>
        <w14:ligatures w14:val="none"/>
      </w:rPr>
      <w:t>COC_3</w:t>
    </w:r>
    <w:r>
      <w:rPr>
        <w:rFonts w:ascii="Cambria" w:eastAsia="Calibri" w:hAnsi="Cambria" w:cs="Times New Roman"/>
        <w:b/>
        <w:bCs/>
        <w:kern w:val="0"/>
        <w:lang w:val="es-ES"/>
        <w14:ligatures w14:val="none"/>
      </w:rPr>
      <w:t>20</w:t>
    </w:r>
    <w:r w:rsidRPr="00DB047D">
      <w:rPr>
        <w:rFonts w:ascii="Cambria" w:eastAsia="Calibri" w:hAnsi="Cambria" w:cs="Times New Roman"/>
        <w:b/>
        <w:bCs/>
        <w:kern w:val="0"/>
        <w:lang w:val="es-ES"/>
        <w14:ligatures w14:val="none"/>
      </w:rPr>
      <w:t>/202</w:t>
    </w:r>
    <w:r w:rsidR="00AF0508">
      <w:rPr>
        <w:rFonts w:ascii="Cambria" w:eastAsia="Calibri" w:hAnsi="Cambria" w:cs="Times New Roman"/>
        <w:b/>
        <w:bCs/>
        <w:kern w:val="0"/>
        <w:lang w:val="es-ES"/>
        <w14:ligatures w14:val="none"/>
      </w:rPr>
      <w:t>5</w:t>
    </w:r>
  </w:p>
  <w:p w14:paraId="62C5EB2B" w14:textId="47587C2F" w:rsidR="00DB047D" w:rsidRPr="00DB047D" w:rsidRDefault="00DB047D" w:rsidP="00DB047D">
    <w:pPr>
      <w:tabs>
        <w:tab w:val="center" w:pos="4680"/>
        <w:tab w:val="left" w:pos="6520"/>
        <w:tab w:val="right" w:pos="9360"/>
        <w:tab w:val="right" w:pos="14240"/>
      </w:tabs>
      <w:spacing w:after="0" w:line="240" w:lineRule="auto"/>
      <w:jc w:val="right"/>
      <w:rPr>
        <w:rFonts w:ascii="Calibri" w:eastAsia="Calibri" w:hAnsi="Calibri" w:cs="Times New Roman"/>
        <w:kern w:val="0"/>
        <w:lang w:val="es-ES"/>
        <w14:ligatures w14:val="none"/>
      </w:rPr>
    </w:pPr>
    <w:r w:rsidRPr="00DB047D">
      <w:rPr>
        <w:rFonts w:ascii="Calibri" w:eastAsia="Calibri" w:hAnsi="Calibri" w:cs="Times New Roman"/>
        <w:kern w:val="0"/>
        <w:lang w:val="es-ES"/>
        <w14:ligatures w14:val="none"/>
      </w:rPr>
      <w:fldChar w:fldCharType="begin"/>
    </w:r>
    <w:r w:rsidRPr="00DB047D">
      <w:rPr>
        <w:rFonts w:ascii="Cambria" w:eastAsia="Calibri" w:hAnsi="Cambria" w:cs="Times New Roman"/>
        <w:b/>
        <w:bCs/>
        <w:kern w:val="0"/>
        <w:sz w:val="16"/>
        <w:szCs w:val="16"/>
        <w:lang w:val="es-ES"/>
        <w14:ligatures w14:val="none"/>
      </w:rPr>
      <w:instrText xml:space="preserve"> TIME \@ "dd/MM/yyyy H:mm" </w:instrText>
    </w:r>
    <w:r w:rsidRPr="00DB047D">
      <w:rPr>
        <w:rFonts w:ascii="Calibri" w:eastAsia="Calibri" w:hAnsi="Calibri" w:cs="Times New Roman"/>
        <w:kern w:val="0"/>
        <w:lang w:val="es-ES"/>
        <w14:ligatures w14:val="none"/>
      </w:rPr>
      <w:fldChar w:fldCharType="separate"/>
    </w:r>
    <w:r w:rsidR="008B7F74">
      <w:rPr>
        <w:rFonts w:ascii="Cambria" w:eastAsia="Calibri" w:hAnsi="Cambria" w:cs="Times New Roman"/>
        <w:b/>
        <w:bCs/>
        <w:noProof/>
        <w:kern w:val="0"/>
        <w:sz w:val="16"/>
        <w:szCs w:val="16"/>
        <w:lang w:val="es-ES"/>
        <w14:ligatures w14:val="none"/>
      </w:rPr>
      <w:t>22/10/2025 14:39</w:t>
    </w:r>
    <w:r w:rsidRPr="00DB047D">
      <w:rPr>
        <w:rFonts w:ascii="Calibri" w:eastAsia="Calibri" w:hAnsi="Calibri" w:cs="Times New Roman"/>
        <w:kern w:val="0"/>
        <w:lang w:val="es-ES"/>
        <w14:ligatures w14: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511C"/>
    <w:multiLevelType w:val="hybridMultilevel"/>
    <w:tmpl w:val="1390D98A"/>
    <w:lvl w:ilvl="0" w:tplc="39B088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941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57"/>
    <w:rsid w:val="000A032E"/>
    <w:rsid w:val="0019201B"/>
    <w:rsid w:val="001959F5"/>
    <w:rsid w:val="001B6BBE"/>
    <w:rsid w:val="001C6578"/>
    <w:rsid w:val="001E6C30"/>
    <w:rsid w:val="00313570"/>
    <w:rsid w:val="0036557C"/>
    <w:rsid w:val="003D5F66"/>
    <w:rsid w:val="00495056"/>
    <w:rsid w:val="004B1257"/>
    <w:rsid w:val="005E22CB"/>
    <w:rsid w:val="00604DE6"/>
    <w:rsid w:val="00672CBF"/>
    <w:rsid w:val="006F798D"/>
    <w:rsid w:val="00707F96"/>
    <w:rsid w:val="00745265"/>
    <w:rsid w:val="00773D06"/>
    <w:rsid w:val="007E775D"/>
    <w:rsid w:val="008B7F74"/>
    <w:rsid w:val="00A90F29"/>
    <w:rsid w:val="00AA1B4F"/>
    <w:rsid w:val="00AF0508"/>
    <w:rsid w:val="00AF1F42"/>
    <w:rsid w:val="00B8702B"/>
    <w:rsid w:val="00C80FFC"/>
    <w:rsid w:val="00C8676B"/>
    <w:rsid w:val="00D2327A"/>
    <w:rsid w:val="00D67E1A"/>
    <w:rsid w:val="00DB047D"/>
    <w:rsid w:val="00DB7AE3"/>
    <w:rsid w:val="00DE6E43"/>
    <w:rsid w:val="00FC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39815"/>
  <w15:chartTrackingRefBased/>
  <w15:docId w15:val="{82D44029-8328-4AF5-A9A1-41B955BA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57"/>
    <w:rPr>
      <w:rFonts w:eastAsiaTheme="majorEastAsia" w:cstheme="majorBidi"/>
      <w:color w:val="272727" w:themeColor="text1" w:themeTint="D8"/>
    </w:rPr>
  </w:style>
  <w:style w:type="paragraph" w:styleId="Title">
    <w:name w:val="Title"/>
    <w:basedOn w:val="Normal"/>
    <w:next w:val="Normal"/>
    <w:link w:val="TitleChar"/>
    <w:uiPriority w:val="10"/>
    <w:qFormat/>
    <w:rsid w:val="004B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57"/>
    <w:pPr>
      <w:spacing w:before="160"/>
      <w:jc w:val="center"/>
    </w:pPr>
    <w:rPr>
      <w:i/>
      <w:iCs/>
      <w:color w:val="404040" w:themeColor="text1" w:themeTint="BF"/>
    </w:rPr>
  </w:style>
  <w:style w:type="character" w:customStyle="1" w:styleId="QuoteChar">
    <w:name w:val="Quote Char"/>
    <w:basedOn w:val="DefaultParagraphFont"/>
    <w:link w:val="Quote"/>
    <w:uiPriority w:val="29"/>
    <w:rsid w:val="004B1257"/>
    <w:rPr>
      <w:i/>
      <w:iCs/>
      <w:color w:val="404040" w:themeColor="text1" w:themeTint="BF"/>
    </w:rPr>
  </w:style>
  <w:style w:type="paragraph" w:styleId="ListParagraph">
    <w:name w:val="List Paragraph"/>
    <w:basedOn w:val="Normal"/>
    <w:uiPriority w:val="34"/>
    <w:qFormat/>
    <w:rsid w:val="004B1257"/>
    <w:pPr>
      <w:ind w:left="720"/>
      <w:contextualSpacing/>
    </w:pPr>
  </w:style>
  <w:style w:type="character" w:styleId="IntenseEmphasis">
    <w:name w:val="Intense Emphasis"/>
    <w:basedOn w:val="DefaultParagraphFont"/>
    <w:uiPriority w:val="21"/>
    <w:qFormat/>
    <w:rsid w:val="004B1257"/>
    <w:rPr>
      <w:i/>
      <w:iCs/>
      <w:color w:val="0F4761" w:themeColor="accent1" w:themeShade="BF"/>
    </w:rPr>
  </w:style>
  <w:style w:type="paragraph" w:styleId="IntenseQuote">
    <w:name w:val="Intense Quote"/>
    <w:basedOn w:val="Normal"/>
    <w:next w:val="Normal"/>
    <w:link w:val="IntenseQuoteChar"/>
    <w:uiPriority w:val="30"/>
    <w:qFormat/>
    <w:rsid w:val="004B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57"/>
    <w:rPr>
      <w:i/>
      <w:iCs/>
      <w:color w:val="0F4761" w:themeColor="accent1" w:themeShade="BF"/>
    </w:rPr>
  </w:style>
  <w:style w:type="character" w:styleId="IntenseReference">
    <w:name w:val="Intense Reference"/>
    <w:basedOn w:val="DefaultParagraphFont"/>
    <w:uiPriority w:val="32"/>
    <w:qFormat/>
    <w:rsid w:val="004B1257"/>
    <w:rPr>
      <w:b/>
      <w:bCs/>
      <w:smallCaps/>
      <w:color w:val="0F4761" w:themeColor="accent1" w:themeShade="BF"/>
      <w:spacing w:val="5"/>
    </w:rPr>
  </w:style>
  <w:style w:type="paragraph" w:styleId="Revision">
    <w:name w:val="Revision"/>
    <w:hidden/>
    <w:uiPriority w:val="99"/>
    <w:semiHidden/>
    <w:rsid w:val="00A90F29"/>
    <w:pPr>
      <w:spacing w:after="0" w:line="240" w:lineRule="auto"/>
    </w:pPr>
  </w:style>
  <w:style w:type="paragraph" w:styleId="Header">
    <w:name w:val="header"/>
    <w:basedOn w:val="Normal"/>
    <w:link w:val="HeaderChar"/>
    <w:uiPriority w:val="99"/>
    <w:unhideWhenUsed/>
    <w:rsid w:val="00DB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7D"/>
  </w:style>
  <w:style w:type="paragraph" w:styleId="Footer">
    <w:name w:val="footer"/>
    <w:basedOn w:val="Normal"/>
    <w:link w:val="FooterChar"/>
    <w:uiPriority w:val="99"/>
    <w:unhideWhenUsed/>
    <w:rsid w:val="00DB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7D"/>
  </w:style>
  <w:style w:type="character" w:styleId="Hyperlink">
    <w:name w:val="Hyperlink"/>
    <w:basedOn w:val="DefaultParagraphFont"/>
    <w:uiPriority w:val="99"/>
    <w:unhideWhenUsed/>
    <w:rsid w:val="00AF1F42"/>
    <w:rPr>
      <w:color w:val="467886" w:themeColor="hyperlink"/>
      <w:u w:val="single"/>
    </w:rPr>
  </w:style>
  <w:style w:type="character" w:styleId="UnresolvedMention">
    <w:name w:val="Unresolved Mention"/>
    <w:basedOn w:val="DefaultParagraphFont"/>
    <w:uiPriority w:val="99"/>
    <w:semiHidden/>
    <w:unhideWhenUsed/>
    <w:rsid w:val="00AF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3654">
      <w:bodyDiv w:val="1"/>
      <w:marLeft w:val="0"/>
      <w:marRight w:val="0"/>
      <w:marTop w:val="0"/>
      <w:marBottom w:val="0"/>
      <w:divBdr>
        <w:top w:val="none" w:sz="0" w:space="0" w:color="auto"/>
        <w:left w:val="none" w:sz="0" w:space="0" w:color="auto"/>
        <w:bottom w:val="none" w:sz="0" w:space="0" w:color="auto"/>
        <w:right w:val="none" w:sz="0" w:space="0" w:color="auto"/>
      </w:divBdr>
    </w:div>
    <w:div w:id="375587774">
      <w:bodyDiv w:val="1"/>
      <w:marLeft w:val="0"/>
      <w:marRight w:val="0"/>
      <w:marTop w:val="0"/>
      <w:marBottom w:val="0"/>
      <w:divBdr>
        <w:top w:val="none" w:sz="0" w:space="0" w:color="auto"/>
        <w:left w:val="none" w:sz="0" w:space="0" w:color="auto"/>
        <w:bottom w:val="none" w:sz="0" w:space="0" w:color="auto"/>
        <w:right w:val="none" w:sz="0" w:space="0" w:color="auto"/>
      </w:divBdr>
    </w:div>
    <w:div w:id="580481872">
      <w:bodyDiv w:val="1"/>
      <w:marLeft w:val="0"/>
      <w:marRight w:val="0"/>
      <w:marTop w:val="0"/>
      <w:marBottom w:val="0"/>
      <w:divBdr>
        <w:top w:val="none" w:sz="0" w:space="0" w:color="auto"/>
        <w:left w:val="none" w:sz="0" w:space="0" w:color="auto"/>
        <w:bottom w:val="none" w:sz="0" w:space="0" w:color="auto"/>
        <w:right w:val="none" w:sz="0" w:space="0" w:color="auto"/>
      </w:divBdr>
    </w:div>
    <w:div w:id="705444581">
      <w:bodyDiv w:val="1"/>
      <w:marLeft w:val="0"/>
      <w:marRight w:val="0"/>
      <w:marTop w:val="0"/>
      <w:marBottom w:val="0"/>
      <w:divBdr>
        <w:top w:val="none" w:sz="0" w:space="0" w:color="auto"/>
        <w:left w:val="none" w:sz="0" w:space="0" w:color="auto"/>
        <w:bottom w:val="none" w:sz="0" w:space="0" w:color="auto"/>
        <w:right w:val="none" w:sz="0" w:space="0" w:color="auto"/>
      </w:divBdr>
    </w:div>
    <w:div w:id="1663120383">
      <w:bodyDiv w:val="1"/>
      <w:marLeft w:val="0"/>
      <w:marRight w:val="0"/>
      <w:marTop w:val="0"/>
      <w:marBottom w:val="0"/>
      <w:divBdr>
        <w:top w:val="none" w:sz="0" w:space="0" w:color="auto"/>
        <w:left w:val="none" w:sz="0" w:space="0" w:color="auto"/>
        <w:bottom w:val="none" w:sz="0" w:space="0" w:color="auto"/>
        <w:right w:val="none" w:sz="0" w:space="0" w:color="auto"/>
      </w:divBdr>
    </w:div>
    <w:div w:id="18831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Karen Donovan</cp:lastModifiedBy>
  <cp:revision>12</cp:revision>
  <dcterms:created xsi:type="dcterms:W3CDTF">2024-10-24T01:42:00Z</dcterms:created>
  <dcterms:modified xsi:type="dcterms:W3CDTF">2025-10-22T12:43:00Z</dcterms:modified>
</cp:coreProperties>
</file>