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04586811"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Pr="00DB2307">
        <w:rPr>
          <w:rFonts w:ascii="Cambria" w:hAnsi="Cambria"/>
          <w:b/>
          <w:bCs/>
          <w:sz w:val="20"/>
          <w:szCs w:val="20"/>
        </w:rPr>
        <w:t>1 to COC-31</w:t>
      </w:r>
      <w:r w:rsidR="00060DCE">
        <w:rPr>
          <w:rFonts w:ascii="Cambria" w:hAnsi="Cambria"/>
          <w:b/>
          <w:bCs/>
          <w:sz w:val="20"/>
          <w:szCs w:val="20"/>
        </w:rPr>
        <w:t>5</w:t>
      </w:r>
    </w:p>
    <w:p w14:paraId="1A6FD728" w14:textId="7BED444C" w:rsidR="00DB2307" w:rsidRPr="00E73CA1" w:rsidRDefault="00DB2307" w:rsidP="00DB2307">
      <w:pPr>
        <w:jc w:val="center"/>
        <w:rPr>
          <w:rFonts w:ascii="Cambria" w:hAnsi="Cambria"/>
          <w:sz w:val="20"/>
          <w:szCs w:val="20"/>
        </w:rPr>
      </w:pPr>
      <w:r w:rsidRPr="00E73CA1">
        <w:rPr>
          <w:rFonts w:ascii="Cambria" w:hAnsi="Cambria"/>
          <w:b/>
          <w:bCs/>
          <w:i/>
          <w:iCs/>
          <w:sz w:val="20"/>
          <w:szCs w:val="20"/>
        </w:rPr>
        <w:t xml:space="preserve">ADDENDUM </w:t>
      </w:r>
      <w:r w:rsidRPr="00E73CA1">
        <w:rPr>
          <w:rFonts w:ascii="Cambria" w:hAnsi="Cambria"/>
          <w:b/>
          <w:bCs/>
          <w:sz w:val="20"/>
          <w:szCs w:val="20"/>
        </w:rPr>
        <w:t>1 au COC-31</w:t>
      </w:r>
      <w:r w:rsidR="00060DCE" w:rsidRPr="00E73CA1">
        <w:rPr>
          <w:rFonts w:ascii="Cambria" w:hAnsi="Cambria"/>
          <w:b/>
          <w:bCs/>
          <w:sz w:val="20"/>
          <w:szCs w:val="20"/>
        </w:rPr>
        <w:t>5</w:t>
      </w:r>
    </w:p>
    <w:p w14:paraId="4F9DD8D8" w14:textId="47690A9A" w:rsidR="00DB2307" w:rsidRPr="00E73CA1" w:rsidRDefault="00DB2307" w:rsidP="00DB2307">
      <w:pPr>
        <w:jc w:val="center"/>
        <w:rPr>
          <w:rFonts w:ascii="Cambria" w:hAnsi="Cambria"/>
          <w:sz w:val="20"/>
          <w:szCs w:val="20"/>
        </w:rPr>
      </w:pPr>
      <w:r w:rsidRPr="00E73CA1">
        <w:rPr>
          <w:rFonts w:ascii="Cambria" w:hAnsi="Cambria"/>
          <w:b/>
          <w:bCs/>
          <w:i/>
          <w:iCs/>
          <w:sz w:val="20"/>
          <w:szCs w:val="20"/>
        </w:rPr>
        <w:t xml:space="preserve">ADENDA </w:t>
      </w:r>
      <w:r w:rsidRPr="00E73CA1">
        <w:rPr>
          <w:rFonts w:ascii="Cambria" w:hAnsi="Cambria"/>
          <w:b/>
          <w:bCs/>
          <w:sz w:val="20"/>
          <w:szCs w:val="20"/>
        </w:rPr>
        <w:t>1 al COC-31</w:t>
      </w:r>
      <w:r w:rsidR="00060DCE" w:rsidRPr="00E73CA1">
        <w:rPr>
          <w:rFonts w:ascii="Cambria" w:hAnsi="Cambria"/>
          <w:b/>
          <w:bCs/>
          <w:sz w:val="20"/>
          <w:szCs w:val="20"/>
        </w:rPr>
        <w:t>5</w:t>
      </w:r>
    </w:p>
    <w:p w14:paraId="71E14563" w14:textId="77777777" w:rsidR="00DB2307" w:rsidRPr="00E73CA1" w:rsidRDefault="00DB2307" w:rsidP="00DB2307">
      <w:pPr>
        <w:rPr>
          <w:rFonts w:ascii="Cambria" w:hAnsi="Cambria"/>
          <w:sz w:val="20"/>
          <w:szCs w:val="20"/>
        </w:rPr>
      </w:pPr>
    </w:p>
    <w:p w14:paraId="7594C2F6" w14:textId="644293A0" w:rsidR="00DB2307" w:rsidRPr="00DB2307" w:rsidRDefault="00DB2307" w:rsidP="00DB2307">
      <w:pPr>
        <w:rPr>
          <w:rFonts w:ascii="Cambria" w:hAnsi="Cambria"/>
          <w:sz w:val="20"/>
          <w:szCs w:val="20"/>
        </w:rPr>
      </w:pPr>
      <w:r w:rsidRPr="00DB2307">
        <w:rPr>
          <w:rFonts w:ascii="Cambria" w:hAnsi="Cambria"/>
          <w:sz w:val="20"/>
          <w:szCs w:val="20"/>
        </w:rPr>
        <w:t>This addendum to COC-31</w:t>
      </w:r>
      <w:r w:rsidR="00060DCE">
        <w:rPr>
          <w:rFonts w:ascii="Cambria" w:hAnsi="Cambria"/>
          <w:sz w:val="20"/>
          <w:szCs w:val="20"/>
        </w:rPr>
        <w:t>5</w:t>
      </w:r>
      <w:r w:rsidRPr="00DB2307">
        <w:rPr>
          <w:rFonts w:ascii="Cambria" w:hAnsi="Cambria"/>
          <w:sz w:val="20"/>
          <w:szCs w:val="20"/>
        </w:rPr>
        <w:t>/202</w:t>
      </w:r>
      <w:r w:rsidRPr="00E66DA2">
        <w:rPr>
          <w:rFonts w:ascii="Cambria" w:hAnsi="Cambria"/>
          <w:sz w:val="20"/>
          <w:szCs w:val="20"/>
        </w:rPr>
        <w:t>5</w:t>
      </w:r>
      <w:r w:rsidRPr="00DB2307">
        <w:rPr>
          <w:rFonts w:ascii="Cambria" w:hAnsi="Cambria"/>
          <w:sz w:val="20"/>
          <w:szCs w:val="20"/>
        </w:rPr>
        <w:t xml:space="preserve"> contains the </w:t>
      </w:r>
      <w:r w:rsidR="00060DCE">
        <w:rPr>
          <w:rFonts w:ascii="Cambria" w:hAnsi="Cambria"/>
          <w:sz w:val="20"/>
          <w:szCs w:val="20"/>
        </w:rPr>
        <w:t xml:space="preserve">Billfish </w:t>
      </w:r>
      <w:r w:rsidRPr="00DB2307">
        <w:rPr>
          <w:rFonts w:ascii="Cambria" w:hAnsi="Cambria"/>
          <w:sz w:val="20"/>
          <w:szCs w:val="20"/>
        </w:rPr>
        <w:t>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F77511">
        <w:rPr>
          <w:rFonts w:ascii="Cambria" w:hAnsi="Cambria"/>
          <w:sz w:val="20"/>
          <w:szCs w:val="20"/>
        </w:rPr>
        <w:t>the United Kingdom</w:t>
      </w:r>
      <w:r w:rsidRPr="00E66DA2">
        <w:rPr>
          <w:rFonts w:ascii="Cambria" w:hAnsi="Cambria"/>
          <w:sz w:val="20"/>
          <w:szCs w:val="20"/>
        </w:rPr>
        <w:t>.</w:t>
      </w:r>
      <w:r w:rsidRPr="00DB2307">
        <w:rPr>
          <w:rFonts w:ascii="Cambria" w:hAnsi="Cambria"/>
          <w:sz w:val="20"/>
          <w:szCs w:val="20"/>
        </w:rPr>
        <w:t xml:space="preserve"> </w:t>
      </w:r>
    </w:p>
    <w:p w14:paraId="6708582B" w14:textId="4163CA5F" w:rsidR="00DB2307" w:rsidRPr="00DB2307" w:rsidRDefault="00DB2307" w:rsidP="00DB2307">
      <w:pPr>
        <w:rPr>
          <w:rFonts w:ascii="Cambria" w:hAnsi="Cambria"/>
          <w:sz w:val="20"/>
          <w:szCs w:val="20"/>
          <w:lang w:val="fr-FR"/>
        </w:rPr>
      </w:pPr>
      <w:r w:rsidRPr="00DB2307">
        <w:rPr>
          <w:rFonts w:ascii="Cambria" w:hAnsi="Cambria"/>
          <w:sz w:val="20"/>
          <w:szCs w:val="20"/>
          <w:lang w:val="fr-FR"/>
        </w:rPr>
        <w:t>Le présent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contrôle de la mise en oeuvre des mesures s'appliquant aux </w:t>
      </w:r>
      <w:r w:rsidR="00F77511">
        <w:rPr>
          <w:rFonts w:ascii="Cambria" w:hAnsi="Cambria"/>
          <w:sz w:val="20"/>
          <w:szCs w:val="20"/>
          <w:lang w:val="fr-FR"/>
        </w:rPr>
        <w:t>istiophoridés</w:t>
      </w:r>
      <w:r w:rsidRPr="00DB2307">
        <w:rPr>
          <w:rFonts w:ascii="Cambria" w:hAnsi="Cambria"/>
          <w:sz w:val="20"/>
          <w:szCs w:val="20"/>
          <w:lang w:val="fr-FR"/>
        </w:rPr>
        <w:t>, incluant les révisons, ayant été reçues après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w:t>
      </w:r>
      <w:r w:rsidR="00F77511">
        <w:rPr>
          <w:rFonts w:ascii="Cambria" w:hAnsi="Cambria"/>
          <w:sz w:val="20"/>
          <w:szCs w:val="20"/>
          <w:lang w:val="fr-FR"/>
        </w:rPr>
        <w:t>u</w:t>
      </w:r>
      <w:r w:rsidRPr="00DB2307">
        <w:rPr>
          <w:rFonts w:ascii="Cambria" w:hAnsi="Cambria"/>
          <w:sz w:val="20"/>
          <w:szCs w:val="20"/>
          <w:lang w:val="fr-FR"/>
        </w:rPr>
        <w:t xml:space="preserve"> : </w:t>
      </w:r>
      <w:r w:rsidR="00F77511">
        <w:rPr>
          <w:rFonts w:ascii="Cambria" w:hAnsi="Cambria"/>
          <w:sz w:val="20"/>
          <w:szCs w:val="20"/>
          <w:lang w:val="fr-FR"/>
        </w:rPr>
        <w:t>Royaume-Uni.</w:t>
      </w:r>
    </w:p>
    <w:p w14:paraId="1E89CD00" w14:textId="60550D27"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w:t>
      </w:r>
      <w:r w:rsidR="00060DCE">
        <w:rPr>
          <w:rFonts w:ascii="Cambria" w:hAnsi="Cambria"/>
          <w:sz w:val="20"/>
          <w:szCs w:val="20"/>
          <w:lang w:val="es-ES"/>
        </w:rPr>
        <w:t>istiofóridos</w:t>
      </w:r>
      <w:r w:rsidRPr="00E66DA2">
        <w:rPr>
          <w:rFonts w:ascii="Cambria" w:hAnsi="Cambria"/>
          <w:sz w:val="20"/>
          <w:szCs w:val="20"/>
          <w:lang w:val="es-ES"/>
        </w:rPr>
        <w:t>, incluidas las revisiones, recibidas después del 17 de octubre de 2025, de</w:t>
      </w:r>
      <w:r w:rsidR="00F77511">
        <w:rPr>
          <w:rFonts w:ascii="Cambria" w:hAnsi="Cambria"/>
          <w:sz w:val="20"/>
          <w:szCs w:val="20"/>
          <w:lang w:val="es-ES"/>
        </w:rPr>
        <w:t>l</w:t>
      </w:r>
      <w:r w:rsidRPr="00E66DA2">
        <w:rPr>
          <w:rFonts w:ascii="Cambria" w:hAnsi="Cambria"/>
          <w:sz w:val="20"/>
          <w:szCs w:val="20"/>
          <w:lang w:val="es-ES"/>
        </w:rPr>
        <w:t xml:space="preserve">: </w:t>
      </w:r>
      <w:r w:rsidR="00F77511">
        <w:rPr>
          <w:rFonts w:ascii="Cambria" w:hAnsi="Cambria"/>
          <w:sz w:val="20"/>
          <w:szCs w:val="20"/>
          <w:lang w:val="es-ES"/>
        </w:rPr>
        <w:t>Reino Uniddo</w:t>
      </w:r>
      <w:r w:rsidRPr="00E66DA2">
        <w:rPr>
          <w:rFonts w:ascii="Cambria" w:hAnsi="Cambria"/>
          <w:sz w:val="20"/>
          <w:szCs w:val="20"/>
          <w:lang w:val="es-ES"/>
        </w:rPr>
        <w:t>.</w:t>
      </w:r>
    </w:p>
    <w:p w14:paraId="5DBD13AC" w14:textId="77777777" w:rsidR="00F77511" w:rsidRPr="00F77511" w:rsidRDefault="00E66DA2" w:rsidP="00F77511">
      <w:pPr>
        <w:jc w:val="center"/>
        <w:rPr>
          <w:rFonts w:ascii="Cambria" w:eastAsia="Times New Roman" w:hAnsi="Cambria" w:cs="Times New Roman"/>
          <w:b/>
          <w:bCs/>
          <w:kern w:val="0"/>
          <w:sz w:val="20"/>
          <w:szCs w:val="20"/>
          <w:lang w:val="es-ES"/>
          <w14:ligatures w14:val="none"/>
        </w:rPr>
      </w:pPr>
      <w:r>
        <w:rPr>
          <w:rFonts w:ascii="Cambria" w:hAnsi="Cambria"/>
          <w:sz w:val="20"/>
          <w:szCs w:val="20"/>
          <w:lang w:val="es-ES"/>
        </w:rPr>
        <w:br w:type="page"/>
      </w:r>
      <w:bookmarkStart w:id="0" w:name="_Hlk112159628"/>
      <w:r w:rsidR="00F77511" w:rsidRPr="00F77511">
        <w:rPr>
          <w:rFonts w:ascii="Cambria" w:eastAsia="Times New Roman" w:hAnsi="Cambria" w:cs="Times New Roman"/>
          <w:b/>
          <w:bCs/>
          <w:kern w:val="0"/>
          <w:sz w:val="20"/>
          <w:szCs w:val="20"/>
          <w:lang w:val="es-ES"/>
          <w14:ligatures w14:val="none"/>
        </w:rPr>
        <w:lastRenderedPageBreak/>
        <w:t>Billfish Implementation Check Sheet</w:t>
      </w:r>
    </w:p>
    <w:tbl>
      <w:tblPr>
        <w:tblW w:w="9779" w:type="dxa"/>
        <w:tblInd w:w="-426" w:type="dxa"/>
        <w:tblLook w:val="04A0" w:firstRow="1" w:lastRow="0" w:firstColumn="1" w:lastColumn="0" w:noHBand="0" w:noVBand="1"/>
      </w:tblPr>
      <w:tblGrid>
        <w:gridCol w:w="9779"/>
      </w:tblGrid>
      <w:tr w:rsidR="00F77511" w:rsidRPr="00F77511" w14:paraId="2D5C074F" w14:textId="77777777" w:rsidTr="00BF4AD3">
        <w:trPr>
          <w:trHeight w:val="300"/>
        </w:trPr>
        <w:tc>
          <w:tcPr>
            <w:tcW w:w="9779" w:type="dxa"/>
            <w:tcBorders>
              <w:top w:val="nil"/>
              <w:left w:val="nil"/>
              <w:right w:val="nil"/>
            </w:tcBorders>
            <w:noWrap/>
            <w:vAlign w:val="center"/>
            <w:hideMark/>
          </w:tcPr>
          <w:p w14:paraId="39A8A3B9" w14:textId="77777777" w:rsidR="00F77511" w:rsidRPr="00F77511" w:rsidRDefault="00F77511" w:rsidP="00F77511">
            <w:pPr>
              <w:spacing w:line="259" w:lineRule="auto"/>
              <w:rPr>
                <w:rFonts w:ascii="Cambria" w:eastAsia="Times New Roman" w:hAnsi="Cambria" w:cs="Times New Roman"/>
                <w:b/>
                <w:bCs/>
                <w:kern w:val="0"/>
                <w:sz w:val="20"/>
                <w:szCs w:val="20"/>
                <w:lang w:val="en-GB"/>
                <w14:ligatures w14:val="none"/>
              </w:rPr>
            </w:pPr>
            <w:r w:rsidRPr="00F77511">
              <w:rPr>
                <w:rFonts w:ascii="Cambria" w:eastAsia="Times New Roman" w:hAnsi="Cambria" w:cs="Times New Roman"/>
                <w:b/>
                <w:bCs/>
                <w:kern w:val="0"/>
                <w:sz w:val="20"/>
                <w:szCs w:val="20"/>
                <w:lang w:val="en-GB"/>
                <w14:ligatures w14:val="none"/>
              </w:rPr>
              <w:t>Name of CPC: UNITED KINGDOM (2025)</w:t>
            </w:r>
          </w:p>
          <w:p w14:paraId="159DBBD0" w14:textId="77777777" w:rsidR="00F77511" w:rsidRPr="00F77511" w:rsidRDefault="00F77511" w:rsidP="00F77511">
            <w:pPr>
              <w:spacing w:line="259" w:lineRule="auto"/>
              <w:jc w:val="both"/>
              <w:rPr>
                <w:rFonts w:ascii="Cambria" w:eastAsia="Times New Roman" w:hAnsi="Cambria" w:cs="Calibri"/>
                <w:b/>
                <w:bCs/>
                <w:color w:val="000000"/>
                <w:kern w:val="0"/>
                <w:sz w:val="20"/>
                <w:szCs w:val="20"/>
                <w:lang w:val="en-GB"/>
                <w14:ligatures w14:val="none"/>
              </w:rPr>
            </w:pPr>
            <w:r w:rsidRPr="00F77511">
              <w:rPr>
                <w:rFonts w:ascii="Cambria" w:eastAsia="Times New Roman" w:hAnsi="Cambria" w:cs="Calibri"/>
                <w:color w:val="000000"/>
                <w:kern w:val="0"/>
                <w:sz w:val="20"/>
                <w:szCs w:val="20"/>
                <w:lang w:val="en-IE"/>
                <w14:ligatures w14:val="none"/>
              </w:rPr>
              <w:t>Note: Each ICCAT requirement must be implemented in a legally binding manner. Just requesting fishermen to implement measures should not be regarded as implementation</w:t>
            </w:r>
            <w:r w:rsidRPr="00F77511">
              <w:rPr>
                <w:rFonts w:ascii="Cambria" w:eastAsia="Times New Roman" w:hAnsi="Cambria" w:cs="Calibri"/>
                <w:b/>
                <w:bCs/>
                <w:color w:val="000000"/>
                <w:kern w:val="0"/>
                <w:sz w:val="20"/>
                <w:szCs w:val="20"/>
                <w:lang w:val="en-GB"/>
                <w14:ligatures w14:val="none"/>
              </w:rPr>
              <w:t>, except where the ICCAT provision is non-binding.</w:t>
            </w:r>
          </w:p>
          <w:p w14:paraId="5F3AD89A" w14:textId="77777777" w:rsidR="00F77511" w:rsidRPr="00F77511" w:rsidRDefault="00F77511" w:rsidP="00F77511">
            <w:pPr>
              <w:spacing w:after="0" w:line="240" w:lineRule="auto"/>
              <w:jc w:val="both"/>
              <w:rPr>
                <w:rFonts w:ascii="Cambria" w:eastAsia="Calibri" w:hAnsi="Cambria" w:cs="Arial"/>
                <w:color w:val="000000"/>
                <w:kern w:val="0"/>
                <w:sz w:val="20"/>
                <w:szCs w:val="20"/>
                <w:lang w:val="en-GB"/>
                <w14:ligatures w14:val="none"/>
              </w:rPr>
            </w:pPr>
            <w:r w:rsidRPr="00F77511">
              <w:rPr>
                <w:rFonts w:ascii="Cambria" w:eastAsia="Times New Roman" w:hAnsi="Cambria" w:cs="Calibri"/>
                <w:b/>
                <w:bCs/>
                <w:color w:val="000000"/>
                <w:kern w:val="0"/>
                <w:sz w:val="20"/>
                <w:szCs w:val="20"/>
                <w:lang w:val="en-GB"/>
                <w14:ligatures w14:val="none"/>
              </w:rPr>
              <w:t>Note that “non-applicable” or “N/A” may only be used as a response where this is provided as an option in the Status of Implementation column</w:t>
            </w:r>
            <w:r w:rsidRPr="00F77511">
              <w:rPr>
                <w:rFonts w:ascii="Cambria" w:eastAsia="Calibri" w:hAnsi="Cambria" w:cs="Arial"/>
                <w:color w:val="000000"/>
                <w:kern w:val="0"/>
                <w:sz w:val="20"/>
                <w:szCs w:val="20"/>
                <w:lang w:val="en-GB"/>
                <w14:ligatures w14:val="none"/>
              </w:rPr>
              <w:t>.</w:t>
            </w:r>
          </w:p>
          <w:p w14:paraId="6F947511" w14:textId="77777777" w:rsidR="00F77511" w:rsidRPr="00F77511" w:rsidRDefault="00F77511" w:rsidP="00F77511">
            <w:pPr>
              <w:spacing w:after="0" w:line="240" w:lineRule="auto"/>
              <w:jc w:val="both"/>
              <w:rPr>
                <w:rFonts w:ascii="Cambria" w:eastAsia="Times New Roman" w:hAnsi="Cambria" w:cs="Times New Roman"/>
                <w:kern w:val="0"/>
                <w:sz w:val="20"/>
                <w:szCs w:val="20"/>
                <w:lang w:val="en-GB"/>
                <w14:ligatures w14:val="none"/>
              </w:rPr>
            </w:pPr>
          </w:p>
        </w:tc>
      </w:tr>
    </w:tbl>
    <w:tbl>
      <w:tblPr>
        <w:tblStyle w:val="TableGrid17"/>
        <w:tblW w:w="10361" w:type="dxa"/>
        <w:jc w:val="center"/>
        <w:tblLook w:val="04A0" w:firstRow="1" w:lastRow="0" w:firstColumn="1" w:lastColumn="0" w:noHBand="0" w:noVBand="1"/>
      </w:tblPr>
      <w:tblGrid>
        <w:gridCol w:w="983"/>
        <w:gridCol w:w="847"/>
        <w:gridCol w:w="2063"/>
        <w:gridCol w:w="1170"/>
        <w:gridCol w:w="1590"/>
        <w:gridCol w:w="3708"/>
      </w:tblGrid>
      <w:tr w:rsidR="00F77511" w:rsidRPr="00F77511" w14:paraId="091B8E21" w14:textId="77777777" w:rsidTr="00BF4AD3">
        <w:trPr>
          <w:tblHeader/>
          <w:jc w:val="center"/>
        </w:trPr>
        <w:tc>
          <w:tcPr>
            <w:tcW w:w="983" w:type="dxa"/>
            <w:vAlign w:val="center"/>
          </w:tcPr>
          <w:p w14:paraId="3E913E89" w14:textId="77777777" w:rsidR="00F77511" w:rsidRPr="00F77511" w:rsidRDefault="00F77511" w:rsidP="00F77511">
            <w:pPr>
              <w:rPr>
                <w:rFonts w:eastAsia="Times New Roman" w:cs="Times New Roman"/>
                <w:b/>
                <w:bCs/>
                <w:i/>
                <w:iCs/>
                <w:sz w:val="18"/>
                <w:szCs w:val="18"/>
              </w:rPr>
            </w:pPr>
            <w:r w:rsidRPr="00F77511">
              <w:rPr>
                <w:rFonts w:eastAsia="Times New Roman" w:cs="Times New Roman"/>
                <w:b/>
                <w:bCs/>
                <w:i/>
                <w:iCs/>
                <w:sz w:val="18"/>
                <w:szCs w:val="18"/>
              </w:rPr>
              <w:t>Rec. #</w:t>
            </w:r>
          </w:p>
        </w:tc>
        <w:tc>
          <w:tcPr>
            <w:tcW w:w="847" w:type="dxa"/>
            <w:vAlign w:val="center"/>
          </w:tcPr>
          <w:p w14:paraId="6518E9A1" w14:textId="77777777" w:rsidR="00F77511" w:rsidRPr="00F77511" w:rsidRDefault="00F77511" w:rsidP="00F77511">
            <w:pPr>
              <w:jc w:val="center"/>
              <w:rPr>
                <w:rFonts w:eastAsia="Times New Roman" w:cs="Times New Roman"/>
                <w:b/>
                <w:bCs/>
                <w:i/>
                <w:iCs/>
                <w:sz w:val="18"/>
                <w:szCs w:val="18"/>
              </w:rPr>
            </w:pPr>
            <w:r w:rsidRPr="00F77511">
              <w:rPr>
                <w:rFonts w:eastAsia="Times New Roman" w:cs="Times New Roman"/>
                <w:b/>
                <w:bCs/>
                <w:i/>
                <w:iCs/>
                <w:sz w:val="18"/>
                <w:szCs w:val="18"/>
              </w:rPr>
              <w:t>Para #</w:t>
            </w:r>
          </w:p>
        </w:tc>
        <w:tc>
          <w:tcPr>
            <w:tcW w:w="2063" w:type="dxa"/>
            <w:vAlign w:val="center"/>
          </w:tcPr>
          <w:p w14:paraId="07C7B9DB" w14:textId="77777777" w:rsidR="00F77511" w:rsidRPr="00F77511" w:rsidRDefault="00F77511" w:rsidP="00F77511">
            <w:pPr>
              <w:jc w:val="center"/>
              <w:rPr>
                <w:rFonts w:eastAsia="Times New Roman" w:cs="Times New Roman"/>
                <w:b/>
                <w:bCs/>
                <w:i/>
                <w:iCs/>
                <w:sz w:val="18"/>
                <w:szCs w:val="18"/>
              </w:rPr>
            </w:pPr>
            <w:r w:rsidRPr="00F77511">
              <w:rPr>
                <w:rFonts w:eastAsia="Times New Roman" w:cs="Times New Roman"/>
                <w:b/>
                <w:bCs/>
                <w:i/>
                <w:iCs/>
                <w:sz w:val="18"/>
                <w:szCs w:val="18"/>
              </w:rPr>
              <w:t>Requirement</w:t>
            </w:r>
          </w:p>
        </w:tc>
        <w:tc>
          <w:tcPr>
            <w:tcW w:w="1170" w:type="dxa"/>
            <w:vAlign w:val="center"/>
          </w:tcPr>
          <w:p w14:paraId="1431BD69" w14:textId="77777777" w:rsidR="00F77511" w:rsidRPr="00F77511" w:rsidRDefault="00F77511" w:rsidP="00F77511">
            <w:pPr>
              <w:jc w:val="center"/>
              <w:rPr>
                <w:rFonts w:eastAsia="Times New Roman" w:cs="Times New Roman"/>
                <w:b/>
                <w:bCs/>
                <w:i/>
                <w:iCs/>
                <w:sz w:val="18"/>
                <w:szCs w:val="18"/>
              </w:rPr>
            </w:pPr>
            <w:r w:rsidRPr="00F77511">
              <w:rPr>
                <w:rFonts w:eastAsia="Times New Roman" w:cs="Times New Roman"/>
                <w:b/>
                <w:bCs/>
                <w:i/>
                <w:iCs/>
                <w:sz w:val="18"/>
                <w:szCs w:val="18"/>
              </w:rPr>
              <w:t>Status of implemen-tation</w:t>
            </w:r>
          </w:p>
        </w:tc>
        <w:tc>
          <w:tcPr>
            <w:tcW w:w="1590" w:type="dxa"/>
            <w:vAlign w:val="center"/>
          </w:tcPr>
          <w:p w14:paraId="533C171F" w14:textId="77777777" w:rsidR="00F77511" w:rsidRPr="00F77511" w:rsidRDefault="00F77511" w:rsidP="00F77511">
            <w:pPr>
              <w:jc w:val="center"/>
              <w:rPr>
                <w:rFonts w:eastAsia="Times New Roman" w:cs="Times New Roman"/>
                <w:b/>
                <w:bCs/>
                <w:i/>
                <w:iCs/>
                <w:sz w:val="18"/>
                <w:szCs w:val="18"/>
                <w:lang w:val="en-IE"/>
              </w:rPr>
            </w:pPr>
            <w:r w:rsidRPr="00F77511">
              <w:rPr>
                <w:rFonts w:eastAsia="Times New Roman" w:cs="Times New Roman"/>
                <w:b/>
                <w:bCs/>
                <w:i/>
                <w:iCs/>
                <w:sz w:val="18"/>
                <w:szCs w:val="18"/>
                <w:lang w:val="en-IE"/>
              </w:rPr>
              <w:t>Relevant domestic laws or regulations (as applicable, include text, references, or</w:t>
            </w:r>
          </w:p>
          <w:p w14:paraId="434FE005" w14:textId="77777777" w:rsidR="00F77511" w:rsidRPr="00F77511" w:rsidRDefault="00F77511" w:rsidP="00F77511">
            <w:pPr>
              <w:jc w:val="center"/>
              <w:rPr>
                <w:rFonts w:eastAsia="Times New Roman" w:cs="Times New Roman"/>
                <w:b/>
                <w:bCs/>
                <w:i/>
                <w:iCs/>
                <w:sz w:val="18"/>
                <w:szCs w:val="18"/>
                <w:lang w:val="en-IE"/>
              </w:rPr>
            </w:pPr>
            <w:r w:rsidRPr="00F77511">
              <w:rPr>
                <w:rFonts w:eastAsia="Times New Roman" w:cs="Times New Roman"/>
                <w:b/>
                <w:bCs/>
                <w:i/>
                <w:iCs/>
                <w:sz w:val="18"/>
                <w:szCs w:val="18"/>
                <w:lang w:val="en-IE"/>
              </w:rPr>
              <w:t xml:space="preserve">links where this </w:t>
            </w:r>
          </w:p>
          <w:p w14:paraId="6A51FEE6" w14:textId="77777777" w:rsidR="00F77511" w:rsidRPr="00F77511" w:rsidRDefault="00F77511" w:rsidP="00F77511">
            <w:pPr>
              <w:jc w:val="center"/>
              <w:rPr>
                <w:rFonts w:eastAsia="Times New Roman" w:cs="Times New Roman"/>
                <w:b/>
                <w:bCs/>
                <w:i/>
                <w:iCs/>
                <w:sz w:val="18"/>
                <w:szCs w:val="18"/>
                <w:lang w:val="en-IE"/>
              </w:rPr>
            </w:pPr>
            <w:r w:rsidRPr="00F77511">
              <w:rPr>
                <w:rFonts w:eastAsia="Times New Roman" w:cs="Times New Roman"/>
                <w:b/>
                <w:bCs/>
                <w:i/>
                <w:iCs/>
                <w:sz w:val="18"/>
                <w:szCs w:val="18"/>
                <w:lang w:val="en-IE"/>
              </w:rPr>
              <w:t xml:space="preserve">information is codified) </w:t>
            </w:r>
          </w:p>
        </w:tc>
        <w:tc>
          <w:tcPr>
            <w:tcW w:w="3708" w:type="dxa"/>
            <w:vAlign w:val="center"/>
          </w:tcPr>
          <w:p w14:paraId="66ACAAA6" w14:textId="77777777" w:rsidR="00F77511" w:rsidRPr="00F77511" w:rsidRDefault="00F77511" w:rsidP="00F77511">
            <w:pPr>
              <w:jc w:val="center"/>
              <w:rPr>
                <w:rFonts w:eastAsia="Times New Roman" w:cs="Times New Roman"/>
                <w:b/>
                <w:bCs/>
                <w:i/>
                <w:iCs/>
                <w:sz w:val="18"/>
                <w:szCs w:val="18"/>
              </w:rPr>
            </w:pPr>
            <w:r w:rsidRPr="00F77511">
              <w:rPr>
                <w:rFonts w:eastAsia="Times New Roman" w:cs="Times New Roman"/>
                <w:b/>
                <w:bCs/>
                <w:i/>
                <w:iCs/>
                <w:sz w:val="18"/>
                <w:szCs w:val="18"/>
              </w:rPr>
              <w:t>Notes/explanations</w:t>
            </w:r>
          </w:p>
        </w:tc>
      </w:tr>
      <w:tr w:rsidR="00F77511" w:rsidRPr="00F77511" w14:paraId="72693670" w14:textId="77777777" w:rsidTr="00BF4AD3">
        <w:trPr>
          <w:trHeight w:val="300"/>
          <w:jc w:val="center"/>
        </w:trPr>
        <w:tc>
          <w:tcPr>
            <w:tcW w:w="983" w:type="dxa"/>
          </w:tcPr>
          <w:p w14:paraId="01284A14"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19-05</w:t>
            </w:r>
          </w:p>
        </w:tc>
        <w:tc>
          <w:tcPr>
            <w:tcW w:w="847" w:type="dxa"/>
          </w:tcPr>
          <w:p w14:paraId="01AE9CB0"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2</w:t>
            </w:r>
          </w:p>
        </w:tc>
        <w:tc>
          <w:tcPr>
            <w:tcW w:w="2063" w:type="dxa"/>
          </w:tcPr>
          <w:p w14:paraId="22BDC0FD"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Landings limits – </w:t>
            </w:r>
          </w:p>
          <w:p w14:paraId="64A17FF6"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Blue marlin landings limits.  Para. 2 establishes CPC-specific landing limits for certain CPCs and a generally applicable landing limit for all other CPCs.</w:t>
            </w:r>
          </w:p>
          <w:p w14:paraId="22B6EDF4"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 </w:t>
            </w:r>
          </w:p>
          <w:p w14:paraId="5ED362E2"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Were your CPC’s total landings (from all fisheries, including commercial, recreational, sport, artisanal, subsistence) for blue marlin within the applicable limit in paragraph 2 or (or in the case of CPCs with a specific landings limit), within that CPC’s adjusted landings limit on the relevant marlin compliance table? </w:t>
            </w:r>
          </w:p>
        </w:tc>
        <w:tc>
          <w:tcPr>
            <w:tcW w:w="1170" w:type="dxa"/>
          </w:tcPr>
          <w:p w14:paraId="6E856F9C" w14:textId="77777777" w:rsidR="00F77511" w:rsidRPr="00F77511" w:rsidRDefault="00F77511" w:rsidP="00F77511">
            <w:pPr>
              <w:jc w:val="both"/>
              <w:rPr>
                <w:rFonts w:eastAsia="Times New Roman" w:cs="Times New Roman"/>
                <w:sz w:val="18"/>
                <w:szCs w:val="18"/>
              </w:rPr>
            </w:pPr>
            <w:r w:rsidRPr="00F77511">
              <w:rPr>
                <w:rFonts w:eastAsia="Times New Roman" w:cs="Times New Roman"/>
                <w:sz w:val="18"/>
                <w:szCs w:val="18"/>
              </w:rPr>
              <w:t xml:space="preserve">Yes </w:t>
            </w:r>
          </w:p>
        </w:tc>
        <w:tc>
          <w:tcPr>
            <w:tcW w:w="1590" w:type="dxa"/>
          </w:tcPr>
          <w:p w14:paraId="1017A903" w14:textId="77777777" w:rsidR="00F77511" w:rsidRPr="00F77511" w:rsidRDefault="00F77511" w:rsidP="00F77511">
            <w:pPr>
              <w:jc w:val="both"/>
              <w:rPr>
                <w:rFonts w:eastAsia="Calibri" w:cs="Arial"/>
                <w:sz w:val="18"/>
                <w:szCs w:val="18"/>
              </w:rPr>
            </w:pPr>
          </w:p>
        </w:tc>
        <w:tc>
          <w:tcPr>
            <w:tcW w:w="3708" w:type="dxa"/>
          </w:tcPr>
          <w:p w14:paraId="76BB9CF2"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Reported in Task 1, 2 &amp; 3</w:t>
            </w:r>
            <w:r w:rsidRPr="00F77511">
              <w:rPr>
                <w:rFonts w:eastAsia="Calibri" w:cs="Arial"/>
                <w:sz w:val="18"/>
                <w:szCs w:val="18"/>
                <w:lang w:val="en-IE"/>
              </w:rPr>
              <w:t xml:space="preserve"> </w:t>
            </w:r>
            <w:r w:rsidRPr="00F77511">
              <w:rPr>
                <w:rFonts w:eastAsia="Times New Roman" w:cs="Times New Roman"/>
                <w:sz w:val="18"/>
                <w:szCs w:val="18"/>
                <w:lang w:val="en-IE"/>
              </w:rPr>
              <w:t>data submitted as follows:</w:t>
            </w:r>
          </w:p>
          <w:p w14:paraId="1680ED59" w14:textId="77777777" w:rsidR="00F77511" w:rsidRPr="00F77511" w:rsidRDefault="00F77511" w:rsidP="00F77511">
            <w:pPr>
              <w:jc w:val="both"/>
              <w:rPr>
                <w:rFonts w:eastAsia="Calibri" w:cs="Arial"/>
                <w:sz w:val="18"/>
                <w:szCs w:val="18"/>
                <w:lang w:val="en-US"/>
              </w:rPr>
            </w:pPr>
          </w:p>
          <w:p w14:paraId="6B1E2581"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Bermuda – 1443 kg </w:t>
            </w:r>
          </w:p>
          <w:p w14:paraId="7E91AC36" w14:textId="77777777" w:rsidR="00F77511" w:rsidRPr="00F77511" w:rsidRDefault="00F77511" w:rsidP="00F77511">
            <w:pPr>
              <w:jc w:val="both"/>
              <w:rPr>
                <w:rFonts w:eastAsia="Calibri" w:cs="Arial"/>
                <w:sz w:val="18"/>
                <w:szCs w:val="18"/>
                <w:lang w:val="en-US"/>
              </w:rPr>
            </w:pPr>
          </w:p>
          <w:p w14:paraId="3588989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St Helena – 0 kg</w:t>
            </w:r>
          </w:p>
          <w:p w14:paraId="5453A8C2" w14:textId="77777777" w:rsidR="00F77511" w:rsidRPr="00F77511" w:rsidRDefault="00F77511" w:rsidP="00F77511">
            <w:pPr>
              <w:jc w:val="both"/>
              <w:rPr>
                <w:rFonts w:eastAsia="Calibri" w:cs="Arial"/>
                <w:sz w:val="18"/>
                <w:szCs w:val="18"/>
                <w:lang w:val="en-US"/>
              </w:rPr>
            </w:pPr>
          </w:p>
          <w:p w14:paraId="287DFFA2"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UK Virgin Islands – 0 kg</w:t>
            </w:r>
          </w:p>
          <w:p w14:paraId="04C4A593" w14:textId="77777777" w:rsidR="00F77511" w:rsidRPr="00F77511" w:rsidRDefault="00F77511" w:rsidP="00F77511">
            <w:pPr>
              <w:jc w:val="both"/>
              <w:rPr>
                <w:rFonts w:eastAsia="Calibri" w:cs="Arial"/>
                <w:sz w:val="18"/>
                <w:szCs w:val="18"/>
                <w:lang w:val="en-US"/>
              </w:rPr>
            </w:pPr>
          </w:p>
          <w:p w14:paraId="0710A2F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 – 0 kg</w:t>
            </w:r>
          </w:p>
          <w:p w14:paraId="244897CD" w14:textId="77777777" w:rsidR="00F77511" w:rsidRPr="00F77511" w:rsidRDefault="00F77511" w:rsidP="00F77511">
            <w:pPr>
              <w:jc w:val="both"/>
              <w:rPr>
                <w:rFonts w:eastAsia="Calibri" w:cs="Arial"/>
                <w:sz w:val="18"/>
                <w:szCs w:val="18"/>
                <w:lang w:val="en-US"/>
              </w:rPr>
            </w:pPr>
          </w:p>
          <w:p w14:paraId="0FF4648C"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Met UK – 0 kg</w:t>
            </w:r>
          </w:p>
          <w:p w14:paraId="2DC216DE" w14:textId="77777777" w:rsidR="00F77511" w:rsidRPr="00F77511" w:rsidRDefault="00F77511" w:rsidP="00F77511">
            <w:pPr>
              <w:jc w:val="both"/>
              <w:rPr>
                <w:rFonts w:eastAsia="Calibri" w:cs="Arial"/>
                <w:sz w:val="18"/>
                <w:szCs w:val="18"/>
                <w:lang w:val="en-US"/>
              </w:rPr>
            </w:pPr>
          </w:p>
          <w:p w14:paraId="09F40B7B" w14:textId="77777777" w:rsidR="00F77511" w:rsidRPr="00F77511" w:rsidRDefault="00F77511" w:rsidP="00F77511">
            <w:pPr>
              <w:jc w:val="both"/>
              <w:rPr>
                <w:rFonts w:eastAsia="Calibri" w:cs="Arial"/>
                <w:sz w:val="18"/>
                <w:szCs w:val="18"/>
                <w:lang w:val="en-US"/>
              </w:rPr>
            </w:pPr>
          </w:p>
        </w:tc>
      </w:tr>
      <w:tr w:rsidR="00F77511" w:rsidRPr="00F77511" w14:paraId="17D7F7CA" w14:textId="77777777" w:rsidTr="00BF4AD3">
        <w:trPr>
          <w:trHeight w:val="300"/>
          <w:jc w:val="center"/>
        </w:trPr>
        <w:tc>
          <w:tcPr>
            <w:tcW w:w="983" w:type="dxa"/>
          </w:tcPr>
          <w:p w14:paraId="495A4ED6"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288F542A"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2</w:t>
            </w:r>
          </w:p>
        </w:tc>
        <w:tc>
          <w:tcPr>
            <w:tcW w:w="2063" w:type="dxa"/>
          </w:tcPr>
          <w:p w14:paraId="1D9CA2B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White marlin/roundscale spearfish combined landings limits.  Para. 2 establishes CPC-specific landings limits for certain CPCs and a generally applicable landing limit for all other CPCs.</w:t>
            </w:r>
          </w:p>
          <w:p w14:paraId="1D1BA0C0"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 </w:t>
            </w:r>
          </w:p>
          <w:p w14:paraId="47F29DC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Were your CPC’s total landings (from all fisheries, including commercial, recreational, sport, </w:t>
            </w:r>
            <w:r w:rsidRPr="00F77511">
              <w:rPr>
                <w:rFonts w:eastAsia="Times New Roman" w:cs="Times New Roman"/>
                <w:sz w:val="18"/>
                <w:szCs w:val="18"/>
                <w:lang w:val="en-IE"/>
              </w:rPr>
              <w:lastRenderedPageBreak/>
              <w:t>artisanal, subsistence) for white marlin/roundscale spearfish (combined) within the applicable limit in paragraph 2 or (or in the case of CPCs with a specific landings limit, within that CPC’s adjusted landings limit on the relevant marlin compliance table)?</w:t>
            </w:r>
          </w:p>
        </w:tc>
        <w:tc>
          <w:tcPr>
            <w:tcW w:w="1170" w:type="dxa"/>
          </w:tcPr>
          <w:p w14:paraId="419C6FDA"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lastRenderedPageBreak/>
              <w:t xml:space="preserve">Yes </w:t>
            </w:r>
          </w:p>
        </w:tc>
        <w:tc>
          <w:tcPr>
            <w:tcW w:w="1590" w:type="dxa"/>
          </w:tcPr>
          <w:p w14:paraId="297BE8BF" w14:textId="77777777" w:rsidR="00F77511" w:rsidRPr="00F77511" w:rsidRDefault="00F77511" w:rsidP="00F77511">
            <w:pPr>
              <w:rPr>
                <w:rFonts w:eastAsia="Calibri" w:cs="Arial"/>
                <w:sz w:val="18"/>
                <w:szCs w:val="18"/>
                <w:lang w:val="en-IE"/>
              </w:rPr>
            </w:pPr>
          </w:p>
        </w:tc>
        <w:tc>
          <w:tcPr>
            <w:tcW w:w="3708" w:type="dxa"/>
          </w:tcPr>
          <w:p w14:paraId="119CA61B"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Reported in Task 1 &amp; 2 data submitted as follows:</w:t>
            </w:r>
          </w:p>
          <w:p w14:paraId="419D0E8F" w14:textId="77777777" w:rsidR="00F77511" w:rsidRPr="00F77511" w:rsidRDefault="00F77511" w:rsidP="00F77511">
            <w:pPr>
              <w:rPr>
                <w:rFonts w:eastAsia="Calibri" w:cs="Arial"/>
                <w:sz w:val="18"/>
                <w:szCs w:val="18"/>
                <w:lang w:val="en-IE"/>
              </w:rPr>
            </w:pPr>
          </w:p>
          <w:p w14:paraId="414458F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Bermuda – 174 kg </w:t>
            </w:r>
          </w:p>
          <w:p w14:paraId="7616E854" w14:textId="77777777" w:rsidR="00F77511" w:rsidRPr="00F77511" w:rsidRDefault="00F77511" w:rsidP="00F77511">
            <w:pPr>
              <w:jc w:val="both"/>
              <w:rPr>
                <w:rFonts w:eastAsia="Calibri" w:cs="Arial"/>
                <w:sz w:val="18"/>
                <w:szCs w:val="18"/>
                <w:lang w:val="en-US"/>
              </w:rPr>
            </w:pPr>
          </w:p>
          <w:p w14:paraId="67DBD979"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St Helena – 0 kg</w:t>
            </w:r>
          </w:p>
          <w:p w14:paraId="7832D3A4" w14:textId="77777777" w:rsidR="00F77511" w:rsidRPr="00F77511" w:rsidRDefault="00F77511" w:rsidP="00F77511">
            <w:pPr>
              <w:jc w:val="both"/>
              <w:rPr>
                <w:rFonts w:eastAsia="Calibri" w:cs="Arial"/>
                <w:sz w:val="18"/>
                <w:szCs w:val="18"/>
                <w:lang w:val="en-US"/>
              </w:rPr>
            </w:pPr>
          </w:p>
          <w:p w14:paraId="50EE2ED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UK Virgin Islands – 0 kg </w:t>
            </w:r>
          </w:p>
          <w:p w14:paraId="5C88D0E4" w14:textId="77777777" w:rsidR="00F77511" w:rsidRPr="00F77511" w:rsidRDefault="00F77511" w:rsidP="00F77511">
            <w:pPr>
              <w:jc w:val="both"/>
              <w:rPr>
                <w:rFonts w:eastAsia="Calibri" w:cs="Arial"/>
                <w:sz w:val="18"/>
                <w:szCs w:val="18"/>
                <w:lang w:val="en-US"/>
              </w:rPr>
            </w:pPr>
          </w:p>
          <w:p w14:paraId="07C2974B"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Turks and Caicos Islands – 0 kg </w:t>
            </w:r>
          </w:p>
          <w:p w14:paraId="4F32D144" w14:textId="77777777" w:rsidR="00F77511" w:rsidRPr="00F77511" w:rsidRDefault="00F77511" w:rsidP="00F77511">
            <w:pPr>
              <w:jc w:val="both"/>
              <w:rPr>
                <w:rFonts w:eastAsia="Calibri" w:cs="Arial"/>
                <w:sz w:val="18"/>
                <w:szCs w:val="18"/>
                <w:lang w:val="en-US"/>
              </w:rPr>
            </w:pPr>
          </w:p>
          <w:p w14:paraId="6B93004E" w14:textId="77777777" w:rsidR="00F77511" w:rsidRPr="00F77511" w:rsidRDefault="00F77511" w:rsidP="00F77511">
            <w:pPr>
              <w:tabs>
                <w:tab w:val="center" w:pos="1699"/>
              </w:tabs>
              <w:jc w:val="both"/>
              <w:rPr>
                <w:rFonts w:eastAsia="Times New Roman" w:cs="Times New Roman"/>
                <w:sz w:val="18"/>
                <w:szCs w:val="18"/>
                <w:lang w:val="en-US"/>
              </w:rPr>
            </w:pPr>
            <w:r w:rsidRPr="00F77511">
              <w:rPr>
                <w:rFonts w:eastAsia="Times New Roman" w:cs="Times New Roman"/>
                <w:sz w:val="18"/>
                <w:szCs w:val="18"/>
                <w:lang w:val="en-US"/>
              </w:rPr>
              <w:t>Met UK – 0 kg</w:t>
            </w:r>
          </w:p>
          <w:p w14:paraId="017FB20A" w14:textId="77777777" w:rsidR="00F77511" w:rsidRPr="00F77511" w:rsidRDefault="00F77511" w:rsidP="00F77511">
            <w:pPr>
              <w:rPr>
                <w:rFonts w:eastAsia="Calibri" w:cs="Arial"/>
                <w:sz w:val="18"/>
                <w:szCs w:val="18"/>
                <w:lang w:val="en-IE"/>
              </w:rPr>
            </w:pPr>
          </w:p>
          <w:p w14:paraId="1ADDED4C" w14:textId="77777777" w:rsidR="00F77511" w:rsidRPr="00F77511" w:rsidRDefault="00F77511" w:rsidP="00F77511">
            <w:pPr>
              <w:rPr>
                <w:rFonts w:eastAsia="Calibri" w:cs="Arial"/>
                <w:sz w:val="18"/>
                <w:szCs w:val="18"/>
                <w:lang w:val="en-IE"/>
              </w:rPr>
            </w:pPr>
          </w:p>
          <w:p w14:paraId="4EE530E9" w14:textId="77777777" w:rsidR="00F77511" w:rsidRPr="00F77511" w:rsidRDefault="00F77511" w:rsidP="00F77511">
            <w:pPr>
              <w:rPr>
                <w:rFonts w:eastAsia="Calibri" w:cs="Arial"/>
                <w:sz w:val="18"/>
                <w:szCs w:val="18"/>
                <w:lang w:val="en-IE"/>
              </w:rPr>
            </w:pPr>
          </w:p>
          <w:p w14:paraId="499237BE" w14:textId="77777777" w:rsidR="00F77511" w:rsidRPr="00F77511" w:rsidRDefault="00F77511" w:rsidP="00F77511">
            <w:pPr>
              <w:rPr>
                <w:rFonts w:eastAsia="Calibri" w:cs="Arial"/>
                <w:sz w:val="18"/>
                <w:szCs w:val="18"/>
                <w:lang w:val="en-IE"/>
              </w:rPr>
            </w:pPr>
          </w:p>
          <w:p w14:paraId="09715522" w14:textId="77777777" w:rsidR="00F77511" w:rsidRPr="00F77511" w:rsidRDefault="00F77511" w:rsidP="00F77511">
            <w:pPr>
              <w:rPr>
                <w:rFonts w:eastAsia="Calibri" w:cs="Arial"/>
                <w:sz w:val="18"/>
                <w:szCs w:val="18"/>
                <w:lang w:val="en-IE"/>
              </w:rPr>
            </w:pPr>
          </w:p>
          <w:p w14:paraId="5BDBBC69" w14:textId="77777777" w:rsidR="00F77511" w:rsidRPr="00F77511" w:rsidRDefault="00F77511" w:rsidP="00F77511">
            <w:pPr>
              <w:rPr>
                <w:rFonts w:eastAsia="Calibri" w:cs="Arial"/>
                <w:sz w:val="18"/>
                <w:szCs w:val="18"/>
                <w:lang w:val="en-IE"/>
              </w:rPr>
            </w:pPr>
          </w:p>
        </w:tc>
      </w:tr>
      <w:tr w:rsidR="00F77511" w:rsidRPr="00F77511" w14:paraId="67078010" w14:textId="77777777" w:rsidTr="00BF4AD3">
        <w:trPr>
          <w:trHeight w:val="300"/>
          <w:jc w:val="center"/>
        </w:trPr>
        <w:tc>
          <w:tcPr>
            <w:tcW w:w="983" w:type="dxa"/>
          </w:tcPr>
          <w:p w14:paraId="5349CC96" w14:textId="77777777" w:rsidR="00F77511" w:rsidRPr="00F77511" w:rsidRDefault="00F77511" w:rsidP="00F77511">
            <w:pPr>
              <w:rPr>
                <w:rFonts w:eastAsia="Times New Roman" w:cs="Times New Roman"/>
                <w:sz w:val="18"/>
                <w:szCs w:val="18"/>
                <w:lang w:val="en-IE"/>
              </w:rPr>
            </w:pPr>
            <w:bookmarkStart w:id="1" w:name="_Hlk64881195"/>
            <w:r w:rsidRPr="00F77511">
              <w:rPr>
                <w:rFonts w:eastAsia="Times New Roman" w:cs="Times New Roman"/>
                <w:sz w:val="18"/>
                <w:szCs w:val="18"/>
              </w:rPr>
              <w:lastRenderedPageBreak/>
              <w:t>19-05</w:t>
            </w:r>
          </w:p>
        </w:tc>
        <w:tc>
          <w:tcPr>
            <w:tcW w:w="847" w:type="dxa"/>
          </w:tcPr>
          <w:p w14:paraId="513A65EA"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4</w:t>
            </w:r>
          </w:p>
        </w:tc>
        <w:tc>
          <w:tcPr>
            <w:tcW w:w="2063" w:type="dxa"/>
          </w:tcPr>
          <w:p w14:paraId="4864B087" w14:textId="77777777" w:rsidR="00F77511" w:rsidRPr="00F77511" w:rsidRDefault="00F77511" w:rsidP="00F77511">
            <w:pPr>
              <w:pBdr>
                <w:top w:val="nil"/>
                <w:left w:val="nil"/>
                <w:bottom w:val="nil"/>
                <w:right w:val="nil"/>
                <w:between w:val="nil"/>
              </w:pBdr>
              <w:jc w:val="both"/>
              <w:rPr>
                <w:rFonts w:eastAsia="Times New Roman" w:cs="Times New Roman"/>
                <w:sz w:val="18"/>
                <w:szCs w:val="18"/>
                <w:lang w:val="en-IE"/>
              </w:rPr>
            </w:pPr>
            <w:r w:rsidRPr="00F77511">
              <w:rPr>
                <w:rFonts w:eastAsia="Times New Roman" w:cs="Times New Roman"/>
                <w:sz w:val="18"/>
                <w:szCs w:val="18"/>
                <w:lang w:val="en-IE"/>
              </w:rPr>
              <w:t>“To the extent possible, CPCs shall require pelagic longline vessels and purse seine vessels flying their flag to promptly release blue marlin and white marlin/roundscale spearfish that are alive at haul-back, giving due consideration to the safety of crew members, in a manner that causes the least harm and maximizes post-release survival.”</w:t>
            </w:r>
          </w:p>
          <w:p w14:paraId="59D501CF" w14:textId="77777777" w:rsidR="00F77511" w:rsidRPr="00F77511" w:rsidRDefault="00F77511" w:rsidP="00F77511">
            <w:pPr>
              <w:rPr>
                <w:rFonts w:eastAsia="Calibri" w:cs="Arial"/>
                <w:sz w:val="18"/>
                <w:szCs w:val="18"/>
                <w:lang w:val="en-IE"/>
              </w:rPr>
            </w:pPr>
          </w:p>
        </w:tc>
        <w:tc>
          <w:tcPr>
            <w:tcW w:w="1170" w:type="dxa"/>
          </w:tcPr>
          <w:p w14:paraId="5BB34913"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080746CE" w14:textId="77777777" w:rsidR="00F77511" w:rsidRPr="00F77511" w:rsidRDefault="00F77511" w:rsidP="00F77511">
            <w:pPr>
              <w:rPr>
                <w:rFonts w:eastAsia="Times New Roman" w:cs="Times New Roman"/>
                <w:sz w:val="18"/>
                <w:szCs w:val="18"/>
                <w:lang w:val="en-IE"/>
              </w:rPr>
            </w:pPr>
            <w:hyperlink r:id="rId7">
              <w:r w:rsidRPr="00F77511">
                <w:rPr>
                  <w:rFonts w:eastAsia="Calibri" w:cs="Arial"/>
                  <w:sz w:val="18"/>
                  <w:szCs w:val="18"/>
                  <w:lang w:val="en-IE"/>
                </w:rPr>
                <w:t>Fisheries Regulations 2010</w:t>
              </w:r>
            </w:hyperlink>
            <w:r w:rsidRPr="00F77511">
              <w:rPr>
                <w:rFonts w:eastAsia="Times New Roman" w:cs="Times New Roman"/>
                <w:sz w:val="18"/>
                <w:szCs w:val="18"/>
                <w:lang w:val="en-IE"/>
              </w:rPr>
              <w:t>.</w:t>
            </w:r>
          </w:p>
        </w:tc>
        <w:tc>
          <w:tcPr>
            <w:tcW w:w="3708" w:type="dxa"/>
          </w:tcPr>
          <w:p w14:paraId="1A340BB4"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UK Overseas Territory (UKOT) interaction with the species is recreational and most of the fisheries are catch release.</w:t>
            </w:r>
          </w:p>
          <w:p w14:paraId="59B1BB13" w14:textId="77777777" w:rsidR="00F77511" w:rsidRPr="00F77511" w:rsidRDefault="00F77511" w:rsidP="00F77511">
            <w:pPr>
              <w:rPr>
                <w:rFonts w:eastAsia="Calibri" w:cs="Arial"/>
                <w:sz w:val="18"/>
                <w:szCs w:val="18"/>
                <w:lang w:val="en-GB"/>
              </w:rPr>
            </w:pPr>
          </w:p>
          <w:p w14:paraId="1262BB12"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US"/>
              </w:rPr>
              <w:t xml:space="preserve">Bermuda -  </w:t>
            </w:r>
            <w:r w:rsidRPr="00F77511">
              <w:rPr>
                <w:rFonts w:eastAsia="Times New Roman" w:cs="Times New Roman"/>
                <w:sz w:val="18"/>
                <w:szCs w:val="18"/>
                <w:lang w:val="en-IE"/>
              </w:rPr>
              <w:t xml:space="preserve">The 13.7m longliner licensed to fish in Bermuda is prohibited from retaining blue and white marlin under the </w:t>
            </w:r>
            <w:hyperlink r:id="rId8">
              <w:r w:rsidRPr="00F77511">
                <w:rPr>
                  <w:rFonts w:eastAsia="Calibri" w:cs="Arial"/>
                  <w:sz w:val="18"/>
                  <w:szCs w:val="18"/>
                  <w:lang w:val="en-IE"/>
                </w:rPr>
                <w:t>Fisheries Regulations 2010</w:t>
              </w:r>
            </w:hyperlink>
            <w:r w:rsidRPr="00F77511">
              <w:rPr>
                <w:rFonts w:eastAsia="Times New Roman" w:cs="Times New Roman"/>
                <w:sz w:val="18"/>
                <w:szCs w:val="18"/>
                <w:lang w:val="en-IE"/>
              </w:rPr>
              <w:t xml:space="preserve">. </w:t>
            </w:r>
          </w:p>
          <w:p w14:paraId="70AF5BFB" w14:textId="77777777" w:rsidR="00F77511" w:rsidRPr="00F77511" w:rsidRDefault="00F77511" w:rsidP="00F77511">
            <w:pPr>
              <w:jc w:val="both"/>
              <w:rPr>
                <w:rFonts w:eastAsia="Calibri" w:cs="Arial"/>
                <w:sz w:val="18"/>
                <w:szCs w:val="18"/>
                <w:lang w:val="en-US"/>
              </w:rPr>
            </w:pPr>
          </w:p>
          <w:p w14:paraId="1268A01A"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US"/>
              </w:rPr>
              <w:t>St Helena – No longline or purse seine activity. Only rod and reel methodology is allowed as condition of licenses issued under the Fisheries Ordinance 2021</w:t>
            </w:r>
          </w:p>
          <w:p w14:paraId="52D2B8EC" w14:textId="77777777" w:rsidR="00F77511" w:rsidRPr="00F77511" w:rsidRDefault="00F77511" w:rsidP="00F77511">
            <w:pPr>
              <w:rPr>
                <w:rFonts w:eastAsia="Calibri" w:cs="Arial"/>
                <w:sz w:val="18"/>
                <w:szCs w:val="18"/>
                <w:lang w:val="en-IE"/>
              </w:rPr>
            </w:pPr>
          </w:p>
          <w:p w14:paraId="790D0767"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Ascension – no longline or purse seine activity – prohibited under the Fisheries Conservation and Management Ordinance 2013. </w:t>
            </w:r>
          </w:p>
          <w:p w14:paraId="03E1FA2D" w14:textId="77777777" w:rsidR="00F77511" w:rsidRPr="00F77511" w:rsidRDefault="00F77511" w:rsidP="00F77511">
            <w:pPr>
              <w:rPr>
                <w:rFonts w:eastAsia="Calibri" w:cs="Arial"/>
                <w:sz w:val="18"/>
                <w:szCs w:val="18"/>
                <w:lang w:val="en-IE"/>
              </w:rPr>
            </w:pPr>
          </w:p>
          <w:p w14:paraId="0F47384A" w14:textId="77777777" w:rsidR="00F77511" w:rsidRPr="00F77511" w:rsidRDefault="00F77511" w:rsidP="00F77511">
            <w:pPr>
              <w:spacing w:line="259" w:lineRule="auto"/>
              <w:rPr>
                <w:rFonts w:eastAsia="Times New Roman" w:cs="Times New Roman"/>
                <w:sz w:val="18"/>
                <w:szCs w:val="18"/>
                <w:lang w:val="en-IE"/>
              </w:rPr>
            </w:pPr>
            <w:r w:rsidRPr="00F77511">
              <w:rPr>
                <w:rFonts w:eastAsia="Times New Roman" w:cs="Times New Roman"/>
                <w:sz w:val="18"/>
                <w:szCs w:val="18"/>
                <w:lang w:val="en-IE"/>
              </w:rPr>
              <w:t xml:space="preserve">Tristan da Cunha – </w:t>
            </w:r>
            <w:r w:rsidRPr="00F77511">
              <w:rPr>
                <w:rFonts w:eastAsia="Times New Roman" w:cs="Times New Roman"/>
                <w:sz w:val="18"/>
                <w:szCs w:val="18"/>
                <w:lang w:val="en-US"/>
              </w:rPr>
              <w:t>The Marine Protection Zone Ordinance 2021 (and  Marine Management Plan) have closed the EEZ to ICCAT species fisheries – including longline and purse seine fisheries</w:t>
            </w:r>
            <w:r w:rsidRPr="00F77511">
              <w:rPr>
                <w:rFonts w:eastAsia="Times New Roman" w:cs="Times New Roman"/>
                <w:sz w:val="18"/>
                <w:szCs w:val="18"/>
                <w:u w:val="single"/>
                <w:lang w:val="en-US"/>
              </w:rPr>
              <w:t xml:space="preserve"> </w:t>
            </w:r>
          </w:p>
          <w:p w14:paraId="3A471B3E" w14:textId="77777777" w:rsidR="00F77511" w:rsidRPr="00F77511" w:rsidRDefault="00F77511" w:rsidP="00F77511">
            <w:pPr>
              <w:jc w:val="both"/>
              <w:rPr>
                <w:rFonts w:eastAsia="Calibri" w:cs="Arial"/>
                <w:sz w:val="18"/>
                <w:szCs w:val="18"/>
                <w:lang w:val="en-US"/>
              </w:rPr>
            </w:pPr>
          </w:p>
          <w:p w14:paraId="54ECE161"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GB"/>
              </w:rPr>
              <w:t xml:space="preserve">UK Virgin Islands – No longline or purse seine activity.  </w:t>
            </w:r>
          </w:p>
          <w:p w14:paraId="1E8F277F" w14:textId="77777777" w:rsidR="00F77511" w:rsidRPr="00F77511" w:rsidRDefault="00F77511" w:rsidP="00F77511">
            <w:pPr>
              <w:jc w:val="both"/>
              <w:rPr>
                <w:rFonts w:eastAsia="Calibri" w:cs="Arial"/>
                <w:sz w:val="18"/>
                <w:szCs w:val="18"/>
                <w:lang w:val="en-US"/>
              </w:rPr>
            </w:pPr>
          </w:p>
          <w:p w14:paraId="74EB0422" w14:textId="77777777" w:rsidR="00F77511" w:rsidRPr="00F77511" w:rsidRDefault="00F77511" w:rsidP="00F77511">
            <w:pPr>
              <w:spacing w:after="200"/>
              <w:rPr>
                <w:rFonts w:ascii="Calibri" w:eastAsia="Calibri" w:hAnsi="Calibri" w:cs="Arial"/>
                <w:sz w:val="18"/>
                <w:szCs w:val="18"/>
                <w:lang w:val="en-US"/>
              </w:rPr>
            </w:pPr>
            <w:r w:rsidRPr="00F77511">
              <w:rPr>
                <w:rFonts w:eastAsia="Calibri" w:cs="Arial"/>
                <w:sz w:val="18"/>
                <w:szCs w:val="18"/>
                <w:lang w:val="en-US"/>
              </w:rPr>
              <w:t xml:space="preserve">Turks and Caicos Islands – </w:t>
            </w:r>
            <w:r w:rsidRPr="00F77511">
              <w:rPr>
                <w:rFonts w:eastAsia="Times New Roman" w:cs="Times New Roman"/>
                <w:sz w:val="18"/>
                <w:szCs w:val="18"/>
                <w:lang w:val="en-US"/>
              </w:rPr>
              <w:t>No longline or purse seine. activity</w:t>
            </w:r>
          </w:p>
          <w:p w14:paraId="770A73C0" w14:textId="77777777" w:rsidR="00F77511" w:rsidRPr="00F77511" w:rsidRDefault="00F77511" w:rsidP="00F77511">
            <w:pPr>
              <w:jc w:val="both"/>
              <w:rPr>
                <w:rFonts w:eastAsia="Calibri" w:cs="Arial"/>
                <w:sz w:val="18"/>
                <w:szCs w:val="18"/>
                <w:lang w:val="en-IE"/>
              </w:rPr>
            </w:pPr>
            <w:r w:rsidRPr="00F77511">
              <w:rPr>
                <w:rFonts w:eastAsia="Times New Roman" w:cs="Times New Roman"/>
                <w:sz w:val="18"/>
                <w:szCs w:val="18"/>
                <w:lang w:val="en-US"/>
              </w:rPr>
              <w:t>Met UK</w:t>
            </w:r>
            <w:r w:rsidRPr="00F77511">
              <w:rPr>
                <w:rFonts w:eastAsia="Times New Roman" w:cs="Times New Roman"/>
                <w:sz w:val="18"/>
                <w:szCs w:val="18"/>
                <w:lang w:val="en-GB"/>
              </w:rPr>
              <w:t xml:space="preserve"> – </w:t>
            </w:r>
            <w:r w:rsidRPr="00F77511">
              <w:rPr>
                <w:rFonts w:eastAsia="Times New Roman" w:cs="Times New Roman"/>
                <w:sz w:val="18"/>
                <w:szCs w:val="18"/>
                <w:lang w:val="en-US"/>
              </w:rPr>
              <w:t>Met UK does not have any purse seine or longline vessels engaged in ICCAT fisheries and does not encounter these species in our waters. .</w:t>
            </w:r>
          </w:p>
        </w:tc>
      </w:tr>
      <w:bookmarkEnd w:id="1"/>
      <w:tr w:rsidR="00F77511" w:rsidRPr="00F77511" w14:paraId="5DBD1C17" w14:textId="77777777" w:rsidTr="00F77511">
        <w:trPr>
          <w:trHeight w:val="118"/>
          <w:jc w:val="center"/>
        </w:trPr>
        <w:tc>
          <w:tcPr>
            <w:tcW w:w="983" w:type="dxa"/>
            <w:shd w:val="clear" w:color="auto" w:fill="FFFFFF"/>
            <w:noWrap/>
          </w:tcPr>
          <w:p w14:paraId="25C8D4A2"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19-05</w:t>
            </w:r>
          </w:p>
        </w:tc>
        <w:tc>
          <w:tcPr>
            <w:tcW w:w="847" w:type="dxa"/>
            <w:shd w:val="clear" w:color="auto" w:fill="FFFFFF"/>
            <w:noWrap/>
          </w:tcPr>
          <w:p w14:paraId="24921721"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5</w:t>
            </w:r>
          </w:p>
        </w:tc>
        <w:tc>
          <w:tcPr>
            <w:tcW w:w="2063" w:type="dxa"/>
            <w:shd w:val="clear" w:color="auto" w:fill="FFFFFF"/>
          </w:tcPr>
          <w:p w14:paraId="138E2362" w14:textId="77777777" w:rsidR="00F77511" w:rsidRPr="00F77511" w:rsidRDefault="00F77511" w:rsidP="00F77511">
            <w:pPr>
              <w:widowControl w:val="0"/>
              <w:kinsoku w:val="0"/>
              <w:overflowPunct w:val="0"/>
              <w:autoSpaceDE w:val="0"/>
              <w:autoSpaceDN w:val="0"/>
              <w:adjustRightInd w:val="0"/>
              <w:spacing w:line="220" w:lineRule="exact"/>
              <w:ind w:right="113"/>
              <w:jc w:val="both"/>
              <w:rPr>
                <w:rFonts w:eastAsia="Times New Roman" w:cs="Times New Roman"/>
                <w:sz w:val="18"/>
                <w:szCs w:val="18"/>
                <w:lang w:val="en-GB"/>
              </w:rPr>
            </w:pPr>
            <w:r w:rsidRPr="00F77511">
              <w:rPr>
                <w:rFonts w:eastAsia="Times New Roman" w:cs="Times New Roman"/>
                <w:sz w:val="18"/>
                <w:szCs w:val="18"/>
                <w:lang w:val="en-GB"/>
              </w:rPr>
              <w:t xml:space="preserve">CPCs shall encourage the implementation of the minimum standards for safe </w:t>
            </w:r>
            <w:r w:rsidRPr="00F77511">
              <w:rPr>
                <w:rFonts w:eastAsia="Times New Roman" w:cs="Times New Roman"/>
                <w:sz w:val="18"/>
                <w:szCs w:val="18"/>
                <w:lang w:val="en-GB"/>
              </w:rPr>
              <w:lastRenderedPageBreak/>
              <w:t>handling and live release procedures, as specified in Annex 1, while giving due consideration to the safety of the crew. The fishing vessels should have — readily available on deck and easily accessible by the crew — a lifting device, bolt cutter, dehooker/disgorger and line-cutter to safely release the live marlins caught.</w:t>
            </w:r>
          </w:p>
        </w:tc>
        <w:tc>
          <w:tcPr>
            <w:tcW w:w="1170" w:type="dxa"/>
          </w:tcPr>
          <w:p w14:paraId="4EF02AA3"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Yes</w:t>
            </w:r>
          </w:p>
          <w:p w14:paraId="6EA0865B" w14:textId="77777777" w:rsidR="00F77511" w:rsidRPr="00F77511" w:rsidRDefault="00F77511" w:rsidP="00F77511">
            <w:pPr>
              <w:rPr>
                <w:rFonts w:eastAsia="Calibri" w:cs="Arial"/>
                <w:sz w:val="18"/>
                <w:szCs w:val="18"/>
              </w:rPr>
            </w:pPr>
          </w:p>
        </w:tc>
        <w:tc>
          <w:tcPr>
            <w:tcW w:w="1590" w:type="dxa"/>
          </w:tcPr>
          <w:p w14:paraId="1F4F346A"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 xml:space="preserve"> </w:t>
            </w:r>
          </w:p>
        </w:tc>
        <w:tc>
          <w:tcPr>
            <w:tcW w:w="3708" w:type="dxa"/>
          </w:tcPr>
          <w:p w14:paraId="3C9A9AF4"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Engagement material on fish identification and handling has been developed for the UKOTs. Focus of these leaflets is to showcase </w:t>
            </w:r>
            <w:r w:rsidRPr="00F77511">
              <w:rPr>
                <w:rFonts w:eastAsia="Times New Roman" w:cs="Times New Roman"/>
                <w:sz w:val="18"/>
                <w:szCs w:val="18"/>
                <w:lang w:val="en-GB"/>
              </w:rPr>
              <w:lastRenderedPageBreak/>
              <w:t>best practice for handling and release of billfish.</w:t>
            </w:r>
          </w:p>
          <w:p w14:paraId="12375152" w14:textId="77777777" w:rsidR="00F77511" w:rsidRPr="00F77511" w:rsidRDefault="00F77511" w:rsidP="00F77511">
            <w:pPr>
              <w:rPr>
                <w:rFonts w:eastAsia="Times New Roman" w:cs="Times New Roman"/>
                <w:sz w:val="18"/>
                <w:szCs w:val="18"/>
                <w:lang w:val="en-GB"/>
              </w:rPr>
            </w:pPr>
          </w:p>
          <w:p w14:paraId="6F375F9F"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w:t>
            </w:r>
          </w:p>
          <w:p w14:paraId="3A5C56BD"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Island Government has drafted amendments to the Wildlife Protection Ordinance 2013 (as amended) </w:t>
            </w:r>
          </w:p>
          <w:p w14:paraId="037873CB" w14:textId="77777777" w:rsidR="00F77511" w:rsidRPr="00F77511" w:rsidRDefault="00F77511" w:rsidP="00F77511">
            <w:pPr>
              <w:jc w:val="both"/>
              <w:rPr>
                <w:rFonts w:eastAsia="Calibri" w:cs="Arial"/>
                <w:sz w:val="18"/>
                <w:szCs w:val="18"/>
                <w:lang w:val="en-US"/>
              </w:rPr>
            </w:pPr>
          </w:p>
          <w:p w14:paraId="3EFEF223"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GB"/>
              </w:rPr>
              <w:t>Bermuda – Pelagic longline license requires all billfish to be released in a way that maximises their survival. An identification and safe handling guide was produced in 2022</w:t>
            </w:r>
          </w:p>
          <w:p w14:paraId="559BF5D1" w14:textId="77777777" w:rsidR="00F77511" w:rsidRPr="00F77511" w:rsidRDefault="00F77511" w:rsidP="00F77511">
            <w:pPr>
              <w:jc w:val="both"/>
              <w:rPr>
                <w:rFonts w:eastAsia="Calibri" w:cs="Arial"/>
                <w:sz w:val="18"/>
                <w:szCs w:val="18"/>
                <w:lang w:val="en-GB"/>
              </w:rPr>
            </w:pPr>
          </w:p>
          <w:p w14:paraId="5B32293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St Helena – “How to safely release” guide disseminated.</w:t>
            </w:r>
          </w:p>
          <w:p w14:paraId="2E6512F4" w14:textId="77777777" w:rsidR="00F77511" w:rsidRPr="00F77511" w:rsidRDefault="00F77511" w:rsidP="00F77511">
            <w:pPr>
              <w:jc w:val="both"/>
              <w:rPr>
                <w:rFonts w:eastAsia="Times New Roman" w:cs="Times New Roman"/>
                <w:sz w:val="18"/>
                <w:szCs w:val="18"/>
                <w:lang w:val="en-US"/>
              </w:rPr>
            </w:pPr>
          </w:p>
          <w:p w14:paraId="7694F5E6"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4BAA81E6"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The Marine Protection Zone Ordinance 2021 (and Marine Management Plan) have closed the EEZ to commercial activity for ICCAT species. Recreational activity is very low</w:t>
            </w:r>
            <w:r w:rsidRPr="00F77511">
              <w:rPr>
                <w:rFonts w:eastAsia="Times New Roman" w:cs="Times New Roman"/>
                <w:sz w:val="18"/>
                <w:szCs w:val="18"/>
                <w:u w:val="single"/>
                <w:lang w:val="en-US"/>
              </w:rPr>
              <w:t xml:space="preserve">. </w:t>
            </w:r>
          </w:p>
          <w:p w14:paraId="67462C72" w14:textId="77777777" w:rsidR="00F77511" w:rsidRPr="00F77511" w:rsidRDefault="00F77511" w:rsidP="00F77511">
            <w:pPr>
              <w:jc w:val="both"/>
              <w:rPr>
                <w:rFonts w:eastAsia="Times New Roman" w:cs="Times New Roman"/>
                <w:sz w:val="18"/>
                <w:szCs w:val="18"/>
                <w:lang w:val="en-US"/>
              </w:rPr>
            </w:pPr>
          </w:p>
          <w:p w14:paraId="0A23EDBB"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w:t>
            </w:r>
          </w:p>
          <w:p w14:paraId="1F63CA05"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 xml:space="preserve">Turks and Caicos Islands Government have drafted new Fisheries Protection Regulations (ICCAT Compliance) to fully implement this requirement – the draft is progressing through the legislative process </w:t>
            </w:r>
            <w:r w:rsidRPr="00F77511">
              <w:rPr>
                <w:rFonts w:eastAsia="Times New Roman" w:cs="Times New Roman"/>
                <w:sz w:val="18"/>
                <w:szCs w:val="18"/>
                <w:lang w:val="en-GB"/>
              </w:rPr>
              <w:t> </w:t>
            </w:r>
          </w:p>
          <w:p w14:paraId="5249E64D" w14:textId="77777777" w:rsidR="00F77511" w:rsidRPr="00F77511" w:rsidRDefault="00F77511" w:rsidP="00F77511">
            <w:pPr>
              <w:jc w:val="both"/>
              <w:rPr>
                <w:rFonts w:eastAsia="Calibri" w:cs="Arial"/>
                <w:sz w:val="18"/>
                <w:szCs w:val="18"/>
                <w:lang w:val="en-GB"/>
              </w:rPr>
            </w:pPr>
          </w:p>
          <w:p w14:paraId="7814F28F"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Met UK – Met UK does not encounter these species in our waters and has no incidental catches of the species.</w:t>
            </w:r>
          </w:p>
          <w:p w14:paraId="56AA48F1" w14:textId="77777777" w:rsidR="00F77511" w:rsidRPr="00F77511" w:rsidRDefault="00F77511" w:rsidP="00F77511">
            <w:pPr>
              <w:jc w:val="both"/>
              <w:rPr>
                <w:rFonts w:eastAsia="Calibri" w:cs="Arial"/>
                <w:sz w:val="18"/>
                <w:szCs w:val="18"/>
                <w:lang w:val="en-GB"/>
              </w:rPr>
            </w:pPr>
          </w:p>
        </w:tc>
      </w:tr>
      <w:tr w:rsidR="00F77511" w:rsidRPr="00F77511" w14:paraId="502F5BB7" w14:textId="77777777" w:rsidTr="00BF4AD3">
        <w:tblPrEx>
          <w:jc w:val="left"/>
        </w:tblPrEx>
        <w:trPr>
          <w:trHeight w:val="118"/>
        </w:trPr>
        <w:tc>
          <w:tcPr>
            <w:tcW w:w="983" w:type="dxa"/>
            <w:noWrap/>
          </w:tcPr>
          <w:p w14:paraId="3AEB96B1"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19-05</w:t>
            </w:r>
          </w:p>
        </w:tc>
        <w:tc>
          <w:tcPr>
            <w:tcW w:w="847" w:type="dxa"/>
            <w:noWrap/>
          </w:tcPr>
          <w:p w14:paraId="7B00D332"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6</w:t>
            </w:r>
          </w:p>
        </w:tc>
        <w:tc>
          <w:tcPr>
            <w:tcW w:w="2063" w:type="dxa"/>
          </w:tcPr>
          <w:p w14:paraId="69B32FA1" w14:textId="77777777" w:rsidR="00F77511" w:rsidRPr="00F77511" w:rsidRDefault="00F77511" w:rsidP="00F77511">
            <w:pPr>
              <w:widowControl w:val="0"/>
              <w:kinsoku w:val="0"/>
              <w:overflowPunct w:val="0"/>
              <w:autoSpaceDE w:val="0"/>
              <w:autoSpaceDN w:val="0"/>
              <w:adjustRightInd w:val="0"/>
              <w:spacing w:line="220" w:lineRule="exact"/>
              <w:ind w:right="113"/>
              <w:jc w:val="both"/>
              <w:rPr>
                <w:rFonts w:eastAsia="Times New Roman" w:cs="Times New Roman"/>
                <w:sz w:val="18"/>
                <w:szCs w:val="18"/>
                <w:lang w:val="en-GB"/>
              </w:rPr>
            </w:pPr>
            <w:r w:rsidRPr="00F77511">
              <w:rPr>
                <w:rFonts w:eastAsia="Times New Roman" w:cs="Times New Roman"/>
                <w:sz w:val="18"/>
                <w:szCs w:val="18"/>
                <w:lang w:val="en-GB"/>
              </w:rPr>
              <w:t xml:space="preserve">CPCs should ensure that captain and crew members of their fishing vessels are adequately trained, aware of and use proper mitigation, identification, handling and releasing techniques and keep on board all equipment necessary for the release of marlins, in accordance with the minimum standards for safe handling procedures </w:t>
            </w:r>
            <w:r w:rsidRPr="00F77511">
              <w:rPr>
                <w:rFonts w:eastAsia="Times New Roman" w:cs="Times New Roman"/>
                <w:sz w:val="18"/>
                <w:szCs w:val="18"/>
                <w:lang w:val="en-GB"/>
              </w:rPr>
              <w:lastRenderedPageBreak/>
              <w:t>as specified in Annex 1. Nothing in this measure shall prevent CPCs from adopting more stringent measures.</w:t>
            </w:r>
          </w:p>
        </w:tc>
        <w:tc>
          <w:tcPr>
            <w:tcW w:w="1170" w:type="dxa"/>
          </w:tcPr>
          <w:p w14:paraId="1A37271B"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 xml:space="preserve">Yes </w:t>
            </w:r>
          </w:p>
          <w:p w14:paraId="50E3F4B3" w14:textId="77777777" w:rsidR="00F77511" w:rsidRPr="00F77511" w:rsidRDefault="00F77511" w:rsidP="00F77511">
            <w:pPr>
              <w:rPr>
                <w:rFonts w:eastAsia="Calibri" w:cs="Arial"/>
                <w:sz w:val="18"/>
                <w:szCs w:val="18"/>
              </w:rPr>
            </w:pPr>
          </w:p>
        </w:tc>
        <w:tc>
          <w:tcPr>
            <w:tcW w:w="1590" w:type="dxa"/>
          </w:tcPr>
          <w:p w14:paraId="542F5237" w14:textId="77777777" w:rsidR="00F77511" w:rsidRPr="00F77511" w:rsidRDefault="00F77511" w:rsidP="00F77511">
            <w:pPr>
              <w:rPr>
                <w:rFonts w:eastAsia="Calibri" w:cs="Arial"/>
                <w:sz w:val="18"/>
                <w:szCs w:val="18"/>
              </w:rPr>
            </w:pPr>
          </w:p>
          <w:p w14:paraId="3671E3FE" w14:textId="77777777" w:rsidR="00F77511" w:rsidRPr="00F77511" w:rsidRDefault="00F77511" w:rsidP="00F77511">
            <w:pPr>
              <w:rPr>
                <w:rFonts w:eastAsia="Calibri" w:cs="Arial"/>
                <w:sz w:val="18"/>
                <w:szCs w:val="18"/>
              </w:rPr>
            </w:pPr>
          </w:p>
          <w:p w14:paraId="4A446336" w14:textId="77777777" w:rsidR="00F77511" w:rsidRPr="00F77511" w:rsidRDefault="00F77511" w:rsidP="00F77511">
            <w:pPr>
              <w:rPr>
                <w:rFonts w:eastAsia="Calibri" w:cs="Arial"/>
                <w:sz w:val="18"/>
                <w:szCs w:val="18"/>
              </w:rPr>
            </w:pPr>
          </w:p>
          <w:p w14:paraId="3C9EE396" w14:textId="77777777" w:rsidR="00F77511" w:rsidRPr="00F77511" w:rsidRDefault="00F77511" w:rsidP="00F77511">
            <w:pPr>
              <w:rPr>
                <w:rFonts w:eastAsia="Calibri" w:cs="Arial"/>
                <w:sz w:val="18"/>
                <w:szCs w:val="18"/>
              </w:rPr>
            </w:pPr>
          </w:p>
        </w:tc>
        <w:tc>
          <w:tcPr>
            <w:tcW w:w="3708" w:type="dxa"/>
          </w:tcPr>
          <w:p w14:paraId="368DCA95"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w:t>
            </w:r>
          </w:p>
          <w:p w14:paraId="78A18ED7"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Island Government has drafted amendments to the Wildlife Protection Ordinance 2013 (as amended). This legislation requires the safe release of the species.  </w:t>
            </w:r>
          </w:p>
          <w:p w14:paraId="68F1D0B4" w14:textId="77777777" w:rsidR="00F77511" w:rsidRPr="00F77511" w:rsidRDefault="00F77511" w:rsidP="00F77511">
            <w:pPr>
              <w:rPr>
                <w:rFonts w:eastAsia="Times New Roman" w:cs="Times New Roman"/>
                <w:sz w:val="18"/>
                <w:szCs w:val="18"/>
                <w:lang w:val="en-US"/>
              </w:rPr>
            </w:pPr>
          </w:p>
          <w:p w14:paraId="1FE07A4F"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Addendum 1 of the pelagic longline license requires marlin species to be released in a manner that maximises their survival. An identification and safe handling guide was produced in 2022</w:t>
            </w:r>
          </w:p>
          <w:p w14:paraId="01C0F847" w14:textId="77777777" w:rsidR="00F77511" w:rsidRPr="00F77511" w:rsidRDefault="00F77511" w:rsidP="00F77511">
            <w:pPr>
              <w:jc w:val="both"/>
              <w:rPr>
                <w:rFonts w:eastAsia="Calibri" w:cs="Arial"/>
                <w:sz w:val="18"/>
                <w:szCs w:val="18"/>
                <w:lang w:val="en-US"/>
              </w:rPr>
            </w:pPr>
          </w:p>
          <w:p w14:paraId="63016B85"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St Helena – How to safely release guide disseminated </w:t>
            </w:r>
          </w:p>
          <w:p w14:paraId="4886C235" w14:textId="77777777" w:rsidR="00F77511" w:rsidRPr="00F77511" w:rsidRDefault="00F77511" w:rsidP="00F77511">
            <w:pPr>
              <w:jc w:val="both"/>
              <w:rPr>
                <w:rFonts w:eastAsia="Times New Roman" w:cs="Times New Roman"/>
                <w:sz w:val="18"/>
                <w:szCs w:val="18"/>
                <w:lang w:val="en-US"/>
              </w:rPr>
            </w:pPr>
          </w:p>
          <w:p w14:paraId="74D54384"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UK Virgin Islands – UK Virgin Islands is looking to disseminate these handling </w:t>
            </w:r>
            <w:r w:rsidRPr="00F77511">
              <w:rPr>
                <w:rFonts w:eastAsia="Times New Roman" w:cs="Times New Roman"/>
                <w:sz w:val="18"/>
                <w:szCs w:val="18"/>
                <w:lang w:val="en-US"/>
              </w:rPr>
              <w:lastRenderedPageBreak/>
              <w:t xml:space="preserve">procedures. The commercial fleet has very limited interaction with billfish species </w:t>
            </w:r>
          </w:p>
          <w:p w14:paraId="348C1E1C" w14:textId="77777777" w:rsidR="00F77511" w:rsidRPr="00F77511" w:rsidRDefault="00F77511" w:rsidP="00F77511">
            <w:pPr>
              <w:jc w:val="both"/>
              <w:rPr>
                <w:rFonts w:eastAsia="Times New Roman" w:cs="Times New Roman"/>
                <w:sz w:val="18"/>
                <w:szCs w:val="18"/>
                <w:lang w:val="en-US"/>
              </w:rPr>
            </w:pPr>
          </w:p>
          <w:p w14:paraId="7E6BD516"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09DAA0AF" w14:textId="77777777" w:rsidR="00F77511" w:rsidRPr="00F77511" w:rsidRDefault="00F77511" w:rsidP="00F77511">
            <w:pPr>
              <w:spacing w:after="200"/>
              <w:rPr>
                <w:rFonts w:eastAsia="Calibri" w:cs="Arial"/>
                <w:sz w:val="18"/>
                <w:szCs w:val="18"/>
                <w:lang w:val="en-US"/>
              </w:rPr>
            </w:pPr>
            <w:r w:rsidRPr="00F77511">
              <w:rPr>
                <w:rFonts w:eastAsia="Times New Roman" w:cs="Times New Roman"/>
                <w:sz w:val="18"/>
                <w:szCs w:val="18"/>
                <w:lang w:val="en-US"/>
              </w:rPr>
              <w:t xml:space="preserve">The Marine Protection Zone Ordinance 2021 (and Marine Management Plan) have closed the EEZ to commercial activity for ICCAT species. Recreational activity is very low. </w:t>
            </w:r>
          </w:p>
          <w:p w14:paraId="23531E6F" w14:textId="77777777" w:rsidR="00F77511" w:rsidRPr="00F77511" w:rsidRDefault="00F77511" w:rsidP="00F77511">
            <w:pPr>
              <w:spacing w:after="200"/>
              <w:rPr>
                <w:rFonts w:eastAsia="Times New Roman" w:cs="Times New Roman"/>
                <w:sz w:val="18"/>
                <w:szCs w:val="18"/>
                <w:lang w:val="en-US"/>
              </w:rPr>
            </w:pPr>
            <w:r w:rsidRPr="00F77511">
              <w:rPr>
                <w:rFonts w:eastAsia="Times New Roman" w:cs="Times New Roman"/>
                <w:sz w:val="18"/>
                <w:szCs w:val="18"/>
                <w:lang w:val="en-US"/>
              </w:rPr>
              <w:t>Turks and Caicos Islands –Training and handling material has been disseminated</w:t>
            </w:r>
          </w:p>
          <w:p w14:paraId="46C35F64"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Met UK – Met UK does not encounter these species in our waters and has no incidental catches of the species.</w:t>
            </w:r>
          </w:p>
        </w:tc>
      </w:tr>
      <w:tr w:rsidR="00F77511" w:rsidRPr="00F77511" w14:paraId="593066C0" w14:textId="77777777" w:rsidTr="00BF4AD3">
        <w:trPr>
          <w:trHeight w:val="300"/>
          <w:jc w:val="center"/>
        </w:trPr>
        <w:tc>
          <w:tcPr>
            <w:tcW w:w="983" w:type="dxa"/>
          </w:tcPr>
          <w:p w14:paraId="43DE53E5"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lastRenderedPageBreak/>
              <w:t>19-05</w:t>
            </w:r>
          </w:p>
        </w:tc>
        <w:tc>
          <w:tcPr>
            <w:tcW w:w="847" w:type="dxa"/>
          </w:tcPr>
          <w:p w14:paraId="43455EEB"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7</w:t>
            </w:r>
          </w:p>
        </w:tc>
        <w:tc>
          <w:tcPr>
            <w:tcW w:w="2063" w:type="dxa"/>
          </w:tcPr>
          <w:p w14:paraId="57573855" w14:textId="77777777" w:rsidR="00F77511" w:rsidRPr="00F77511" w:rsidRDefault="00F77511" w:rsidP="00F77511">
            <w:pPr>
              <w:pBdr>
                <w:top w:val="nil"/>
                <w:left w:val="nil"/>
                <w:bottom w:val="nil"/>
                <w:right w:val="nil"/>
                <w:between w:val="nil"/>
              </w:pBdr>
              <w:rPr>
                <w:rFonts w:eastAsia="Times New Roman" w:cs="Times New Roman"/>
                <w:sz w:val="18"/>
                <w:szCs w:val="18"/>
                <w:lang w:val="en-IE"/>
              </w:rPr>
            </w:pPr>
            <w:r w:rsidRPr="00F77511">
              <w:rPr>
                <w:rFonts w:eastAsia="Times New Roman" w:cs="Times New Roman"/>
                <w:sz w:val="18"/>
                <w:szCs w:val="18"/>
                <w:lang w:val="en-IE"/>
              </w:rPr>
              <w:t>“CPCs shall endeavor to minimize the post-release mortality of marlins/roundscale spearfish in their ICCAT fisheries.”</w:t>
            </w:r>
          </w:p>
        </w:tc>
        <w:tc>
          <w:tcPr>
            <w:tcW w:w="1170" w:type="dxa"/>
          </w:tcPr>
          <w:p w14:paraId="48190259"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Yes</w:t>
            </w:r>
          </w:p>
        </w:tc>
        <w:tc>
          <w:tcPr>
            <w:tcW w:w="1590" w:type="dxa"/>
          </w:tcPr>
          <w:p w14:paraId="027BF8A3" w14:textId="77777777" w:rsidR="00F77511" w:rsidRPr="00F77511" w:rsidRDefault="00F77511" w:rsidP="00F77511">
            <w:pPr>
              <w:rPr>
                <w:rFonts w:eastAsia="Calibri" w:cs="Arial"/>
                <w:sz w:val="18"/>
                <w:szCs w:val="18"/>
                <w:lang w:val="en-IE"/>
              </w:rPr>
            </w:pPr>
          </w:p>
        </w:tc>
        <w:tc>
          <w:tcPr>
            <w:tcW w:w="3708" w:type="dxa"/>
          </w:tcPr>
          <w:p w14:paraId="68FE32B2"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 xml:space="preserve">UKOT interaction with the species is recreational and most of the fisheries are catch release. </w:t>
            </w:r>
          </w:p>
          <w:p w14:paraId="7AEBBA51" w14:textId="77777777" w:rsidR="00F77511" w:rsidRPr="00F77511" w:rsidRDefault="00F77511" w:rsidP="00F77511">
            <w:pPr>
              <w:jc w:val="both"/>
              <w:rPr>
                <w:rFonts w:eastAsia="Times New Roman" w:cs="Times New Roman"/>
                <w:sz w:val="18"/>
                <w:szCs w:val="18"/>
                <w:lang w:val="en-IE"/>
              </w:rPr>
            </w:pPr>
          </w:p>
          <w:p w14:paraId="4057BC99"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w:t>
            </w:r>
          </w:p>
          <w:p w14:paraId="00EB0723"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Island Government has drafted amendments to the Wildlife Protection Ordinance 2013 (as amended) </w:t>
            </w:r>
          </w:p>
          <w:p w14:paraId="537D7D1D" w14:textId="77777777" w:rsidR="00F77511" w:rsidRPr="00F77511" w:rsidRDefault="00F77511" w:rsidP="00F77511">
            <w:pPr>
              <w:jc w:val="both"/>
              <w:rPr>
                <w:rFonts w:eastAsia="Times New Roman" w:cs="Times New Roman"/>
                <w:sz w:val="18"/>
                <w:szCs w:val="18"/>
                <w:lang w:val="en-IE"/>
              </w:rPr>
            </w:pPr>
          </w:p>
          <w:p w14:paraId="1035B29B" w14:textId="77777777" w:rsidR="00F77511" w:rsidRPr="00F77511" w:rsidRDefault="00F77511" w:rsidP="00F77511">
            <w:pPr>
              <w:rPr>
                <w:rFonts w:eastAsia="Calibri" w:cs="Arial"/>
                <w:sz w:val="18"/>
                <w:szCs w:val="18"/>
                <w:lang w:val="en-IE"/>
              </w:rPr>
            </w:pPr>
          </w:p>
          <w:p w14:paraId="7711A6EB"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Pelagic longline license requires all billfish to be released in a way that maximises their survival. </w:t>
            </w:r>
          </w:p>
          <w:p w14:paraId="7B3D7190" w14:textId="77777777" w:rsidR="00F77511" w:rsidRPr="00F77511" w:rsidRDefault="00F77511" w:rsidP="00F77511">
            <w:pPr>
              <w:jc w:val="both"/>
              <w:rPr>
                <w:rFonts w:eastAsia="Times New Roman" w:cs="Times New Roman"/>
                <w:sz w:val="18"/>
                <w:szCs w:val="18"/>
                <w:lang w:val="en-GB"/>
              </w:rPr>
            </w:pPr>
          </w:p>
          <w:p w14:paraId="7F3AAC9A"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GB"/>
              </w:rPr>
              <w:t xml:space="preserve">An identification and safe handling guide was produced in 2022 for all fisheries. </w:t>
            </w:r>
          </w:p>
          <w:p w14:paraId="08FC8390" w14:textId="77777777" w:rsidR="00F77511" w:rsidRPr="00F77511" w:rsidRDefault="00F77511" w:rsidP="00F77511">
            <w:pPr>
              <w:rPr>
                <w:rFonts w:eastAsia="Calibri" w:cs="Arial"/>
                <w:sz w:val="18"/>
                <w:szCs w:val="18"/>
                <w:lang w:val="en-US"/>
              </w:rPr>
            </w:pPr>
          </w:p>
          <w:p w14:paraId="5A4FE94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St Helena – engagement material disseminated. </w:t>
            </w:r>
          </w:p>
          <w:p w14:paraId="46B52AF3" w14:textId="77777777" w:rsidR="00F77511" w:rsidRPr="00F77511" w:rsidRDefault="00F77511" w:rsidP="00F77511">
            <w:pPr>
              <w:jc w:val="both"/>
              <w:rPr>
                <w:rFonts w:eastAsia="Calibri" w:cs="Arial"/>
                <w:sz w:val="18"/>
                <w:szCs w:val="18"/>
                <w:lang w:val="en-US"/>
              </w:rPr>
            </w:pPr>
          </w:p>
          <w:p w14:paraId="2F3D842B"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US"/>
              </w:rPr>
              <w:t>UK Virgin Islands – SI 20 of 2003 requires the release of blue and white marlin. Marlin caught in sports/recreational fisheries are required to be released in accordance with the International Game Fishing Association Rules.</w:t>
            </w:r>
          </w:p>
          <w:p w14:paraId="660441EE" w14:textId="77777777" w:rsidR="00F77511" w:rsidRPr="00F77511" w:rsidRDefault="00F77511" w:rsidP="00F77511">
            <w:pPr>
              <w:jc w:val="both"/>
              <w:rPr>
                <w:rFonts w:eastAsia="Calibri" w:cs="Arial"/>
                <w:sz w:val="18"/>
                <w:szCs w:val="18"/>
                <w:lang w:val="en-US"/>
              </w:rPr>
            </w:pPr>
          </w:p>
          <w:p w14:paraId="4C623F45"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702224E9"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 xml:space="preserve">The Marine Protection Zone Ordinance 2021 (and Marine Management Plan) have closed the EEZ to commercial activity for ICCAT species. Recreational activity is very low. </w:t>
            </w:r>
          </w:p>
          <w:p w14:paraId="68EEFF98" w14:textId="77777777" w:rsidR="00F77511" w:rsidRPr="00F77511" w:rsidRDefault="00F77511" w:rsidP="00F77511">
            <w:pPr>
              <w:jc w:val="both"/>
              <w:rPr>
                <w:rFonts w:eastAsia="Calibri" w:cs="Arial"/>
                <w:sz w:val="18"/>
                <w:szCs w:val="18"/>
                <w:lang w:val="en-US"/>
              </w:rPr>
            </w:pPr>
          </w:p>
          <w:p w14:paraId="33D05B49"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 xml:space="preserve">Turks and Caicos Islands – Turks and Caicos Islands Government have drafted new Fisheries Protection Regulations (ICCAT </w:t>
            </w:r>
            <w:r w:rsidRPr="00F77511">
              <w:rPr>
                <w:rFonts w:eastAsia="Times New Roman" w:cs="Times New Roman"/>
                <w:sz w:val="18"/>
                <w:szCs w:val="18"/>
                <w:lang w:val="en-US"/>
              </w:rPr>
              <w:lastRenderedPageBreak/>
              <w:t xml:space="preserve">Compliance) to fully implement this requirement – the draft is progressing through the legislative process. </w:t>
            </w:r>
            <w:r w:rsidRPr="00F77511">
              <w:rPr>
                <w:rFonts w:eastAsia="Cambria" w:cs="Cambria"/>
                <w:sz w:val="18"/>
                <w:szCs w:val="18"/>
                <w:lang w:val="en-US"/>
              </w:rPr>
              <w:t>Amendments include safe release requirements.</w:t>
            </w:r>
          </w:p>
          <w:p w14:paraId="5B4ADD07" w14:textId="77777777" w:rsidR="00F77511" w:rsidRPr="00F77511" w:rsidRDefault="00F77511" w:rsidP="00F77511">
            <w:pPr>
              <w:jc w:val="both"/>
              <w:rPr>
                <w:rFonts w:eastAsia="Calibri" w:cs="Arial"/>
                <w:sz w:val="18"/>
                <w:szCs w:val="18"/>
                <w:lang w:val="en-US"/>
              </w:rPr>
            </w:pPr>
          </w:p>
          <w:p w14:paraId="620E49C1" w14:textId="77777777" w:rsidR="00F77511" w:rsidRPr="00F77511" w:rsidRDefault="00F77511" w:rsidP="00F77511">
            <w:pPr>
              <w:jc w:val="both"/>
              <w:rPr>
                <w:rFonts w:eastAsia="Calibri" w:cs="Arial"/>
                <w:sz w:val="18"/>
                <w:szCs w:val="18"/>
                <w:lang w:val="en-IE"/>
              </w:rPr>
            </w:pPr>
            <w:r w:rsidRPr="00F77511">
              <w:rPr>
                <w:rFonts w:eastAsia="Times New Roman" w:cs="Times New Roman"/>
                <w:sz w:val="18"/>
                <w:szCs w:val="18"/>
                <w:lang w:val="en-US"/>
              </w:rPr>
              <w:t>Met UK – Met UK does not encounter these species in our waters and has no incidental catches of the species.</w:t>
            </w:r>
          </w:p>
        </w:tc>
      </w:tr>
      <w:tr w:rsidR="00F77511" w:rsidRPr="00F77511" w14:paraId="3D69D2E8" w14:textId="77777777" w:rsidTr="00BF4AD3">
        <w:tblPrEx>
          <w:jc w:val="left"/>
        </w:tblPrEx>
        <w:trPr>
          <w:trHeight w:val="118"/>
        </w:trPr>
        <w:tc>
          <w:tcPr>
            <w:tcW w:w="983" w:type="dxa"/>
            <w:noWrap/>
          </w:tcPr>
          <w:p w14:paraId="30E2B455"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19-05</w:t>
            </w:r>
          </w:p>
        </w:tc>
        <w:tc>
          <w:tcPr>
            <w:tcW w:w="847" w:type="dxa"/>
            <w:noWrap/>
          </w:tcPr>
          <w:p w14:paraId="042CFFE4"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8</w:t>
            </w:r>
          </w:p>
        </w:tc>
        <w:tc>
          <w:tcPr>
            <w:tcW w:w="2063" w:type="dxa"/>
          </w:tcPr>
          <w:p w14:paraId="4D618D97" w14:textId="77777777" w:rsidR="00F77511" w:rsidRPr="00F77511" w:rsidRDefault="00F77511" w:rsidP="00F77511">
            <w:pPr>
              <w:widowControl w:val="0"/>
              <w:kinsoku w:val="0"/>
              <w:overflowPunct w:val="0"/>
              <w:autoSpaceDE w:val="0"/>
              <w:autoSpaceDN w:val="0"/>
              <w:adjustRightInd w:val="0"/>
              <w:spacing w:line="220" w:lineRule="exact"/>
              <w:ind w:right="113"/>
              <w:jc w:val="both"/>
              <w:rPr>
                <w:rFonts w:eastAsia="Times New Roman" w:cs="Times New Roman"/>
                <w:sz w:val="18"/>
                <w:szCs w:val="18"/>
                <w:lang w:val="en-GB"/>
              </w:rPr>
            </w:pPr>
            <w:r w:rsidRPr="00F77511">
              <w:rPr>
                <w:rFonts w:eastAsia="Times New Roman" w:cs="Times New Roman"/>
                <w:sz w:val="18"/>
                <w:szCs w:val="18"/>
                <w:lang w:val="en-GB"/>
              </w:rPr>
              <w:t>CPCs may authorize their pelagic longline and purse seine vessels to catch and retain on board, transship, or land blue marlin and white marlin/roundscale spearfish that are dead, within their landing limit.</w:t>
            </w:r>
          </w:p>
        </w:tc>
        <w:tc>
          <w:tcPr>
            <w:tcW w:w="1170" w:type="dxa"/>
          </w:tcPr>
          <w:p w14:paraId="3281C9CD"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lang w:val="en-IE"/>
              </w:rPr>
              <w:t xml:space="preserve">Not applicable </w:t>
            </w:r>
          </w:p>
        </w:tc>
        <w:tc>
          <w:tcPr>
            <w:tcW w:w="1590" w:type="dxa"/>
          </w:tcPr>
          <w:p w14:paraId="38277F30"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Longline license conditions issued under the Fisheries Act 1972 </w:t>
            </w:r>
          </w:p>
          <w:p w14:paraId="5E471360" w14:textId="77777777" w:rsidR="00F77511" w:rsidRPr="00F77511" w:rsidRDefault="00F77511" w:rsidP="00F77511">
            <w:pPr>
              <w:rPr>
                <w:rFonts w:eastAsia="Calibri" w:cs="Arial"/>
                <w:sz w:val="18"/>
                <w:szCs w:val="18"/>
                <w:lang w:val="en-GB"/>
              </w:rPr>
            </w:pPr>
          </w:p>
        </w:tc>
        <w:tc>
          <w:tcPr>
            <w:tcW w:w="3708" w:type="dxa"/>
          </w:tcPr>
          <w:p w14:paraId="67BF39E4"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Ascension - </w:t>
            </w:r>
            <w:r w:rsidRPr="00F77511">
              <w:rPr>
                <w:rFonts w:eastAsia="Times New Roman" w:cs="Times New Roman"/>
                <w:sz w:val="18"/>
                <w:szCs w:val="18"/>
                <w:lang w:val="en-GB"/>
              </w:rPr>
              <w:t>– does n</w:t>
            </w:r>
            <w:r w:rsidRPr="00F77511">
              <w:rPr>
                <w:rFonts w:eastAsia="Times New Roman" w:cs="Times New Roman"/>
                <w:sz w:val="18"/>
                <w:szCs w:val="18"/>
                <w:lang w:val="en-IE"/>
              </w:rPr>
              <w:t>ot have long line or purse seine vessels – prohibited under the Fisheries Conservation and Management Ordinance 2013.</w:t>
            </w:r>
          </w:p>
          <w:p w14:paraId="2E1CCEE0" w14:textId="77777777" w:rsidR="00F77511" w:rsidRPr="00F77511" w:rsidRDefault="00F77511" w:rsidP="00F77511">
            <w:pPr>
              <w:jc w:val="both"/>
              <w:rPr>
                <w:rFonts w:eastAsia="Times New Roman" w:cs="Times New Roman"/>
                <w:sz w:val="18"/>
                <w:szCs w:val="18"/>
                <w:lang w:val="en-US"/>
              </w:rPr>
            </w:pPr>
          </w:p>
          <w:p w14:paraId="22392232"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w:t>
            </w:r>
            <w:r w:rsidRPr="00F77511">
              <w:rPr>
                <w:rFonts w:eastAsia="Times New Roman" w:cs="Times New Roman"/>
                <w:sz w:val="18"/>
                <w:szCs w:val="18"/>
                <w:lang w:val="en-IE"/>
              </w:rPr>
              <w:t xml:space="preserve">does not have any purse seine vessels.  Pelagic longline licenses prohibit the retention of any billfish species. </w:t>
            </w:r>
          </w:p>
          <w:p w14:paraId="04E1A232" w14:textId="77777777" w:rsidR="00F77511" w:rsidRPr="00F77511" w:rsidRDefault="00F77511" w:rsidP="00F77511">
            <w:pPr>
              <w:jc w:val="both"/>
              <w:rPr>
                <w:rFonts w:eastAsia="Calibri" w:cs="Arial"/>
                <w:sz w:val="18"/>
                <w:szCs w:val="18"/>
                <w:lang w:val="en-US"/>
              </w:rPr>
            </w:pPr>
          </w:p>
          <w:p w14:paraId="5F181D52"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US"/>
              </w:rPr>
              <w:t>St Helena</w:t>
            </w:r>
            <w:r w:rsidRPr="00F77511">
              <w:rPr>
                <w:rFonts w:eastAsia="Times New Roman" w:cs="Times New Roman"/>
                <w:sz w:val="18"/>
                <w:szCs w:val="18"/>
                <w:lang w:val="en-GB"/>
              </w:rPr>
              <w:t xml:space="preserve"> – does n</w:t>
            </w:r>
            <w:r w:rsidRPr="00F77511">
              <w:rPr>
                <w:rFonts w:eastAsia="Times New Roman" w:cs="Times New Roman"/>
                <w:sz w:val="18"/>
                <w:szCs w:val="18"/>
                <w:lang w:val="en-IE"/>
              </w:rPr>
              <w:t xml:space="preserve">ot have long line or purse seine vessels. </w:t>
            </w:r>
            <w:r w:rsidRPr="00F77511">
              <w:rPr>
                <w:rFonts w:eastAsia="Times New Roman" w:cs="Times New Roman"/>
                <w:sz w:val="18"/>
                <w:szCs w:val="18"/>
                <w:lang w:val="en-US"/>
              </w:rPr>
              <w:t>Only rod and reel methodology is allowed as condition of licenses issued under the Fisheries Ordinance 2021</w:t>
            </w:r>
          </w:p>
          <w:p w14:paraId="3B29C5BB" w14:textId="77777777" w:rsidR="00F77511" w:rsidRPr="00F77511" w:rsidRDefault="00F77511" w:rsidP="00F77511">
            <w:pPr>
              <w:jc w:val="both"/>
              <w:rPr>
                <w:rFonts w:eastAsia="Times New Roman" w:cs="Times New Roman"/>
                <w:sz w:val="18"/>
                <w:szCs w:val="18"/>
                <w:lang w:val="en-IE"/>
              </w:rPr>
            </w:pPr>
          </w:p>
          <w:p w14:paraId="4C9362D6" w14:textId="77777777" w:rsidR="00F77511" w:rsidRPr="00F77511" w:rsidRDefault="00F77511" w:rsidP="00F77511">
            <w:pPr>
              <w:jc w:val="both"/>
              <w:rPr>
                <w:rFonts w:eastAsia="Times New Roman" w:cs="Times New Roman"/>
                <w:sz w:val="18"/>
                <w:szCs w:val="18"/>
                <w:lang w:val="en-IE"/>
              </w:rPr>
            </w:pPr>
          </w:p>
          <w:p w14:paraId="4D4385A8"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326B56AC"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 xml:space="preserve">The Marine Protection Zone Ordinance 2021 (and Marine Management Plan) have closed the EEZ to ICCAT species fisheries – including longline fisheries </w:t>
            </w:r>
          </w:p>
          <w:p w14:paraId="5AE8D9C0" w14:textId="77777777" w:rsidR="00F77511" w:rsidRPr="00F77511" w:rsidRDefault="00F77511" w:rsidP="00F77511">
            <w:pPr>
              <w:jc w:val="both"/>
              <w:rPr>
                <w:rFonts w:eastAsia="Times New Roman" w:cs="Times New Roman"/>
                <w:sz w:val="18"/>
                <w:szCs w:val="18"/>
                <w:lang w:val="en-US"/>
              </w:rPr>
            </w:pPr>
          </w:p>
          <w:p w14:paraId="31F68FB7" w14:textId="77777777" w:rsidR="00F77511" w:rsidRPr="00F77511" w:rsidRDefault="00F77511" w:rsidP="00F77511">
            <w:pPr>
              <w:jc w:val="both"/>
              <w:rPr>
                <w:rFonts w:eastAsia="Calibri" w:cs="Arial"/>
                <w:sz w:val="18"/>
                <w:szCs w:val="18"/>
                <w:lang w:val="en-US"/>
              </w:rPr>
            </w:pPr>
          </w:p>
          <w:p w14:paraId="5AF427B6"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UK Virgin Islands – </w:t>
            </w:r>
            <w:r w:rsidRPr="00F77511">
              <w:rPr>
                <w:rFonts w:eastAsia="Times New Roman" w:cs="Times New Roman"/>
                <w:sz w:val="18"/>
                <w:szCs w:val="18"/>
                <w:lang w:val="en-IE"/>
              </w:rPr>
              <w:t>does not have long line or purse seine vessels.</w:t>
            </w:r>
            <w:r w:rsidRPr="00F77511">
              <w:rPr>
                <w:rFonts w:eastAsia="Times New Roman" w:cs="Times New Roman"/>
                <w:sz w:val="18"/>
                <w:szCs w:val="18"/>
                <w:lang w:val="en-US"/>
              </w:rPr>
              <w:t xml:space="preserve"> </w:t>
            </w:r>
          </w:p>
          <w:p w14:paraId="63A44EDA" w14:textId="77777777" w:rsidR="00F77511" w:rsidRPr="00F77511" w:rsidRDefault="00F77511" w:rsidP="00F77511">
            <w:pPr>
              <w:jc w:val="both"/>
              <w:rPr>
                <w:rFonts w:eastAsia="Calibri" w:cs="Arial"/>
                <w:sz w:val="18"/>
                <w:szCs w:val="18"/>
                <w:lang w:val="en-US"/>
              </w:rPr>
            </w:pPr>
          </w:p>
          <w:p w14:paraId="3171E3F4"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w:t>
            </w:r>
            <w:r w:rsidRPr="00F77511">
              <w:rPr>
                <w:rFonts w:eastAsia="Times New Roman" w:cs="Times New Roman"/>
                <w:sz w:val="18"/>
                <w:szCs w:val="18"/>
                <w:lang w:val="en-GB"/>
              </w:rPr>
              <w:t xml:space="preserve"> –</w:t>
            </w:r>
            <w:r w:rsidRPr="00F77511">
              <w:rPr>
                <w:rFonts w:eastAsia="Times New Roman" w:cs="Times New Roman"/>
                <w:sz w:val="18"/>
                <w:szCs w:val="18"/>
                <w:lang w:val="en-US"/>
              </w:rPr>
              <w:t xml:space="preserve"> does not have</w:t>
            </w:r>
            <w:r w:rsidRPr="00F77511">
              <w:rPr>
                <w:rFonts w:eastAsia="Calibri" w:cs="Arial"/>
                <w:sz w:val="18"/>
                <w:szCs w:val="18"/>
                <w:lang w:val="en-US"/>
              </w:rPr>
              <w:t xml:space="preserve"> </w:t>
            </w:r>
            <w:r w:rsidRPr="00F77511">
              <w:rPr>
                <w:rFonts w:eastAsia="Times New Roman" w:cs="Times New Roman"/>
                <w:sz w:val="18"/>
                <w:szCs w:val="18"/>
                <w:lang w:val="en-GB"/>
              </w:rPr>
              <w:t>longline or purse seine vessels.</w:t>
            </w:r>
          </w:p>
          <w:p w14:paraId="7942CA8C" w14:textId="77777777" w:rsidR="00F77511" w:rsidRPr="00F77511" w:rsidRDefault="00F77511" w:rsidP="00F77511">
            <w:pPr>
              <w:jc w:val="both"/>
              <w:rPr>
                <w:rFonts w:eastAsia="Calibri" w:cs="Arial"/>
                <w:sz w:val="18"/>
                <w:szCs w:val="18"/>
                <w:lang w:val="en-US"/>
              </w:rPr>
            </w:pPr>
          </w:p>
          <w:p w14:paraId="126164EF"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Met UK – Met UK does not encounter these species in our waters and has no incidental catches of the species. Met UK does not have any purse seine or longline vessels.</w:t>
            </w:r>
          </w:p>
        </w:tc>
      </w:tr>
      <w:tr w:rsidR="00F77511" w:rsidRPr="00F77511" w14:paraId="30E982C2" w14:textId="77777777" w:rsidTr="00BF4AD3">
        <w:trPr>
          <w:trHeight w:val="300"/>
          <w:jc w:val="center"/>
        </w:trPr>
        <w:tc>
          <w:tcPr>
            <w:tcW w:w="983" w:type="dxa"/>
          </w:tcPr>
          <w:p w14:paraId="1FCCDCF5"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11457235"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9</w:t>
            </w:r>
          </w:p>
        </w:tc>
        <w:tc>
          <w:tcPr>
            <w:tcW w:w="2063" w:type="dxa"/>
          </w:tcPr>
          <w:p w14:paraId="303B0E82" w14:textId="77777777" w:rsidR="00F77511" w:rsidRPr="00F77511" w:rsidRDefault="00F77511" w:rsidP="00F77511">
            <w:pPr>
              <w:pBdr>
                <w:top w:val="nil"/>
                <w:left w:val="nil"/>
                <w:bottom w:val="nil"/>
                <w:right w:val="nil"/>
                <w:between w:val="nil"/>
              </w:pBdr>
              <w:jc w:val="both"/>
              <w:rPr>
                <w:rFonts w:eastAsia="Times New Roman" w:cs="Times New Roman"/>
                <w:sz w:val="18"/>
                <w:szCs w:val="18"/>
                <w:lang w:val="en-IE"/>
              </w:rPr>
            </w:pPr>
            <w:r w:rsidRPr="00F77511">
              <w:rPr>
                <w:rFonts w:eastAsia="Times New Roman" w:cs="Times New Roman"/>
                <w:sz w:val="18"/>
                <w:szCs w:val="18"/>
                <w:lang w:val="en-IE"/>
              </w:rPr>
              <w:t xml:space="preserve">“For CPCs that prohibit dead discards, the landings of blue marlin and white marlin/roundscale spearfish that are dead when brought alongside the vessel and that are not sold or entered into commerce shall not count against the limits </w:t>
            </w:r>
            <w:r w:rsidRPr="00F77511">
              <w:rPr>
                <w:rFonts w:eastAsia="Times New Roman" w:cs="Times New Roman"/>
                <w:sz w:val="18"/>
                <w:szCs w:val="18"/>
                <w:lang w:val="en-IE"/>
              </w:rPr>
              <w:lastRenderedPageBreak/>
              <w:t>established in paragraph 2, on the condition that such prohibition be clearly explained in their Annual Report. This provision shall be applicable only to commercial fisheries.”</w:t>
            </w:r>
          </w:p>
          <w:p w14:paraId="64A84DFE" w14:textId="77777777" w:rsidR="00F77511" w:rsidRPr="00F77511" w:rsidRDefault="00F77511" w:rsidP="00F77511">
            <w:pPr>
              <w:rPr>
                <w:rFonts w:eastAsia="Calibri" w:cs="Arial"/>
                <w:sz w:val="18"/>
                <w:szCs w:val="18"/>
                <w:lang w:val="en-IE"/>
              </w:rPr>
            </w:pPr>
          </w:p>
          <w:p w14:paraId="27C4EF07"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Does your CPC prohibit dead discard of blue marlin and white marlin/roundscale spearfish?</w:t>
            </w:r>
          </w:p>
        </w:tc>
        <w:tc>
          <w:tcPr>
            <w:tcW w:w="1170" w:type="dxa"/>
          </w:tcPr>
          <w:p w14:paraId="4912ACA5" w14:textId="77777777" w:rsidR="00F77511" w:rsidRPr="00F77511" w:rsidRDefault="00F77511" w:rsidP="00F77511">
            <w:pPr>
              <w:jc w:val="center"/>
              <w:rPr>
                <w:rFonts w:eastAsia="Calibri" w:cs="Arial"/>
                <w:color w:val="FF0000"/>
                <w:sz w:val="18"/>
                <w:szCs w:val="18"/>
                <w:lang w:val="en-IE"/>
              </w:rPr>
            </w:pPr>
            <w:r w:rsidRPr="00F77511">
              <w:rPr>
                <w:rFonts w:eastAsia="Calibri" w:cs="Arial"/>
                <w:sz w:val="18"/>
                <w:szCs w:val="18"/>
                <w:lang w:val="en-IE"/>
              </w:rPr>
              <w:lastRenderedPageBreak/>
              <w:t>No</w:t>
            </w:r>
          </w:p>
        </w:tc>
        <w:tc>
          <w:tcPr>
            <w:tcW w:w="1590" w:type="dxa"/>
          </w:tcPr>
          <w:p w14:paraId="6C760C42" w14:textId="77777777" w:rsidR="00F77511" w:rsidRPr="00F77511" w:rsidRDefault="00F77511" w:rsidP="00F77511">
            <w:pPr>
              <w:rPr>
                <w:rFonts w:eastAsia="Calibri" w:cs="Arial"/>
                <w:sz w:val="18"/>
                <w:szCs w:val="18"/>
                <w:lang w:val="en-IE"/>
              </w:rPr>
            </w:pPr>
          </w:p>
        </w:tc>
        <w:tc>
          <w:tcPr>
            <w:tcW w:w="3708" w:type="dxa"/>
          </w:tcPr>
          <w:p w14:paraId="07C12369"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UKOTs do not prohibit dead discarding.</w:t>
            </w:r>
          </w:p>
          <w:p w14:paraId="1778281F" w14:textId="77777777" w:rsidR="00F77511" w:rsidRPr="00F77511" w:rsidRDefault="00F77511" w:rsidP="00F77511">
            <w:pPr>
              <w:jc w:val="both"/>
              <w:rPr>
                <w:rFonts w:eastAsia="Calibri" w:cs="Arial"/>
                <w:sz w:val="18"/>
                <w:szCs w:val="18"/>
                <w:lang w:val="en-IE"/>
              </w:rPr>
            </w:pPr>
          </w:p>
          <w:p w14:paraId="77A7F0D8" w14:textId="77777777" w:rsidR="00F77511" w:rsidRPr="00F77511" w:rsidRDefault="00F77511" w:rsidP="00F77511">
            <w:pPr>
              <w:jc w:val="both"/>
              <w:rPr>
                <w:rFonts w:eastAsia="Calibri" w:cs="Arial"/>
                <w:sz w:val="18"/>
                <w:szCs w:val="18"/>
              </w:rPr>
            </w:pPr>
            <w:r w:rsidRPr="00F77511">
              <w:rPr>
                <w:rFonts w:eastAsia="Times New Roman" w:cs="Times New Roman"/>
                <w:sz w:val="18"/>
                <w:szCs w:val="18"/>
                <w:lang w:val="en-US"/>
              </w:rPr>
              <w:t>Met UK – Met UK does not encounter these species in our waters and has no incidental catches of the species.</w:t>
            </w:r>
            <w:r w:rsidRPr="00F77511">
              <w:rPr>
                <w:rFonts w:eastAsia="Calibri" w:cs="Arial"/>
                <w:sz w:val="18"/>
                <w:szCs w:val="18"/>
                <w:lang w:val="en-US"/>
              </w:rPr>
              <w:t xml:space="preserve"> </w:t>
            </w:r>
            <w:r w:rsidRPr="00F77511">
              <w:rPr>
                <w:rFonts w:eastAsia="Calibri" w:cs="Arial"/>
                <w:sz w:val="18"/>
                <w:szCs w:val="18"/>
              </w:rPr>
              <w:t>Met UK also does not prohibit dead discarding.</w:t>
            </w:r>
          </w:p>
          <w:p w14:paraId="00CF8888" w14:textId="77777777" w:rsidR="00F77511" w:rsidRPr="00F77511" w:rsidRDefault="00F77511" w:rsidP="00F77511">
            <w:pPr>
              <w:jc w:val="both"/>
              <w:rPr>
                <w:rFonts w:eastAsia="Calibri" w:cs="Arial"/>
                <w:sz w:val="18"/>
                <w:szCs w:val="18"/>
              </w:rPr>
            </w:pPr>
          </w:p>
          <w:p w14:paraId="34B578D6" w14:textId="77777777" w:rsidR="00F77511" w:rsidRPr="00F77511" w:rsidRDefault="00F77511" w:rsidP="00F77511">
            <w:pPr>
              <w:jc w:val="both"/>
              <w:rPr>
                <w:rFonts w:eastAsia="Calibri" w:cs="Arial"/>
                <w:sz w:val="18"/>
                <w:szCs w:val="18"/>
                <w:lang w:val="en-IE"/>
              </w:rPr>
            </w:pPr>
          </w:p>
        </w:tc>
      </w:tr>
      <w:tr w:rsidR="00F77511" w:rsidRPr="00F77511" w14:paraId="3846719A" w14:textId="77777777" w:rsidTr="00BF4AD3">
        <w:trPr>
          <w:trHeight w:val="300"/>
          <w:jc w:val="center"/>
        </w:trPr>
        <w:tc>
          <w:tcPr>
            <w:tcW w:w="983" w:type="dxa"/>
          </w:tcPr>
          <w:p w14:paraId="094A29BA"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19-05</w:t>
            </w:r>
          </w:p>
        </w:tc>
        <w:tc>
          <w:tcPr>
            <w:tcW w:w="847" w:type="dxa"/>
          </w:tcPr>
          <w:p w14:paraId="7D2F8D36"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rPr>
              <w:t>10</w:t>
            </w:r>
          </w:p>
        </w:tc>
        <w:tc>
          <w:tcPr>
            <w:tcW w:w="2063" w:type="dxa"/>
          </w:tcPr>
          <w:p w14:paraId="24494180" w14:textId="77777777" w:rsidR="00F77511" w:rsidRPr="00F77511" w:rsidRDefault="00F77511" w:rsidP="00F77511">
            <w:pPr>
              <w:pBdr>
                <w:top w:val="nil"/>
                <w:left w:val="nil"/>
                <w:bottom w:val="nil"/>
                <w:right w:val="nil"/>
                <w:between w:val="nil"/>
              </w:pBdr>
              <w:rPr>
                <w:rFonts w:eastAsia="Times New Roman" w:cs="Times New Roman"/>
                <w:sz w:val="18"/>
                <w:szCs w:val="18"/>
                <w:lang w:val="en-IE"/>
              </w:rPr>
            </w:pPr>
            <w:r w:rsidRPr="00F77511">
              <w:rPr>
                <w:rFonts w:eastAsia="Times New Roman" w:cs="Times New Roman"/>
                <w:sz w:val="18"/>
                <w:szCs w:val="18"/>
                <w:lang w:val="en-IE"/>
              </w:rPr>
              <w:t>Blue marlin and white marlin/roundscale spearfish that are caught for local consumption by developing coastal CPCs or by other CPCs' small island, artisanal, subsistence, and small-scale coastal fisheries are exempted from Paragraph 4, provided that these CPCs (a) submit Task 1 and Task 2 data according to the reporting procedures established by the SCRS and (b) in the case of non-developing coastal CPCs, notify the Commission of their claim to this exemption and the measures taken to limit application of this exemption to such fisheries.</w:t>
            </w:r>
          </w:p>
        </w:tc>
        <w:tc>
          <w:tcPr>
            <w:tcW w:w="1170" w:type="dxa"/>
          </w:tcPr>
          <w:p w14:paraId="29628486"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N/A (Not applicable)</w:t>
            </w:r>
          </w:p>
        </w:tc>
        <w:tc>
          <w:tcPr>
            <w:tcW w:w="1590" w:type="dxa"/>
          </w:tcPr>
          <w:p w14:paraId="4382C4EC" w14:textId="77777777" w:rsidR="00F77511" w:rsidRPr="00F77511" w:rsidRDefault="00F77511" w:rsidP="00F77511">
            <w:pPr>
              <w:rPr>
                <w:rFonts w:eastAsia="Calibri" w:cs="Arial"/>
                <w:sz w:val="18"/>
                <w:szCs w:val="18"/>
                <w:lang w:val="en-IE"/>
              </w:rPr>
            </w:pPr>
          </w:p>
        </w:tc>
        <w:tc>
          <w:tcPr>
            <w:tcW w:w="3708" w:type="dxa"/>
          </w:tcPr>
          <w:p w14:paraId="0AC96D13"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UK has not sought this exemption</w:t>
            </w:r>
          </w:p>
          <w:p w14:paraId="6C6A357C" w14:textId="77777777" w:rsidR="00F77511" w:rsidRPr="00F77511" w:rsidRDefault="00F77511" w:rsidP="00F77511">
            <w:pPr>
              <w:jc w:val="both"/>
              <w:rPr>
                <w:rFonts w:eastAsia="Times New Roman" w:cs="Times New Roman"/>
                <w:sz w:val="18"/>
                <w:szCs w:val="18"/>
                <w:lang w:val="en-US"/>
              </w:rPr>
            </w:pPr>
          </w:p>
          <w:p w14:paraId="4192D01B" w14:textId="77777777" w:rsidR="00F77511" w:rsidRPr="00F77511" w:rsidRDefault="00F77511" w:rsidP="00F77511">
            <w:pPr>
              <w:jc w:val="both"/>
              <w:rPr>
                <w:rFonts w:eastAsia="Calibri" w:cs="Arial"/>
                <w:sz w:val="18"/>
                <w:szCs w:val="18"/>
                <w:lang w:val="en-IE"/>
              </w:rPr>
            </w:pPr>
          </w:p>
        </w:tc>
      </w:tr>
      <w:tr w:rsidR="00F77511" w:rsidRPr="00F77511" w14:paraId="6A2B4E22" w14:textId="77777777" w:rsidTr="00BF4AD3">
        <w:tblPrEx>
          <w:jc w:val="left"/>
        </w:tblPrEx>
        <w:trPr>
          <w:trHeight w:val="118"/>
        </w:trPr>
        <w:tc>
          <w:tcPr>
            <w:tcW w:w="983" w:type="dxa"/>
            <w:noWrap/>
          </w:tcPr>
          <w:p w14:paraId="0180F9F7"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19-05</w:t>
            </w:r>
          </w:p>
        </w:tc>
        <w:tc>
          <w:tcPr>
            <w:tcW w:w="847" w:type="dxa"/>
            <w:noWrap/>
          </w:tcPr>
          <w:p w14:paraId="4C02241D"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11a</w:t>
            </w:r>
          </w:p>
        </w:tc>
        <w:tc>
          <w:tcPr>
            <w:tcW w:w="2063" w:type="dxa"/>
          </w:tcPr>
          <w:p w14:paraId="09304CE6" w14:textId="77777777" w:rsidR="00F77511" w:rsidRPr="00F77511" w:rsidRDefault="00F77511" w:rsidP="00F77511">
            <w:pPr>
              <w:widowControl w:val="0"/>
              <w:kinsoku w:val="0"/>
              <w:overflowPunct w:val="0"/>
              <w:autoSpaceDE w:val="0"/>
              <w:autoSpaceDN w:val="0"/>
              <w:adjustRightInd w:val="0"/>
              <w:spacing w:line="220" w:lineRule="exact"/>
              <w:ind w:right="113"/>
              <w:jc w:val="both"/>
              <w:rPr>
                <w:rFonts w:eastAsia="Times New Roman" w:cs="Times New Roman"/>
                <w:sz w:val="18"/>
                <w:szCs w:val="18"/>
                <w:lang w:val="en-GB"/>
              </w:rPr>
            </w:pPr>
            <w:r w:rsidRPr="00F77511">
              <w:rPr>
                <w:rFonts w:eastAsia="Times New Roman" w:cs="Times New Roman"/>
                <w:sz w:val="18"/>
                <w:szCs w:val="18"/>
                <w:lang w:val="en-GB"/>
              </w:rPr>
              <w:t>For recreational and sport fisheries: a) CPCs shall take appropriate measures to ensure that any released fish are released in a manner that causes the least harm.</w:t>
            </w:r>
          </w:p>
        </w:tc>
        <w:tc>
          <w:tcPr>
            <w:tcW w:w="1170" w:type="dxa"/>
          </w:tcPr>
          <w:p w14:paraId="1D02C2C3"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lang w:val="en-IE"/>
              </w:rPr>
              <w:t xml:space="preserve">Yes </w:t>
            </w:r>
          </w:p>
        </w:tc>
        <w:tc>
          <w:tcPr>
            <w:tcW w:w="1590" w:type="dxa"/>
          </w:tcPr>
          <w:p w14:paraId="0DF676F4" w14:textId="77777777" w:rsidR="00F77511" w:rsidRPr="00F77511" w:rsidRDefault="00F77511" w:rsidP="00F77511">
            <w:pPr>
              <w:rPr>
                <w:rFonts w:eastAsia="Calibri" w:cs="Arial"/>
                <w:sz w:val="18"/>
                <w:szCs w:val="18"/>
              </w:rPr>
            </w:pPr>
          </w:p>
        </w:tc>
        <w:tc>
          <w:tcPr>
            <w:tcW w:w="3708" w:type="dxa"/>
          </w:tcPr>
          <w:p w14:paraId="433E2663"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Engagement material on fish identification and handling has been developed for the UKOTs. Focus of these leaflets is to showcase best practice for handling and release of billfish.</w:t>
            </w:r>
          </w:p>
          <w:p w14:paraId="42538333" w14:textId="77777777" w:rsidR="00F77511" w:rsidRPr="00F77511" w:rsidRDefault="00F77511" w:rsidP="00F77511">
            <w:pPr>
              <w:rPr>
                <w:rFonts w:eastAsia="Times New Roman" w:cs="Times New Roman"/>
                <w:sz w:val="18"/>
                <w:szCs w:val="18"/>
                <w:lang w:val="en-GB"/>
              </w:rPr>
            </w:pPr>
          </w:p>
          <w:p w14:paraId="18DD1033"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 xml:space="preserve">Ascension </w:t>
            </w:r>
          </w:p>
          <w:p w14:paraId="73C331BE" w14:textId="77777777" w:rsidR="00F77511" w:rsidRPr="00F77511" w:rsidRDefault="00F77511" w:rsidP="00F77511">
            <w:pPr>
              <w:jc w:val="both"/>
              <w:rPr>
                <w:rFonts w:eastAsia="Calibri" w:cs="Arial"/>
                <w:sz w:val="18"/>
                <w:szCs w:val="18"/>
                <w:lang w:val="en-GB"/>
              </w:rPr>
            </w:pPr>
            <w:r w:rsidRPr="00F77511">
              <w:rPr>
                <w:rFonts w:eastAsia="Times New Roman" w:cs="Times New Roman"/>
                <w:sz w:val="18"/>
                <w:szCs w:val="18"/>
                <w:lang w:val="en-GB"/>
              </w:rPr>
              <w:t xml:space="preserve">Ascension Island Government has drafted amendments to the Wildlife Protection Ordinance 2013 and new inshore fisheries </w:t>
            </w:r>
            <w:r w:rsidRPr="00F77511">
              <w:rPr>
                <w:rFonts w:eastAsia="Times New Roman" w:cs="Times New Roman"/>
                <w:sz w:val="18"/>
                <w:szCs w:val="18"/>
                <w:lang w:val="en-GB"/>
              </w:rPr>
              <w:lastRenderedPageBreak/>
              <w:t xml:space="preserve">legislation and policy.  This is currently going  through the legislative process. </w:t>
            </w:r>
          </w:p>
          <w:p w14:paraId="22582F3A" w14:textId="77777777" w:rsidR="00F77511" w:rsidRPr="00F77511" w:rsidRDefault="00F77511" w:rsidP="00F77511">
            <w:pPr>
              <w:rPr>
                <w:rFonts w:eastAsia="Times New Roman" w:cs="Times New Roman"/>
                <w:sz w:val="18"/>
                <w:szCs w:val="18"/>
                <w:lang w:val="en-US"/>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legislation currently covers removal of fish not specifically minimal harm on release. </w:t>
            </w:r>
          </w:p>
          <w:p w14:paraId="2C187872" w14:textId="77777777" w:rsidR="00F77511" w:rsidRPr="00F77511" w:rsidRDefault="00F77511" w:rsidP="00F77511">
            <w:pPr>
              <w:jc w:val="both"/>
              <w:rPr>
                <w:rFonts w:eastAsia="Calibri" w:cs="Arial"/>
                <w:sz w:val="18"/>
                <w:szCs w:val="18"/>
                <w:lang w:val="en-US"/>
              </w:rPr>
            </w:pPr>
          </w:p>
          <w:p w14:paraId="41D185FB"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St Helena – literature developed and disseminated.</w:t>
            </w:r>
          </w:p>
          <w:p w14:paraId="1E0DBC7C" w14:textId="77777777" w:rsidR="00F77511" w:rsidRPr="00F77511" w:rsidRDefault="00F77511" w:rsidP="00F77511">
            <w:pPr>
              <w:jc w:val="both"/>
              <w:rPr>
                <w:rFonts w:eastAsia="Times New Roman" w:cs="Times New Roman"/>
                <w:sz w:val="18"/>
                <w:szCs w:val="18"/>
                <w:lang w:val="en-US"/>
              </w:rPr>
            </w:pPr>
          </w:p>
          <w:p w14:paraId="1004B3C5"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1F71546D"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 xml:space="preserve">The Marine Protection Zone Ordinance 2021 (and Marine Management Plan) have closed the EEZ to commercial activity for ICCAT species fisheries. Recreational activity is very low. </w:t>
            </w:r>
          </w:p>
          <w:p w14:paraId="59C0947D" w14:textId="77777777" w:rsidR="00F77511" w:rsidRPr="00F77511" w:rsidRDefault="00F77511" w:rsidP="00F77511">
            <w:pPr>
              <w:jc w:val="both"/>
              <w:rPr>
                <w:rFonts w:eastAsia="Calibri" w:cs="Arial"/>
                <w:sz w:val="18"/>
                <w:szCs w:val="18"/>
                <w:lang w:val="en-US"/>
              </w:rPr>
            </w:pPr>
          </w:p>
          <w:p w14:paraId="4C0D76C5"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US"/>
              </w:rPr>
              <w:t xml:space="preserve">UK Virgin Islands – Section 54 J of SI 20 of 2003 requires release of the species in accordance with the International Game Fishing Association requirements. </w:t>
            </w:r>
          </w:p>
          <w:p w14:paraId="3B924AF8" w14:textId="77777777" w:rsidR="00F77511" w:rsidRPr="00F77511" w:rsidRDefault="00F77511" w:rsidP="00F77511">
            <w:pPr>
              <w:jc w:val="both"/>
              <w:rPr>
                <w:rFonts w:eastAsia="Calibri" w:cs="Arial"/>
                <w:sz w:val="18"/>
                <w:szCs w:val="18"/>
                <w:lang w:val="en-US"/>
              </w:rPr>
            </w:pPr>
          </w:p>
          <w:p w14:paraId="7652D90B"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w:t>
            </w:r>
            <w:r w:rsidRPr="00F77511">
              <w:rPr>
                <w:rFonts w:eastAsia="Times New Roman" w:cs="Times New Roman"/>
                <w:sz w:val="18"/>
                <w:szCs w:val="18"/>
                <w:lang w:val="en-GB"/>
              </w:rPr>
              <w:t xml:space="preserve"> –</w:t>
            </w:r>
            <w:r w:rsidRPr="00F77511">
              <w:rPr>
                <w:rFonts w:eastAsia="Times New Roman" w:cs="Times New Roman"/>
                <w:sz w:val="18"/>
                <w:szCs w:val="18"/>
                <w:lang w:val="en-US"/>
              </w:rPr>
              <w:t xml:space="preserve"> Turks and Caicos Islands Government have drafted new Fisheries Protection Regulations (ICCAT Compliance) to fully implement this requirement – the draft is progressing through the legislative process. </w:t>
            </w:r>
            <w:r w:rsidRPr="00F77511">
              <w:rPr>
                <w:rFonts w:eastAsia="Cambria" w:cs="Cambria"/>
                <w:sz w:val="18"/>
                <w:szCs w:val="18"/>
                <w:lang w:val="en-US"/>
              </w:rPr>
              <w:t>Amendments include safe release requirements.</w:t>
            </w:r>
          </w:p>
          <w:p w14:paraId="635D69BD" w14:textId="77777777" w:rsidR="00F77511" w:rsidRPr="00F77511" w:rsidRDefault="00F77511" w:rsidP="00F77511">
            <w:pPr>
              <w:jc w:val="both"/>
              <w:rPr>
                <w:rFonts w:eastAsia="Calibri" w:cs="Arial"/>
                <w:sz w:val="18"/>
                <w:szCs w:val="18"/>
                <w:lang w:val="en-US"/>
              </w:rPr>
            </w:pPr>
          </w:p>
          <w:p w14:paraId="11AE637C" w14:textId="77777777" w:rsidR="00F77511" w:rsidRPr="00F77511" w:rsidRDefault="00F77511" w:rsidP="00F77511">
            <w:pPr>
              <w:jc w:val="both"/>
              <w:rPr>
                <w:rFonts w:eastAsia="Calibri" w:cs="Arial"/>
                <w:sz w:val="18"/>
                <w:szCs w:val="18"/>
                <w:lang w:val="en-IE"/>
              </w:rPr>
            </w:pPr>
            <w:r w:rsidRPr="00F77511">
              <w:rPr>
                <w:rFonts w:eastAsia="Times New Roman" w:cs="Times New Roman"/>
                <w:sz w:val="18"/>
                <w:szCs w:val="18"/>
                <w:lang w:val="en-US"/>
              </w:rPr>
              <w:t>Met UK –Met UK does not encounter these species in our waters</w:t>
            </w:r>
          </w:p>
        </w:tc>
      </w:tr>
      <w:tr w:rsidR="00F77511" w:rsidRPr="00F77511" w14:paraId="459795A2" w14:textId="77777777" w:rsidTr="00BF4AD3">
        <w:tblPrEx>
          <w:jc w:val="left"/>
        </w:tblPrEx>
        <w:trPr>
          <w:trHeight w:val="118"/>
        </w:trPr>
        <w:tc>
          <w:tcPr>
            <w:tcW w:w="983" w:type="dxa"/>
            <w:noWrap/>
          </w:tcPr>
          <w:p w14:paraId="1A615023"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19-05</w:t>
            </w:r>
          </w:p>
        </w:tc>
        <w:tc>
          <w:tcPr>
            <w:tcW w:w="847" w:type="dxa"/>
            <w:noWrap/>
          </w:tcPr>
          <w:p w14:paraId="224C03C4" w14:textId="77777777" w:rsidR="00F77511" w:rsidRPr="00F77511" w:rsidRDefault="00F77511" w:rsidP="00F77511">
            <w:pPr>
              <w:jc w:val="center"/>
              <w:rPr>
                <w:rFonts w:eastAsia="Times New Roman" w:cs="Times New Roman"/>
                <w:sz w:val="18"/>
                <w:szCs w:val="18"/>
              </w:rPr>
            </w:pPr>
            <w:r w:rsidRPr="00F77511">
              <w:rPr>
                <w:rFonts w:eastAsia="Times New Roman" w:cs="Times New Roman"/>
                <w:sz w:val="18"/>
                <w:szCs w:val="18"/>
              </w:rPr>
              <w:t>12</w:t>
            </w:r>
          </w:p>
        </w:tc>
        <w:tc>
          <w:tcPr>
            <w:tcW w:w="2063" w:type="dxa"/>
          </w:tcPr>
          <w:p w14:paraId="593940C1" w14:textId="77777777" w:rsidR="00F77511" w:rsidRPr="00F77511" w:rsidRDefault="00F77511" w:rsidP="00F77511">
            <w:pPr>
              <w:widowControl w:val="0"/>
              <w:kinsoku w:val="0"/>
              <w:overflowPunct w:val="0"/>
              <w:autoSpaceDE w:val="0"/>
              <w:autoSpaceDN w:val="0"/>
              <w:adjustRightInd w:val="0"/>
              <w:spacing w:line="220" w:lineRule="exact"/>
              <w:ind w:right="113"/>
              <w:jc w:val="both"/>
              <w:rPr>
                <w:rFonts w:eastAsia="Times New Roman" w:cs="Times New Roman"/>
                <w:sz w:val="18"/>
                <w:szCs w:val="18"/>
                <w:lang w:val="en-GB"/>
              </w:rPr>
            </w:pPr>
            <w:r w:rsidRPr="00F77511">
              <w:rPr>
                <w:rFonts w:eastAsia="Times New Roman" w:cs="Times New Roman"/>
                <w:sz w:val="18"/>
                <w:szCs w:val="18"/>
                <w:lang w:val="en-GB"/>
              </w:rPr>
              <w:t>CPCs shall collect catch data on blue marlin and white marlin/roundscale spearfish, including live and dead discards, through logbooks and scientific observer programs as required by Rec. 11-10 and Rec. 16-14. CPCs shall include their estimates of total dead and live discards in their Task 1 Nominal Catch data submission.</w:t>
            </w:r>
          </w:p>
        </w:tc>
        <w:tc>
          <w:tcPr>
            <w:tcW w:w="1170" w:type="dxa"/>
          </w:tcPr>
          <w:p w14:paraId="0476220E"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t xml:space="preserve">Yes </w:t>
            </w:r>
          </w:p>
        </w:tc>
        <w:tc>
          <w:tcPr>
            <w:tcW w:w="1590" w:type="dxa"/>
          </w:tcPr>
          <w:p w14:paraId="430522D1" w14:textId="77777777" w:rsidR="00F77511" w:rsidRPr="00F77511" w:rsidRDefault="00F77511" w:rsidP="00F77511">
            <w:pPr>
              <w:rPr>
                <w:rFonts w:eastAsia="Calibri" w:cs="Arial"/>
                <w:sz w:val="18"/>
                <w:szCs w:val="18"/>
              </w:rPr>
            </w:pPr>
          </w:p>
        </w:tc>
        <w:tc>
          <w:tcPr>
            <w:tcW w:w="3708" w:type="dxa"/>
          </w:tcPr>
          <w:p w14:paraId="37157A74" w14:textId="77777777" w:rsidR="00F77511" w:rsidRPr="00F77511" w:rsidRDefault="00F77511" w:rsidP="00F77511">
            <w:pPr>
              <w:rPr>
                <w:rFonts w:eastAsia="Times New Roman" w:cs="Times New Roman"/>
                <w:sz w:val="18"/>
                <w:szCs w:val="18"/>
                <w:lang w:val="en-GB"/>
              </w:rPr>
            </w:pPr>
            <w:r w:rsidRPr="00F77511">
              <w:rPr>
                <w:rFonts w:eastAsia="Times New Roman" w:cs="Times New Roman"/>
                <w:sz w:val="18"/>
                <w:szCs w:val="18"/>
                <w:lang w:val="en-GB"/>
              </w:rPr>
              <w:t>Data submitted as Task 1 for UKOTs.</w:t>
            </w:r>
          </w:p>
          <w:p w14:paraId="4E077567" w14:textId="77777777" w:rsidR="00F77511" w:rsidRPr="00F77511" w:rsidRDefault="00F77511" w:rsidP="00F77511">
            <w:pPr>
              <w:rPr>
                <w:rFonts w:eastAsia="Calibri" w:cs="Arial"/>
                <w:sz w:val="18"/>
                <w:szCs w:val="18"/>
                <w:lang w:val="en-GB"/>
              </w:rPr>
            </w:pPr>
          </w:p>
          <w:p w14:paraId="0F2FD24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Ascension</w:t>
            </w:r>
          </w:p>
          <w:p w14:paraId="38A2A9D0" w14:textId="77777777" w:rsidR="00F77511" w:rsidRPr="00F77511" w:rsidRDefault="00F77511" w:rsidP="00F77511">
            <w:pPr>
              <w:jc w:val="both"/>
              <w:rPr>
                <w:rFonts w:eastAsia="Cambria" w:cs="Cambria"/>
                <w:sz w:val="18"/>
                <w:szCs w:val="18"/>
                <w:lang w:val="en-US"/>
              </w:rPr>
            </w:pPr>
            <w:r w:rsidRPr="00F77511">
              <w:rPr>
                <w:rFonts w:eastAsia="Cambria" w:cs="Cambria"/>
                <w:sz w:val="18"/>
                <w:szCs w:val="18"/>
                <w:lang w:val="en-US"/>
              </w:rPr>
              <w:t xml:space="preserve">Has designated a Marine Protected Area (MPA) that prohibits commercial fishing, this means there are no catch or discard reporting arrangements. </w:t>
            </w:r>
          </w:p>
          <w:p w14:paraId="535956FF" w14:textId="77777777" w:rsidR="00F77511" w:rsidRPr="00F77511" w:rsidRDefault="00F77511" w:rsidP="00F77511">
            <w:pPr>
              <w:jc w:val="both"/>
              <w:rPr>
                <w:rFonts w:eastAsia="Times New Roman" w:cs="Times New Roman"/>
                <w:sz w:val="18"/>
                <w:szCs w:val="18"/>
                <w:lang w:val="en-US"/>
              </w:rPr>
            </w:pPr>
          </w:p>
          <w:p w14:paraId="256B4496"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Bermuda – Weekly longline statistics form is a license condition – including dead/alive discard data. </w:t>
            </w:r>
          </w:p>
          <w:p w14:paraId="1F330111" w14:textId="77777777" w:rsidR="00F77511" w:rsidRPr="00F77511" w:rsidRDefault="00F77511" w:rsidP="00F77511">
            <w:pPr>
              <w:jc w:val="both"/>
              <w:rPr>
                <w:rFonts w:eastAsia="Times New Roman" w:cs="Times New Roman"/>
                <w:sz w:val="18"/>
                <w:szCs w:val="18"/>
                <w:lang w:val="en-US"/>
              </w:rPr>
            </w:pPr>
          </w:p>
          <w:p w14:paraId="02BCA319" w14:textId="77777777" w:rsidR="00F77511" w:rsidRPr="00F77511" w:rsidRDefault="00F77511" w:rsidP="00F77511">
            <w:pPr>
              <w:jc w:val="both"/>
              <w:rPr>
                <w:rFonts w:eastAsia="Cambria" w:cs="Cambria"/>
                <w:sz w:val="18"/>
                <w:szCs w:val="18"/>
                <w:lang w:val="en-US"/>
              </w:rPr>
            </w:pPr>
            <w:r w:rsidRPr="00F77511">
              <w:rPr>
                <w:rFonts w:eastAsia="Cambria" w:cs="Cambria"/>
                <w:sz w:val="18"/>
                <w:szCs w:val="18"/>
                <w:lang w:val="en-US"/>
              </w:rPr>
              <w:t xml:space="preserve">Tristan da Cunha </w:t>
            </w:r>
          </w:p>
          <w:p w14:paraId="19C9B938" w14:textId="77777777" w:rsidR="00F77511" w:rsidRPr="00F77511" w:rsidRDefault="00F77511" w:rsidP="00F77511">
            <w:pPr>
              <w:jc w:val="both"/>
              <w:rPr>
                <w:rFonts w:eastAsia="Cambria" w:cs="Cambria"/>
                <w:sz w:val="18"/>
                <w:szCs w:val="18"/>
                <w:lang w:val="en-US"/>
              </w:rPr>
            </w:pPr>
            <w:r w:rsidRPr="00F77511">
              <w:rPr>
                <w:rFonts w:eastAsia="Cambria" w:cs="Cambria"/>
                <w:sz w:val="18"/>
                <w:szCs w:val="18"/>
                <w:lang w:val="en-US"/>
              </w:rPr>
              <w:t xml:space="preserve">The legislation prohibiting  all commercial fishing for ICCAT species means there are no catch or discard reporting arrangements. Recreational activity is very low. </w:t>
            </w:r>
          </w:p>
          <w:p w14:paraId="6AD36998" w14:textId="77777777" w:rsidR="00F77511" w:rsidRPr="00F77511" w:rsidRDefault="00F77511" w:rsidP="00F77511">
            <w:pPr>
              <w:jc w:val="both"/>
              <w:rPr>
                <w:rFonts w:eastAsia="Calibri" w:cs="Arial"/>
                <w:sz w:val="18"/>
                <w:szCs w:val="18"/>
                <w:lang w:val="en-US"/>
              </w:rPr>
            </w:pPr>
          </w:p>
          <w:p w14:paraId="4B86CB4D" w14:textId="77777777" w:rsidR="00F77511" w:rsidRPr="00F77511" w:rsidRDefault="00F77511" w:rsidP="00F77511">
            <w:pPr>
              <w:jc w:val="both"/>
              <w:rPr>
                <w:rFonts w:eastAsia="Cambria" w:cs="Cambria"/>
                <w:sz w:val="18"/>
                <w:szCs w:val="18"/>
                <w:lang w:val="en-US"/>
              </w:rPr>
            </w:pPr>
            <w:r w:rsidRPr="00F77511">
              <w:rPr>
                <w:rFonts w:eastAsia="Times New Roman" w:cs="Times New Roman"/>
                <w:sz w:val="18"/>
                <w:szCs w:val="18"/>
                <w:lang w:val="en-US"/>
              </w:rPr>
              <w:t xml:space="preserve">St Helena – </w:t>
            </w:r>
            <w:r w:rsidRPr="00F77511">
              <w:rPr>
                <w:rFonts w:eastAsia="Cambria" w:cs="Cambria"/>
                <w:sz w:val="18"/>
                <w:szCs w:val="18"/>
                <w:lang w:val="en-US"/>
              </w:rPr>
              <w:t xml:space="preserve">Completion of logbook  is a licence condition, including   dead/alive discards . </w:t>
            </w:r>
          </w:p>
          <w:p w14:paraId="0D323626" w14:textId="77777777" w:rsidR="00F77511" w:rsidRPr="00F77511" w:rsidRDefault="00F77511" w:rsidP="00F77511">
            <w:pPr>
              <w:jc w:val="both"/>
              <w:rPr>
                <w:rFonts w:eastAsia="Calibri" w:cs="Arial"/>
                <w:sz w:val="18"/>
                <w:szCs w:val="18"/>
                <w:lang w:val="en-US"/>
              </w:rPr>
            </w:pPr>
          </w:p>
          <w:p w14:paraId="5A53F5DE"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 xml:space="preserve">UK Virgin Islands – </w:t>
            </w:r>
            <w:r w:rsidRPr="00F77511">
              <w:rPr>
                <w:rFonts w:eastAsia="Calibri" w:cs="Arial"/>
                <w:sz w:val="18"/>
                <w:szCs w:val="18"/>
                <w:lang w:val="en-US"/>
              </w:rPr>
              <w:t>Logbooks are required for all recreational, sports and commercial fishing licenses issued under SI 20 of 2003</w:t>
            </w:r>
          </w:p>
          <w:p w14:paraId="620C29FA" w14:textId="77777777" w:rsidR="00F77511" w:rsidRPr="00F77511" w:rsidRDefault="00F77511" w:rsidP="00F77511">
            <w:pPr>
              <w:jc w:val="both"/>
              <w:rPr>
                <w:rFonts w:eastAsia="Calibri" w:cs="Arial"/>
                <w:sz w:val="18"/>
                <w:szCs w:val="18"/>
                <w:lang w:val="en-US"/>
              </w:rPr>
            </w:pPr>
          </w:p>
          <w:p w14:paraId="07B33DFB" w14:textId="77777777" w:rsidR="00F77511" w:rsidRPr="00F77511" w:rsidRDefault="00F77511" w:rsidP="00F77511">
            <w:pPr>
              <w:jc w:val="both"/>
              <w:rPr>
                <w:rFonts w:eastAsia="Times New Roman" w:cs="Times New Roman"/>
                <w:sz w:val="18"/>
                <w:szCs w:val="18"/>
                <w:lang w:val="en-GB"/>
              </w:rPr>
            </w:pPr>
            <w:r w:rsidRPr="00F77511">
              <w:rPr>
                <w:rFonts w:eastAsia="Calibri" w:cs="Arial"/>
                <w:sz w:val="18"/>
                <w:szCs w:val="18"/>
                <w:lang w:val="en-US"/>
              </w:rPr>
              <w:t xml:space="preserve">Turks and Caicos Islands – </w:t>
            </w:r>
            <w:r w:rsidRPr="00F77511">
              <w:rPr>
                <w:rFonts w:eastAsia="Times New Roman" w:cs="Times New Roman"/>
                <w:sz w:val="18"/>
                <w:szCs w:val="18"/>
                <w:lang w:val="en-US"/>
              </w:rPr>
              <w:t xml:space="preserve">Turks and Caicos Islands Government have drafted new Fisheries Protection Regulations (ICCAT Compliance) to fully implement this requirement – the draft is progressing through the legislative process. </w:t>
            </w:r>
            <w:r w:rsidRPr="00F77511">
              <w:rPr>
                <w:rFonts w:eastAsia="Cambria" w:cs="Cambria"/>
                <w:sz w:val="18"/>
                <w:szCs w:val="18"/>
                <w:lang w:val="en-US"/>
              </w:rPr>
              <w:t xml:space="preserve">Amendments include safe release requirements. </w:t>
            </w:r>
          </w:p>
          <w:p w14:paraId="025D77B7" w14:textId="77777777" w:rsidR="00F77511" w:rsidRPr="00F77511" w:rsidRDefault="00F77511" w:rsidP="00F77511">
            <w:pPr>
              <w:spacing w:after="200"/>
              <w:rPr>
                <w:rFonts w:eastAsia="Times New Roman" w:cs="Times New Roman"/>
                <w:sz w:val="18"/>
                <w:szCs w:val="18"/>
                <w:lang w:val="en-US"/>
              </w:rPr>
            </w:pPr>
          </w:p>
          <w:p w14:paraId="56C65D6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Met UK - has logbook requirements for all commercial fishing vessels including catches and discards.</w:t>
            </w:r>
          </w:p>
          <w:p w14:paraId="12FB166A" w14:textId="77777777" w:rsidR="00F77511" w:rsidRPr="00F77511" w:rsidRDefault="00F77511" w:rsidP="00F77511">
            <w:pPr>
              <w:jc w:val="both"/>
              <w:rPr>
                <w:rFonts w:eastAsia="Calibri" w:cs="Arial"/>
                <w:sz w:val="18"/>
                <w:szCs w:val="18"/>
                <w:lang w:val="en-GB"/>
              </w:rPr>
            </w:pPr>
          </w:p>
        </w:tc>
      </w:tr>
      <w:tr w:rsidR="00F77511" w:rsidRPr="00F77511" w14:paraId="40F302EE" w14:textId="77777777" w:rsidTr="00BF4AD3">
        <w:trPr>
          <w:trHeight w:val="300"/>
          <w:jc w:val="center"/>
        </w:trPr>
        <w:tc>
          <w:tcPr>
            <w:tcW w:w="983" w:type="dxa"/>
          </w:tcPr>
          <w:p w14:paraId="6354395F" w14:textId="77777777" w:rsidR="00F77511" w:rsidRPr="00F77511" w:rsidRDefault="00F77511" w:rsidP="00F77511">
            <w:pPr>
              <w:rPr>
                <w:rFonts w:eastAsia="Times New Roman" w:cs="Times New Roman"/>
                <w:sz w:val="18"/>
                <w:szCs w:val="18"/>
              </w:rPr>
            </w:pPr>
            <w:r w:rsidRPr="00F77511">
              <w:rPr>
                <w:rFonts w:eastAsia="Times New Roman" w:cs="Times New Roman"/>
                <w:sz w:val="18"/>
                <w:szCs w:val="18"/>
              </w:rPr>
              <w:lastRenderedPageBreak/>
              <w:t>19-05</w:t>
            </w:r>
          </w:p>
        </w:tc>
        <w:tc>
          <w:tcPr>
            <w:tcW w:w="847" w:type="dxa"/>
          </w:tcPr>
          <w:p w14:paraId="3129E354"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11, 13, 14, 17</w:t>
            </w:r>
          </w:p>
        </w:tc>
        <w:tc>
          <w:tcPr>
            <w:tcW w:w="2063" w:type="dxa"/>
          </w:tcPr>
          <w:p w14:paraId="2F02E3F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Does the CPC have recreational fisheries that interact with blue marlin or white marlin/roundscale spearfish?</w:t>
            </w:r>
          </w:p>
        </w:tc>
        <w:tc>
          <w:tcPr>
            <w:tcW w:w="1170" w:type="dxa"/>
          </w:tcPr>
          <w:p w14:paraId="1CF1058D"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656EC53E" w14:textId="77777777" w:rsidR="00F77511" w:rsidRPr="00F77511" w:rsidRDefault="00F77511" w:rsidP="00F77511">
            <w:pPr>
              <w:rPr>
                <w:rFonts w:eastAsia="Calibri" w:cs="Arial"/>
                <w:sz w:val="18"/>
                <w:szCs w:val="18"/>
                <w:lang w:val="en-IE"/>
              </w:rPr>
            </w:pPr>
          </w:p>
        </w:tc>
        <w:tc>
          <w:tcPr>
            <w:tcW w:w="3708" w:type="dxa"/>
          </w:tcPr>
          <w:p w14:paraId="6591BF40"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Y</w:t>
            </w:r>
            <w:r w:rsidRPr="00F77511">
              <w:rPr>
                <w:rFonts w:eastAsia="Times New Roman" w:cs="Times New Roman"/>
                <w:sz w:val="18"/>
                <w:szCs w:val="18"/>
                <w:lang w:val="en-IE"/>
              </w:rPr>
              <w:t xml:space="preserve">es. Interaction occurs. Section 7 of the Fisheries Act 1972 requires licences for foreign sport fishing vessels. Legislation prohibits the sale of fish that have been recreationally caught. </w:t>
            </w:r>
          </w:p>
          <w:p w14:paraId="2362F163" w14:textId="77777777" w:rsidR="00F77511" w:rsidRPr="00F77511" w:rsidRDefault="00F77511" w:rsidP="00F77511">
            <w:pPr>
              <w:jc w:val="both"/>
              <w:rPr>
                <w:rFonts w:eastAsia="Calibri" w:cs="Arial"/>
                <w:sz w:val="18"/>
                <w:szCs w:val="18"/>
                <w:lang w:val="en-US"/>
              </w:rPr>
            </w:pPr>
          </w:p>
          <w:p w14:paraId="25D33576"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St Helena – Yes and sports and recreational activity requires a license. All billfish are catch release under these licenses </w:t>
            </w:r>
          </w:p>
          <w:p w14:paraId="32B6C92F" w14:textId="77777777" w:rsidR="00F77511" w:rsidRPr="00F77511" w:rsidRDefault="00F77511" w:rsidP="00F77511">
            <w:pPr>
              <w:jc w:val="both"/>
              <w:rPr>
                <w:rFonts w:eastAsia="Calibri" w:cs="Arial"/>
                <w:sz w:val="18"/>
                <w:szCs w:val="18"/>
                <w:lang w:val="en-US"/>
              </w:rPr>
            </w:pPr>
          </w:p>
          <w:p w14:paraId="2950D755"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Ascension – Yes. </w:t>
            </w:r>
            <w:r w:rsidRPr="00F77511">
              <w:rPr>
                <w:rFonts w:eastAsia="Times New Roman" w:cs="Times New Roman"/>
                <w:sz w:val="18"/>
                <w:szCs w:val="18"/>
                <w:lang w:val="en-GB"/>
              </w:rPr>
              <w:t xml:space="preserve">Ascension Island Government has drafted amendments to the Wildlife Protection Ordinance 2013 and new inshore fisheries legislation and policy.  This is currently going  through the legislative process. )  </w:t>
            </w:r>
          </w:p>
          <w:p w14:paraId="1D61A7C1" w14:textId="77777777" w:rsidR="00F77511" w:rsidRPr="00F77511" w:rsidRDefault="00F77511" w:rsidP="00F77511">
            <w:pPr>
              <w:jc w:val="both"/>
              <w:rPr>
                <w:rFonts w:eastAsia="Calibri" w:cs="Arial"/>
                <w:sz w:val="18"/>
                <w:szCs w:val="18"/>
                <w:lang w:val="en-US"/>
              </w:rPr>
            </w:pPr>
          </w:p>
          <w:p w14:paraId="466D62B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Tristan da Cunha – under the Marine Protection Zone (MPZ) 8% of the EEZ is open to recreational fisheries. This activity is currently being assessed but any interaction with blue or white marlin/roundscale spearfish is highly unlikely </w:t>
            </w:r>
          </w:p>
          <w:p w14:paraId="6D70EAE2" w14:textId="77777777" w:rsidR="00F77511" w:rsidRPr="00F77511" w:rsidRDefault="00F77511" w:rsidP="00F77511">
            <w:pPr>
              <w:jc w:val="both"/>
              <w:rPr>
                <w:rFonts w:eastAsia="Times New Roman" w:cs="Times New Roman"/>
                <w:sz w:val="18"/>
                <w:szCs w:val="18"/>
                <w:lang w:val="en-US"/>
              </w:rPr>
            </w:pPr>
          </w:p>
          <w:p w14:paraId="1FEFC93A"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UK Virgin Islands</w:t>
            </w:r>
            <w:r w:rsidRPr="00F77511">
              <w:rPr>
                <w:rFonts w:eastAsia="Times New Roman" w:cs="Times New Roman"/>
                <w:sz w:val="18"/>
                <w:szCs w:val="18"/>
                <w:lang w:val="en-GB"/>
              </w:rPr>
              <w:t xml:space="preserve"> – </w:t>
            </w:r>
            <w:r w:rsidRPr="00F77511">
              <w:rPr>
                <w:rFonts w:eastAsia="Times New Roman" w:cs="Times New Roman"/>
                <w:sz w:val="18"/>
                <w:szCs w:val="18"/>
                <w:lang w:val="en-US"/>
              </w:rPr>
              <w:t>Yes and licenses are required under SI 20 of 2003 for recreational and sports fishing activity.</w:t>
            </w:r>
          </w:p>
          <w:p w14:paraId="4D0789EA" w14:textId="77777777" w:rsidR="00F77511" w:rsidRPr="00F77511" w:rsidRDefault="00F77511" w:rsidP="00F77511">
            <w:pPr>
              <w:jc w:val="both"/>
              <w:rPr>
                <w:rFonts w:eastAsia="Calibri" w:cs="Arial"/>
                <w:sz w:val="18"/>
                <w:szCs w:val="18"/>
                <w:lang w:val="en-US"/>
              </w:rPr>
            </w:pPr>
          </w:p>
          <w:p w14:paraId="3542B9AA" w14:textId="77777777" w:rsidR="00F77511" w:rsidRPr="00F77511" w:rsidRDefault="00F77511" w:rsidP="00F77511">
            <w:pPr>
              <w:spacing w:after="200"/>
              <w:rPr>
                <w:rFonts w:eastAsia="Calibri" w:cs="Arial"/>
                <w:sz w:val="18"/>
                <w:szCs w:val="18"/>
                <w:lang w:val="en-US"/>
              </w:rPr>
            </w:pPr>
            <w:r w:rsidRPr="00F77511">
              <w:rPr>
                <w:rFonts w:eastAsia="Calibri" w:cs="Arial"/>
                <w:sz w:val="18"/>
                <w:szCs w:val="18"/>
                <w:lang w:val="en-US"/>
              </w:rPr>
              <w:t xml:space="preserve">Turks and Caicos Islands – Yes. </w:t>
            </w:r>
            <w:r w:rsidRPr="00F77511">
              <w:rPr>
                <w:rFonts w:eastAsia="Times New Roman" w:cs="Times New Roman"/>
                <w:sz w:val="18"/>
                <w:szCs w:val="18"/>
                <w:lang w:val="en-US"/>
              </w:rPr>
              <w:t xml:space="preserve">Turks and Caicos Islands Government have drafted new Fisheries Protection Regulations (ICCAT Compliance) to fully implement this requirement – the draft is progressing </w:t>
            </w:r>
            <w:r w:rsidRPr="00F77511">
              <w:rPr>
                <w:rFonts w:eastAsia="Times New Roman" w:cs="Times New Roman"/>
                <w:sz w:val="18"/>
                <w:szCs w:val="18"/>
                <w:lang w:val="en-US"/>
              </w:rPr>
              <w:lastRenderedPageBreak/>
              <w:t xml:space="preserve">through the legislative process. </w:t>
            </w:r>
            <w:r w:rsidRPr="00F77511">
              <w:rPr>
                <w:rFonts w:eastAsia="Cambria" w:cs="Cambria"/>
                <w:sz w:val="18"/>
                <w:szCs w:val="18"/>
                <w:lang w:val="en-US"/>
              </w:rPr>
              <w:t>Amendments include safe release requirements.</w:t>
            </w:r>
          </w:p>
          <w:p w14:paraId="5BD97890" w14:textId="77777777" w:rsidR="00F77511" w:rsidRPr="00F77511" w:rsidRDefault="00F77511" w:rsidP="00F77511">
            <w:pPr>
              <w:spacing w:after="200"/>
              <w:rPr>
                <w:rFonts w:eastAsia="Times New Roman" w:cs="Times New Roman"/>
                <w:sz w:val="18"/>
                <w:szCs w:val="18"/>
                <w:lang w:val="en-IE"/>
              </w:rPr>
            </w:pPr>
            <w:r w:rsidRPr="00F77511">
              <w:rPr>
                <w:rFonts w:eastAsia="Times New Roman" w:cs="Times New Roman"/>
                <w:sz w:val="18"/>
                <w:szCs w:val="18"/>
                <w:lang w:val="en-US"/>
              </w:rPr>
              <w:t xml:space="preserve">Met UK – Met UK does not have any recreational fisheries for </w:t>
            </w:r>
            <w:r w:rsidRPr="00F77511">
              <w:rPr>
                <w:rFonts w:eastAsia="Times New Roman" w:cs="Times New Roman"/>
                <w:sz w:val="18"/>
                <w:szCs w:val="18"/>
                <w:lang w:val="en-IE"/>
              </w:rPr>
              <w:t xml:space="preserve">blue marlin or white marlin/roundscale spearfish. </w:t>
            </w:r>
          </w:p>
        </w:tc>
      </w:tr>
      <w:tr w:rsidR="00F77511" w:rsidRPr="00F77511" w14:paraId="1411DC8D" w14:textId="77777777" w:rsidTr="00BF4AD3">
        <w:trPr>
          <w:trHeight w:val="300"/>
          <w:jc w:val="center"/>
        </w:trPr>
        <w:tc>
          <w:tcPr>
            <w:tcW w:w="983" w:type="dxa"/>
          </w:tcPr>
          <w:p w14:paraId="45C43D67"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lastRenderedPageBreak/>
              <w:t>19-05</w:t>
            </w:r>
          </w:p>
        </w:tc>
        <w:tc>
          <w:tcPr>
            <w:tcW w:w="847" w:type="dxa"/>
          </w:tcPr>
          <w:p w14:paraId="14746333"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13</w:t>
            </w:r>
          </w:p>
          <w:p w14:paraId="500E59A4" w14:textId="77777777" w:rsidR="00F77511" w:rsidRPr="00F77511" w:rsidRDefault="00F77511" w:rsidP="00F77511">
            <w:pPr>
              <w:jc w:val="center"/>
              <w:rPr>
                <w:rFonts w:eastAsia="Calibri" w:cs="Arial"/>
                <w:sz w:val="18"/>
                <w:szCs w:val="18"/>
                <w:lang w:val="en-IE"/>
              </w:rPr>
            </w:pPr>
          </w:p>
        </w:tc>
        <w:tc>
          <w:tcPr>
            <w:tcW w:w="2063" w:type="dxa"/>
          </w:tcPr>
          <w:p w14:paraId="5191D8AC" w14:textId="77777777" w:rsidR="00F77511" w:rsidRPr="00F77511" w:rsidRDefault="00F77511" w:rsidP="00F77511">
            <w:pPr>
              <w:pBdr>
                <w:top w:val="nil"/>
                <w:left w:val="nil"/>
                <w:bottom w:val="nil"/>
                <w:right w:val="nil"/>
                <w:between w:val="nil"/>
              </w:pBdr>
              <w:rPr>
                <w:rFonts w:eastAsia="Times New Roman" w:cs="Times New Roman"/>
                <w:sz w:val="18"/>
                <w:szCs w:val="18"/>
                <w:lang w:val="en-IE"/>
              </w:rPr>
            </w:pPr>
            <w:r w:rsidRPr="00F77511">
              <w:rPr>
                <w:rFonts w:eastAsia="Times New Roman" w:cs="Times New Roman"/>
                <w:sz w:val="18"/>
                <w:szCs w:val="18"/>
                <w:lang w:val="en-IE"/>
              </w:rPr>
              <w:t>“CPCs shall establish or maintain data collection programs in recreational and sport fisheries, including a minimum of 5% scientific observer coverage of blue marlin and white marlin/roundscale spearfish tournaments, to ensure that catches are reported in accordance with existing ICCAT reporting obligations.”</w:t>
            </w:r>
          </w:p>
          <w:p w14:paraId="63320E22" w14:textId="77777777" w:rsidR="00F77511" w:rsidRPr="00F77511" w:rsidRDefault="00F77511" w:rsidP="00F77511">
            <w:pPr>
              <w:rPr>
                <w:rFonts w:eastAsia="Calibri" w:cs="Arial"/>
                <w:sz w:val="18"/>
                <w:szCs w:val="18"/>
                <w:lang w:val="en-IE"/>
              </w:rPr>
            </w:pPr>
          </w:p>
          <w:p w14:paraId="12550B6A"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Does your CPC meet the 5% requirement?</w:t>
            </w:r>
          </w:p>
        </w:tc>
        <w:tc>
          <w:tcPr>
            <w:tcW w:w="1170" w:type="dxa"/>
          </w:tcPr>
          <w:p w14:paraId="63A3ABE9"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1906F1A6"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Implemented in June-July 2024 </w:t>
            </w:r>
          </w:p>
          <w:p w14:paraId="3A712547" w14:textId="77777777" w:rsidR="00F77511" w:rsidRPr="00F77511" w:rsidRDefault="00F77511" w:rsidP="00F77511">
            <w:pPr>
              <w:rPr>
                <w:rFonts w:eastAsia="Calibri" w:cs="Arial"/>
                <w:sz w:val="18"/>
                <w:szCs w:val="18"/>
                <w:lang w:val="en-IE"/>
              </w:rPr>
            </w:pPr>
          </w:p>
        </w:tc>
        <w:tc>
          <w:tcPr>
            <w:tcW w:w="3708" w:type="dxa"/>
          </w:tcPr>
          <w:p w14:paraId="21AFE292"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UKOTs implemented 37.5% observer coverage of their tournaments in 2024.</w:t>
            </w:r>
          </w:p>
          <w:p w14:paraId="7393C358" w14:textId="77777777" w:rsidR="00F77511" w:rsidRPr="00F77511" w:rsidRDefault="00F77511" w:rsidP="00F77511">
            <w:pPr>
              <w:jc w:val="both"/>
              <w:rPr>
                <w:rFonts w:eastAsia="Calibri" w:cs="Arial"/>
                <w:sz w:val="18"/>
                <w:szCs w:val="18"/>
                <w:lang w:val="en-US"/>
              </w:rPr>
            </w:pPr>
          </w:p>
          <w:p w14:paraId="06B9EBAD"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Met UK – does not have any recreational or sport fishery for blue marlin and white marlin/roundscale spearfish.</w:t>
            </w:r>
          </w:p>
          <w:p w14:paraId="2593041F" w14:textId="77777777" w:rsidR="00F77511" w:rsidRPr="00F77511" w:rsidRDefault="00F77511" w:rsidP="00F77511">
            <w:pPr>
              <w:rPr>
                <w:rFonts w:eastAsia="Calibri" w:cs="Arial"/>
                <w:sz w:val="18"/>
                <w:szCs w:val="18"/>
                <w:lang w:val="en-IE"/>
              </w:rPr>
            </w:pPr>
          </w:p>
        </w:tc>
      </w:tr>
      <w:tr w:rsidR="00F77511" w:rsidRPr="00F77511" w14:paraId="7C46B731" w14:textId="77777777" w:rsidTr="00BF4AD3">
        <w:trPr>
          <w:trHeight w:val="300"/>
          <w:jc w:val="center"/>
        </w:trPr>
        <w:tc>
          <w:tcPr>
            <w:tcW w:w="983" w:type="dxa"/>
          </w:tcPr>
          <w:p w14:paraId="0C46C50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12021D34"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11b)</w:t>
            </w:r>
          </w:p>
        </w:tc>
        <w:tc>
          <w:tcPr>
            <w:tcW w:w="2063" w:type="dxa"/>
          </w:tcPr>
          <w:p w14:paraId="7626FE13"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For recreational and sport fisheries: “CPCs shall establish minimum sizes for retention that meet or exceed the following lengths: 251 cm Lower Jaw-Fork Length (LJFL) for blue marlin and 168 cm LJFL for white marlin/roundscale spearfish."</w:t>
            </w:r>
          </w:p>
          <w:p w14:paraId="50EE02DB" w14:textId="77777777" w:rsidR="00F77511" w:rsidRPr="00F77511" w:rsidRDefault="00F77511" w:rsidP="00F77511">
            <w:pPr>
              <w:rPr>
                <w:rFonts w:eastAsia="Calibri" w:cs="Arial"/>
                <w:sz w:val="18"/>
                <w:szCs w:val="18"/>
                <w:lang w:val="en-IE"/>
              </w:rPr>
            </w:pPr>
          </w:p>
          <w:p w14:paraId="55F07163"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Has your CPC adopted minimum size requirements consistent with these?</w:t>
            </w:r>
          </w:p>
          <w:p w14:paraId="043AB70A" w14:textId="77777777" w:rsidR="00F77511" w:rsidRPr="00F77511" w:rsidRDefault="00F77511" w:rsidP="00F77511">
            <w:pPr>
              <w:rPr>
                <w:rFonts w:eastAsia="Calibri" w:cs="Arial"/>
                <w:sz w:val="18"/>
                <w:szCs w:val="18"/>
                <w:lang w:val="en-IE"/>
              </w:rPr>
            </w:pPr>
          </w:p>
        </w:tc>
        <w:tc>
          <w:tcPr>
            <w:tcW w:w="1170" w:type="dxa"/>
          </w:tcPr>
          <w:p w14:paraId="5B8CA677" w14:textId="77777777" w:rsidR="00F77511" w:rsidRPr="00F77511" w:rsidRDefault="00F77511" w:rsidP="00F77511">
            <w:pPr>
              <w:spacing w:line="259" w:lineRule="auto"/>
              <w:rPr>
                <w:rFonts w:eastAsia="Times New Roman" w:cs="Times New Roman"/>
                <w:sz w:val="18"/>
                <w:szCs w:val="18"/>
                <w:lang w:val="en-IE"/>
              </w:rPr>
            </w:pPr>
            <w:r w:rsidRPr="00F77511">
              <w:rPr>
                <w:rFonts w:eastAsia="Times New Roman" w:cs="Times New Roman"/>
                <w:sz w:val="18"/>
                <w:szCs w:val="18"/>
                <w:lang w:val="en-IE"/>
              </w:rPr>
              <w:t>No</w:t>
            </w:r>
          </w:p>
        </w:tc>
        <w:tc>
          <w:tcPr>
            <w:tcW w:w="1590" w:type="dxa"/>
          </w:tcPr>
          <w:p w14:paraId="3DDB0709" w14:textId="77777777" w:rsidR="00F77511" w:rsidRPr="00F77511" w:rsidRDefault="00F77511" w:rsidP="00F77511">
            <w:pPr>
              <w:rPr>
                <w:rFonts w:eastAsia="Calibri" w:cs="Arial"/>
                <w:sz w:val="18"/>
                <w:szCs w:val="18"/>
                <w:lang w:val="en-IE"/>
              </w:rPr>
            </w:pPr>
            <w:r w:rsidRPr="00F77511">
              <w:rPr>
                <w:rFonts w:eastAsia="Calibri" w:cs="Arial"/>
                <w:sz w:val="18"/>
                <w:szCs w:val="18"/>
                <w:lang w:val="en-IE"/>
              </w:rPr>
              <w:t xml:space="preserve">Not all UK OTs have implemented this to date </w:t>
            </w:r>
          </w:p>
          <w:p w14:paraId="16A9BC03" w14:textId="77777777" w:rsidR="00F77511" w:rsidRPr="00F77511" w:rsidRDefault="00F77511" w:rsidP="00F77511">
            <w:pPr>
              <w:rPr>
                <w:rFonts w:eastAsia="Calibri" w:cs="Arial"/>
                <w:sz w:val="18"/>
                <w:szCs w:val="18"/>
                <w:lang w:val="en-IE"/>
              </w:rPr>
            </w:pPr>
          </w:p>
        </w:tc>
        <w:tc>
          <w:tcPr>
            <w:tcW w:w="3708" w:type="dxa"/>
          </w:tcPr>
          <w:p w14:paraId="089E8D78" w14:textId="77777777" w:rsidR="00F77511" w:rsidRPr="00F77511" w:rsidRDefault="00F77511" w:rsidP="00F77511">
            <w:pPr>
              <w:jc w:val="both"/>
              <w:rPr>
                <w:rFonts w:eastAsia="Times New Roman" w:cs="Times New Roman"/>
                <w:sz w:val="18"/>
                <w:szCs w:val="18"/>
                <w:lang w:val="en-US"/>
              </w:rPr>
            </w:pPr>
          </w:p>
          <w:p w14:paraId="45A5E7EB" w14:textId="77777777" w:rsidR="00F77511" w:rsidRPr="00F77511" w:rsidRDefault="00F77511" w:rsidP="00F77511">
            <w:pPr>
              <w:jc w:val="both"/>
              <w:rPr>
                <w:rFonts w:eastAsia="Calibri" w:cs="Arial"/>
                <w:sz w:val="18"/>
                <w:szCs w:val="18"/>
                <w:lang w:val="en-IE"/>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w:t>
            </w:r>
            <w:r w:rsidRPr="00F77511">
              <w:rPr>
                <w:rFonts w:eastAsia="Times New Roman" w:cs="Times New Roman"/>
                <w:sz w:val="18"/>
                <w:szCs w:val="18"/>
                <w:lang w:val="en-IE"/>
              </w:rPr>
              <w:t xml:space="preserve">Fisheries Regulations 2010 sets minimum sizes for marlin expressed as weight – blue marlin 114 kg (250 lbs) and white marlin 23 kg (50 lbs). </w:t>
            </w:r>
          </w:p>
          <w:p w14:paraId="08BF0C79" w14:textId="77777777" w:rsidR="00F77511" w:rsidRPr="00F77511" w:rsidRDefault="00F77511" w:rsidP="00F77511">
            <w:pPr>
              <w:jc w:val="both"/>
              <w:rPr>
                <w:rFonts w:eastAsia="Calibri" w:cs="Arial"/>
                <w:sz w:val="18"/>
                <w:szCs w:val="18"/>
                <w:lang w:val="en-US"/>
              </w:rPr>
            </w:pPr>
          </w:p>
          <w:p w14:paraId="244E393A" w14:textId="77777777" w:rsidR="00F77511" w:rsidRPr="00F77511" w:rsidRDefault="00F77511" w:rsidP="00F77511">
            <w:pPr>
              <w:rPr>
                <w:rFonts w:eastAsia="Calibri" w:cs="Arial"/>
                <w:sz w:val="18"/>
                <w:szCs w:val="18"/>
                <w:lang w:val="en-IE"/>
              </w:rPr>
            </w:pPr>
            <w:r w:rsidRPr="00F77511">
              <w:rPr>
                <w:rFonts w:eastAsia="Times New Roman" w:cs="Times New Roman"/>
                <w:sz w:val="18"/>
                <w:szCs w:val="18"/>
                <w:lang w:val="en-US"/>
              </w:rPr>
              <w:t xml:space="preserve">St Helena – Sports (Angling) and Recreational Fishing licenses issued under The Fisheries Ordinance 2021 require catch release for blue and white marlin. Both licenses permit landing for credible record attempts within the Lower Fork Jaw Length (LFJL) limits required.    </w:t>
            </w:r>
          </w:p>
          <w:p w14:paraId="67F6338B" w14:textId="77777777" w:rsidR="00F77511" w:rsidRPr="00F77511" w:rsidRDefault="00F77511" w:rsidP="00F77511">
            <w:pPr>
              <w:rPr>
                <w:rFonts w:eastAsia="Calibri" w:cs="Arial"/>
                <w:sz w:val="18"/>
                <w:szCs w:val="18"/>
                <w:lang w:val="en-IE"/>
              </w:rPr>
            </w:pPr>
          </w:p>
          <w:p w14:paraId="6B2454A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Ascension – Yes. </w:t>
            </w:r>
            <w:r w:rsidRPr="00F77511">
              <w:rPr>
                <w:rFonts w:eastAsia="Times New Roman" w:cs="Times New Roman"/>
                <w:sz w:val="18"/>
                <w:szCs w:val="18"/>
                <w:lang w:val="en-GB"/>
              </w:rPr>
              <w:t xml:space="preserve">Ascension Island Government has drafted amendments to the Wildlife Protection Ordinance 2013 and new inshore fisheries legislation and policy.  This is currently going through the legislative process. </w:t>
            </w:r>
          </w:p>
          <w:p w14:paraId="6BD07FDA" w14:textId="77777777" w:rsidR="00F77511" w:rsidRPr="00F77511" w:rsidRDefault="00F77511" w:rsidP="00F77511">
            <w:pPr>
              <w:rPr>
                <w:rFonts w:eastAsia="Calibri" w:cs="Arial"/>
                <w:sz w:val="18"/>
                <w:szCs w:val="18"/>
                <w:lang w:val="en-IE"/>
              </w:rPr>
            </w:pPr>
          </w:p>
          <w:p w14:paraId="38C5D1B2"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IE"/>
              </w:rPr>
              <w:t>Tristan da Cunha</w:t>
            </w:r>
            <w:r w:rsidRPr="00F77511">
              <w:rPr>
                <w:rFonts w:eastAsia="Times New Roman" w:cs="Times New Roman"/>
                <w:sz w:val="18"/>
                <w:szCs w:val="18"/>
                <w:lang w:val="en-GB"/>
              </w:rPr>
              <w:t xml:space="preserve"> – </w:t>
            </w:r>
            <w:r w:rsidRPr="00F77511">
              <w:rPr>
                <w:rFonts w:eastAsia="Times New Roman" w:cs="Times New Roman"/>
                <w:sz w:val="18"/>
                <w:szCs w:val="18"/>
                <w:lang w:val="en-US"/>
              </w:rPr>
              <w:t xml:space="preserve">Tristan da Cunha – under the Marine Protection Zone (MPZ) 8% of the EEZ is open to recreational fisheries. This activity is currently being assessed but any interaction with blue or white </w:t>
            </w:r>
            <w:r w:rsidRPr="00F77511">
              <w:rPr>
                <w:rFonts w:eastAsia="Times New Roman" w:cs="Times New Roman"/>
                <w:sz w:val="18"/>
                <w:szCs w:val="18"/>
                <w:lang w:val="en-US"/>
              </w:rPr>
              <w:lastRenderedPageBreak/>
              <w:t xml:space="preserve">marlin/roundscale spearfish is highly unlikely </w:t>
            </w:r>
          </w:p>
          <w:p w14:paraId="180A6B1D" w14:textId="77777777" w:rsidR="00F77511" w:rsidRPr="00F77511" w:rsidRDefault="00F77511" w:rsidP="00F77511">
            <w:pPr>
              <w:rPr>
                <w:rFonts w:eastAsia="Calibri" w:cs="Arial"/>
                <w:sz w:val="18"/>
                <w:szCs w:val="18"/>
                <w:lang w:val="en-IE"/>
              </w:rPr>
            </w:pPr>
          </w:p>
          <w:p w14:paraId="62BBFC05" w14:textId="77777777" w:rsidR="00F77511" w:rsidRPr="00F77511" w:rsidRDefault="00F77511" w:rsidP="00F77511">
            <w:pPr>
              <w:jc w:val="both"/>
              <w:rPr>
                <w:rFonts w:eastAsia="Calibri" w:cs="Arial"/>
                <w:sz w:val="18"/>
                <w:szCs w:val="18"/>
                <w:lang w:val="en-US"/>
              </w:rPr>
            </w:pPr>
          </w:p>
          <w:p w14:paraId="60C02667"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UK Virgin Islands – Section 54 of SI 20 of 2003 – sports fishing license requires catch release of blue and white marlin. Pleasure fishing license limits fish to personal consumption under Regulation 16.</w:t>
            </w:r>
          </w:p>
          <w:p w14:paraId="468E2E69" w14:textId="77777777" w:rsidR="00F77511" w:rsidRPr="00F77511" w:rsidRDefault="00F77511" w:rsidP="00F77511">
            <w:pPr>
              <w:jc w:val="both"/>
              <w:rPr>
                <w:rFonts w:eastAsia="Calibri" w:cs="Arial"/>
                <w:sz w:val="18"/>
                <w:szCs w:val="18"/>
                <w:lang w:val="en-US"/>
              </w:rPr>
            </w:pPr>
          </w:p>
          <w:p w14:paraId="579748B0"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Turks and Caicos Islands – </w:t>
            </w:r>
          </w:p>
          <w:p w14:paraId="61CC59E8"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 Government have drafted new Fisheries Protection Regulations (ICCAT Compliance) to fully implement this requirement – the draft is progressing through the legislative process  </w:t>
            </w:r>
          </w:p>
          <w:p w14:paraId="77A20E8A" w14:textId="77777777" w:rsidR="00F77511" w:rsidRPr="00F77511" w:rsidRDefault="00F77511" w:rsidP="00F77511">
            <w:pPr>
              <w:jc w:val="both"/>
              <w:rPr>
                <w:rFonts w:eastAsia="Calibri" w:cs="Arial"/>
                <w:sz w:val="18"/>
                <w:szCs w:val="18"/>
                <w:lang w:val="en-US"/>
              </w:rPr>
            </w:pPr>
          </w:p>
          <w:p w14:paraId="1F14CE9A"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 xml:space="preserve">Met UK – does not have any recreational fishery or sport fishery for blue marlin and white marlin/roundscale spearfish. </w:t>
            </w:r>
          </w:p>
        </w:tc>
      </w:tr>
      <w:tr w:rsidR="00F77511" w:rsidRPr="00F77511" w14:paraId="623462B6" w14:textId="77777777" w:rsidTr="00BF4AD3">
        <w:trPr>
          <w:trHeight w:val="300"/>
          <w:jc w:val="center"/>
        </w:trPr>
        <w:tc>
          <w:tcPr>
            <w:tcW w:w="983" w:type="dxa"/>
          </w:tcPr>
          <w:p w14:paraId="3FEEDD6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lastRenderedPageBreak/>
              <w:t>19-05</w:t>
            </w:r>
          </w:p>
        </w:tc>
        <w:tc>
          <w:tcPr>
            <w:tcW w:w="847" w:type="dxa"/>
          </w:tcPr>
          <w:p w14:paraId="49B12D35"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11c)</w:t>
            </w:r>
          </w:p>
        </w:tc>
        <w:tc>
          <w:tcPr>
            <w:tcW w:w="2063" w:type="dxa"/>
          </w:tcPr>
          <w:p w14:paraId="2D203434"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“CPCs shall prohibit the sale, or offering for sale, of any part or whole carcass of blue marlin or white marlin/roundscale spearfish caught in recreational and sport fisheries.”</w:t>
            </w:r>
          </w:p>
          <w:p w14:paraId="477F8296" w14:textId="77777777" w:rsidR="00F77511" w:rsidRPr="00F77511" w:rsidRDefault="00F77511" w:rsidP="00F77511">
            <w:pPr>
              <w:rPr>
                <w:rFonts w:eastAsia="Calibri" w:cs="Arial"/>
                <w:sz w:val="18"/>
                <w:szCs w:val="18"/>
                <w:lang w:val="en-IE"/>
              </w:rPr>
            </w:pPr>
          </w:p>
          <w:p w14:paraId="01C18A37"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Has your CPC implemented this no sale provision?</w:t>
            </w:r>
          </w:p>
          <w:p w14:paraId="78E00BA9" w14:textId="77777777" w:rsidR="00F77511" w:rsidRPr="00F77511" w:rsidRDefault="00F77511" w:rsidP="00F77511">
            <w:pPr>
              <w:rPr>
                <w:rFonts w:eastAsia="Calibri" w:cs="Arial"/>
                <w:sz w:val="18"/>
                <w:szCs w:val="18"/>
                <w:lang w:val="en-IE"/>
              </w:rPr>
            </w:pPr>
          </w:p>
        </w:tc>
        <w:tc>
          <w:tcPr>
            <w:tcW w:w="1170" w:type="dxa"/>
          </w:tcPr>
          <w:p w14:paraId="462C4EA1"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2CD14730" w14:textId="77777777" w:rsidR="00F77511" w:rsidRPr="00F77511" w:rsidRDefault="00F77511" w:rsidP="00F77511">
            <w:pPr>
              <w:rPr>
                <w:rFonts w:eastAsia="Calibri" w:cs="Arial"/>
                <w:sz w:val="18"/>
                <w:szCs w:val="18"/>
                <w:lang w:val="en-IE"/>
              </w:rPr>
            </w:pPr>
            <w:r w:rsidRPr="00F77511">
              <w:rPr>
                <w:rFonts w:eastAsia="Calibri" w:cs="Arial"/>
                <w:sz w:val="18"/>
                <w:szCs w:val="18"/>
                <w:lang w:val="en-IE"/>
              </w:rPr>
              <w:t xml:space="preserve">Met UK – Fisheries Act 2020 “14(1) Fishing anywhere by a British fishing boat is prohibited unless authorised by a licence”. </w:t>
            </w:r>
            <w:r w:rsidRPr="00F77511">
              <w:rPr>
                <w:rFonts w:eastAsia="Times New Roman" w:cs="Times New Roman"/>
                <w:sz w:val="18"/>
                <w:szCs w:val="18"/>
                <w:lang w:val="en-US"/>
              </w:rPr>
              <w:t xml:space="preserve">Met UK does not allow any commercial value to be gained from any catch associated with recreational fisheries. </w:t>
            </w:r>
          </w:p>
        </w:tc>
        <w:tc>
          <w:tcPr>
            <w:tcW w:w="3708" w:type="dxa"/>
          </w:tcPr>
          <w:p w14:paraId="73A4C7F6"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 </w:t>
            </w:r>
            <w:r w:rsidRPr="00F77511">
              <w:rPr>
                <w:rFonts w:eastAsia="Times New Roman" w:cs="Times New Roman"/>
                <w:sz w:val="18"/>
                <w:szCs w:val="18"/>
                <w:lang w:val="en-IE"/>
              </w:rPr>
              <w:t xml:space="preserve">Fisheries Regulations 2010, Regulation 18 (1) prohibits the sale of all fish from vessels without a commercial license – </w:t>
            </w:r>
            <w:hyperlink r:id="rId9">
              <w:r w:rsidRPr="00F77511">
                <w:rPr>
                  <w:rFonts w:eastAsia="Calibri" w:cs="Arial"/>
                  <w:sz w:val="18"/>
                  <w:szCs w:val="18"/>
                  <w:lang w:val="en-IE"/>
                </w:rPr>
                <w:t>www.bermudalaws.bm.</w:t>
              </w:r>
            </w:hyperlink>
          </w:p>
          <w:p w14:paraId="13982C2B" w14:textId="77777777" w:rsidR="00F77511" w:rsidRPr="00F77511" w:rsidRDefault="00F77511" w:rsidP="00F77511">
            <w:pPr>
              <w:jc w:val="both"/>
              <w:rPr>
                <w:rFonts w:eastAsia="Calibri" w:cs="Arial"/>
                <w:sz w:val="18"/>
                <w:szCs w:val="18"/>
                <w:lang w:val="en-US"/>
              </w:rPr>
            </w:pPr>
          </w:p>
          <w:p w14:paraId="4FE33494" w14:textId="77777777" w:rsidR="00F77511" w:rsidRPr="00F77511" w:rsidRDefault="00F77511" w:rsidP="00F77511">
            <w:pPr>
              <w:rPr>
                <w:rFonts w:eastAsia="Calibri" w:cs="Arial"/>
                <w:sz w:val="18"/>
                <w:szCs w:val="18"/>
                <w:lang w:val="en-IE"/>
              </w:rPr>
            </w:pPr>
            <w:r w:rsidRPr="00F77511">
              <w:rPr>
                <w:rFonts w:eastAsia="Times New Roman" w:cs="Times New Roman"/>
                <w:sz w:val="18"/>
                <w:szCs w:val="18"/>
                <w:lang w:val="en-US"/>
              </w:rPr>
              <w:t>St Helena</w:t>
            </w:r>
            <w:r w:rsidRPr="00F77511">
              <w:rPr>
                <w:rFonts w:eastAsia="Times New Roman" w:cs="Times New Roman"/>
                <w:sz w:val="18"/>
                <w:szCs w:val="18"/>
                <w:lang w:val="en-GB"/>
              </w:rPr>
              <w:t xml:space="preserve"> – </w:t>
            </w:r>
            <w:r w:rsidRPr="00F77511">
              <w:rPr>
                <w:rFonts w:eastAsia="Times New Roman" w:cs="Times New Roman"/>
                <w:sz w:val="18"/>
                <w:szCs w:val="18"/>
                <w:lang w:val="en-US"/>
              </w:rPr>
              <w:t xml:space="preserve">Sports (Angling) and Recreational Fishing licenses issued in 2024 prohibit the sale of the blue and white marlin. </w:t>
            </w:r>
            <w:r w:rsidRPr="00F77511">
              <w:rPr>
                <w:rFonts w:eastAsia="Times New Roman" w:cs="Times New Roman"/>
                <w:sz w:val="18"/>
                <w:szCs w:val="18"/>
                <w:lang w:val="en-IE"/>
              </w:rPr>
              <w:t xml:space="preserve"> </w:t>
            </w:r>
          </w:p>
          <w:p w14:paraId="5A64EC21" w14:textId="77777777" w:rsidR="00F77511" w:rsidRPr="00F77511" w:rsidRDefault="00F77511" w:rsidP="00F77511">
            <w:pPr>
              <w:rPr>
                <w:rFonts w:eastAsia="Calibri" w:cs="Arial"/>
                <w:sz w:val="18"/>
                <w:szCs w:val="18"/>
                <w:lang w:val="en-IE"/>
              </w:rPr>
            </w:pPr>
          </w:p>
          <w:p w14:paraId="6CC38A13"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IE"/>
              </w:rPr>
              <w:t>Tristan da Cunha</w:t>
            </w:r>
            <w:r w:rsidRPr="00F77511">
              <w:rPr>
                <w:rFonts w:eastAsia="Times New Roman" w:cs="Times New Roman"/>
                <w:sz w:val="18"/>
                <w:szCs w:val="18"/>
                <w:lang w:val="en-GB"/>
              </w:rPr>
              <w:t xml:space="preserve"> – </w:t>
            </w:r>
            <w:r w:rsidRPr="00F77511">
              <w:rPr>
                <w:rFonts w:eastAsia="Times New Roman" w:cs="Times New Roman"/>
                <w:sz w:val="18"/>
                <w:szCs w:val="18"/>
                <w:lang w:val="en-US"/>
              </w:rPr>
              <w:t xml:space="preserve">Tristan da Cunha – under the Marine Protection Zone (MPZ) 8% of the EEZ is open to recreational fisheries. This activity is currently being assessed but any interaction with blue or white marlin/roundscale spearfish is highly unlikely </w:t>
            </w:r>
          </w:p>
          <w:p w14:paraId="2494DDCF" w14:textId="77777777" w:rsidR="00F77511" w:rsidRPr="00F77511" w:rsidRDefault="00F77511" w:rsidP="00F77511">
            <w:pPr>
              <w:rPr>
                <w:rFonts w:eastAsia="Times New Roman" w:cs="Times New Roman"/>
                <w:sz w:val="18"/>
                <w:szCs w:val="18"/>
                <w:lang w:val="en-IE"/>
              </w:rPr>
            </w:pPr>
          </w:p>
          <w:p w14:paraId="7E0E1F0B"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Ascension –</w:t>
            </w:r>
            <w:r w:rsidRPr="00F77511">
              <w:rPr>
                <w:rFonts w:eastAsia="Times New Roman" w:cs="Times New Roman"/>
                <w:sz w:val="18"/>
                <w:szCs w:val="18"/>
                <w:lang w:val="en-GB"/>
              </w:rPr>
              <w:t xml:space="preserve"> </w:t>
            </w:r>
            <w:r w:rsidRPr="00F77511">
              <w:rPr>
                <w:rFonts w:eastAsia="Times New Roman" w:cs="Times New Roman"/>
                <w:sz w:val="18"/>
                <w:szCs w:val="18"/>
                <w:lang w:val="en-US"/>
              </w:rPr>
              <w:t xml:space="preserve">Yes. </w:t>
            </w:r>
            <w:r w:rsidRPr="00F77511">
              <w:rPr>
                <w:rFonts w:eastAsia="Times New Roman" w:cs="Times New Roman"/>
                <w:sz w:val="18"/>
                <w:szCs w:val="18"/>
                <w:lang w:val="en-GB"/>
              </w:rPr>
              <w:t xml:space="preserve">Ascension Island Government has drafted amendments to the Wildlife Protection Ordinance 2013 and new inshore fisheries legislation and policy.  This is currently going through the legislative process. </w:t>
            </w:r>
          </w:p>
          <w:p w14:paraId="7EC9E8D2" w14:textId="77777777" w:rsidR="00F77511" w:rsidRPr="00F77511" w:rsidRDefault="00F77511" w:rsidP="00F77511">
            <w:pPr>
              <w:jc w:val="both"/>
              <w:rPr>
                <w:rFonts w:eastAsia="Times New Roman" w:cs="Times New Roman"/>
                <w:sz w:val="18"/>
                <w:szCs w:val="18"/>
                <w:lang w:val="en-US"/>
              </w:rPr>
            </w:pPr>
          </w:p>
          <w:p w14:paraId="22F5BBFF" w14:textId="77777777" w:rsidR="00F77511" w:rsidRPr="00F77511" w:rsidRDefault="00F77511" w:rsidP="00F77511">
            <w:pPr>
              <w:jc w:val="both"/>
              <w:rPr>
                <w:rFonts w:eastAsia="Calibri" w:cs="Arial"/>
                <w:sz w:val="18"/>
                <w:szCs w:val="18"/>
                <w:lang w:val="en-US"/>
              </w:rPr>
            </w:pPr>
          </w:p>
          <w:p w14:paraId="4839FB48"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UK Virgin Islands – Section 54 of SI 20 of 2003 – sports fishing license requires catch release of blue and white marlin. </w:t>
            </w:r>
          </w:p>
          <w:p w14:paraId="7369C43B" w14:textId="77777777" w:rsidR="00F77511" w:rsidRPr="00F77511" w:rsidRDefault="00F77511" w:rsidP="00F77511">
            <w:pPr>
              <w:jc w:val="both"/>
              <w:rPr>
                <w:rFonts w:eastAsia="Calibri" w:cs="Arial"/>
                <w:sz w:val="18"/>
                <w:szCs w:val="18"/>
                <w:lang w:val="en-US"/>
              </w:rPr>
            </w:pPr>
          </w:p>
          <w:p w14:paraId="3B9A0BC9"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Turks and Caicos Islands </w:t>
            </w:r>
            <w:r w:rsidRPr="00F77511">
              <w:rPr>
                <w:rFonts w:eastAsia="Times New Roman" w:cs="Times New Roman"/>
                <w:sz w:val="18"/>
                <w:szCs w:val="18"/>
                <w:lang w:val="en-GB"/>
              </w:rPr>
              <w:t>–</w:t>
            </w:r>
          </w:p>
          <w:p w14:paraId="1FC2FDB5"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lastRenderedPageBreak/>
              <w:t xml:space="preserve">Turks and Caicos Islands Government have drafted new Fisheries Protection Regulations (ICCAT Compliance) to fully implement this requirement – the draft is progressing through the legislative process </w:t>
            </w:r>
            <w:r w:rsidRPr="00F77511">
              <w:rPr>
                <w:rFonts w:eastAsia="Times New Roman" w:cs="Times New Roman"/>
                <w:sz w:val="18"/>
                <w:szCs w:val="18"/>
                <w:lang w:val="en-GB"/>
              </w:rPr>
              <w:t> </w:t>
            </w:r>
          </w:p>
          <w:p w14:paraId="168BBA82" w14:textId="77777777" w:rsidR="00F77511" w:rsidRPr="00F77511" w:rsidRDefault="00F77511" w:rsidP="00F77511">
            <w:pPr>
              <w:jc w:val="both"/>
              <w:rPr>
                <w:rFonts w:eastAsia="Calibri" w:cs="Arial"/>
                <w:sz w:val="18"/>
                <w:szCs w:val="18"/>
                <w:lang w:val="en-US"/>
              </w:rPr>
            </w:pPr>
          </w:p>
          <w:p w14:paraId="097ED815" w14:textId="77777777" w:rsidR="00F77511" w:rsidRPr="00F77511" w:rsidRDefault="00F77511" w:rsidP="00F77511">
            <w:pPr>
              <w:jc w:val="both"/>
              <w:rPr>
                <w:rFonts w:eastAsia="Calibri" w:cs="Arial"/>
                <w:sz w:val="18"/>
                <w:szCs w:val="18"/>
                <w:lang w:val="en-US"/>
              </w:rPr>
            </w:pPr>
          </w:p>
        </w:tc>
      </w:tr>
      <w:tr w:rsidR="00F77511" w:rsidRPr="00F77511" w14:paraId="6FFFAA94" w14:textId="77777777" w:rsidTr="00BF4AD3">
        <w:trPr>
          <w:trHeight w:val="300"/>
          <w:jc w:val="center"/>
        </w:trPr>
        <w:tc>
          <w:tcPr>
            <w:tcW w:w="983" w:type="dxa"/>
          </w:tcPr>
          <w:p w14:paraId="0EBBCC18"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lastRenderedPageBreak/>
              <w:t>19-05</w:t>
            </w:r>
          </w:p>
        </w:tc>
        <w:tc>
          <w:tcPr>
            <w:tcW w:w="847" w:type="dxa"/>
          </w:tcPr>
          <w:p w14:paraId="55915E61"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23</w:t>
            </w:r>
          </w:p>
        </w:tc>
        <w:tc>
          <w:tcPr>
            <w:tcW w:w="2063" w:type="dxa"/>
          </w:tcPr>
          <w:p w14:paraId="44DE88C7"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“Consistent with the Recommendation by ICCAT on Improvement of Compliance Review of Conservation and Management Measures Regarding Billfish Caught in the ICCAT Convention Area (Rec. 18-05), CPCs shall submit details of their implementation of this measure through domestic law or regulations, including monitoring, control and surveillance measures, and of their compliance with this measure using the billfish check sheet.”</w:t>
            </w:r>
          </w:p>
          <w:p w14:paraId="28321675" w14:textId="77777777" w:rsidR="00F77511" w:rsidRPr="00F77511" w:rsidRDefault="00F77511" w:rsidP="00F77511">
            <w:pPr>
              <w:rPr>
                <w:rFonts w:eastAsia="Calibri" w:cs="Arial"/>
                <w:sz w:val="18"/>
                <w:szCs w:val="18"/>
                <w:lang w:val="en-IE"/>
              </w:rPr>
            </w:pPr>
          </w:p>
          <w:p w14:paraId="24944A04"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Does your CPC provide this information to ICCAT?</w:t>
            </w:r>
          </w:p>
        </w:tc>
        <w:tc>
          <w:tcPr>
            <w:tcW w:w="1170" w:type="dxa"/>
          </w:tcPr>
          <w:p w14:paraId="67E8482D"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5525E68D"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UKOTs have submitted previously </w:t>
            </w:r>
          </w:p>
        </w:tc>
        <w:tc>
          <w:tcPr>
            <w:tcW w:w="3708" w:type="dxa"/>
          </w:tcPr>
          <w:p w14:paraId="2A0A80E5"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 xml:space="preserve">The UK has provided a billfish check sheet as required and provided additional information in its annual report. </w:t>
            </w:r>
          </w:p>
        </w:tc>
      </w:tr>
      <w:tr w:rsidR="00F77511" w:rsidRPr="00F77511" w14:paraId="2064281D" w14:textId="77777777" w:rsidTr="00BF4AD3">
        <w:trPr>
          <w:jc w:val="center"/>
        </w:trPr>
        <w:tc>
          <w:tcPr>
            <w:tcW w:w="983" w:type="dxa"/>
          </w:tcPr>
          <w:p w14:paraId="3E3FE45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342842D0"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16</w:t>
            </w:r>
          </w:p>
        </w:tc>
        <w:tc>
          <w:tcPr>
            <w:tcW w:w="2063" w:type="dxa"/>
          </w:tcPr>
          <w:p w14:paraId="0797F18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Does your CPC have artisanal and small-scale fisheries that interact with blue marlin or white marlin/roundscale</w:t>
            </w:r>
            <w:r w:rsidRPr="00F77511">
              <w:rPr>
                <w:rFonts w:eastAsia="Times New Roman" w:cs="Times New Roman"/>
                <w:sz w:val="18"/>
                <w:szCs w:val="18"/>
                <w:shd w:val="clear" w:color="auto" w:fill="D9E2F3"/>
                <w:lang w:val="en-IE"/>
              </w:rPr>
              <w:t xml:space="preserve"> </w:t>
            </w:r>
            <w:r w:rsidRPr="00F77511">
              <w:rPr>
                <w:rFonts w:eastAsia="Times New Roman" w:cs="Times New Roman"/>
                <w:sz w:val="18"/>
                <w:szCs w:val="18"/>
                <w:lang w:val="en-IE"/>
              </w:rPr>
              <w:t>spearfish?</w:t>
            </w:r>
          </w:p>
        </w:tc>
        <w:tc>
          <w:tcPr>
            <w:tcW w:w="1170" w:type="dxa"/>
          </w:tcPr>
          <w:p w14:paraId="6B1A1C03" w14:textId="77777777" w:rsidR="00F77511" w:rsidRPr="00F77511" w:rsidRDefault="00F77511" w:rsidP="00F77511">
            <w:pPr>
              <w:rPr>
                <w:rFonts w:eastAsia="Calibri" w:cs="Arial"/>
                <w:strike/>
                <w:color w:val="FF0000"/>
                <w:sz w:val="18"/>
                <w:szCs w:val="18"/>
                <w:lang w:val="en-IE"/>
              </w:rPr>
            </w:pPr>
          </w:p>
          <w:p w14:paraId="63B199F8" w14:textId="77777777" w:rsidR="00F77511" w:rsidRPr="00F77511" w:rsidRDefault="00F77511" w:rsidP="00F77511">
            <w:pPr>
              <w:rPr>
                <w:rFonts w:eastAsia="Calibri" w:cs="Arial"/>
                <w:color w:val="FF0000"/>
                <w:sz w:val="18"/>
                <w:szCs w:val="18"/>
                <w:lang w:val="en-IE"/>
              </w:rPr>
            </w:pPr>
          </w:p>
          <w:p w14:paraId="2F6CBB1A" w14:textId="77777777" w:rsidR="00F77511" w:rsidRPr="00F77511" w:rsidRDefault="00F77511" w:rsidP="00F77511">
            <w:pPr>
              <w:rPr>
                <w:rFonts w:eastAsia="Calibri" w:cs="Arial"/>
                <w:sz w:val="18"/>
                <w:szCs w:val="18"/>
                <w:lang w:val="en-IE"/>
              </w:rPr>
            </w:pPr>
            <w:r w:rsidRPr="00F77511">
              <w:rPr>
                <w:rFonts w:eastAsia="Calibri" w:cs="Arial"/>
                <w:sz w:val="18"/>
                <w:szCs w:val="18"/>
                <w:lang w:val="en-IE"/>
              </w:rPr>
              <w:t>No</w:t>
            </w:r>
          </w:p>
        </w:tc>
        <w:tc>
          <w:tcPr>
            <w:tcW w:w="1590" w:type="dxa"/>
          </w:tcPr>
          <w:p w14:paraId="79529F85" w14:textId="77777777" w:rsidR="00F77511" w:rsidRPr="00F77511" w:rsidRDefault="00F77511" w:rsidP="00F77511">
            <w:pPr>
              <w:rPr>
                <w:rFonts w:eastAsia="Calibri" w:cs="Arial"/>
                <w:sz w:val="18"/>
                <w:szCs w:val="18"/>
                <w:lang w:val="en-IE"/>
              </w:rPr>
            </w:pPr>
          </w:p>
        </w:tc>
        <w:tc>
          <w:tcPr>
            <w:tcW w:w="3708" w:type="dxa"/>
          </w:tcPr>
          <w:p w14:paraId="71BEB1AA"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 xml:space="preserve">UKOTs do not have small-scale artisanal fisheries; they only have sport and recreational fisheries. </w:t>
            </w:r>
          </w:p>
          <w:p w14:paraId="3BB2CCCE" w14:textId="77777777" w:rsidR="00F77511" w:rsidRPr="00F77511" w:rsidRDefault="00F77511" w:rsidP="00F77511">
            <w:pPr>
              <w:jc w:val="both"/>
              <w:rPr>
                <w:rFonts w:eastAsia="Calibri" w:cs="Arial"/>
                <w:sz w:val="18"/>
                <w:szCs w:val="18"/>
                <w:lang w:val="en-IE"/>
              </w:rPr>
            </w:pPr>
          </w:p>
          <w:p w14:paraId="5567D307" w14:textId="77777777" w:rsidR="00F77511" w:rsidRPr="00F77511" w:rsidRDefault="00F77511" w:rsidP="00F77511">
            <w:pPr>
              <w:jc w:val="both"/>
              <w:rPr>
                <w:rFonts w:eastAsia="Cambria" w:cs="Cambria"/>
                <w:sz w:val="18"/>
                <w:szCs w:val="18"/>
                <w:lang w:val="en-IE"/>
              </w:rPr>
            </w:pPr>
            <w:r w:rsidRPr="00F77511">
              <w:rPr>
                <w:rFonts w:eastAsia="Times New Roman" w:cs="Times New Roman"/>
                <w:sz w:val="18"/>
                <w:szCs w:val="18"/>
                <w:lang w:val="en-IE"/>
              </w:rPr>
              <w:t>Met UK does not have any small scale or artisanal</w:t>
            </w:r>
            <w:r w:rsidRPr="00F77511" w:rsidDel="00585C24">
              <w:rPr>
                <w:rFonts w:eastAsia="Times New Roman" w:cs="Times New Roman"/>
                <w:sz w:val="18"/>
                <w:szCs w:val="18"/>
                <w:lang w:val="en-IE"/>
              </w:rPr>
              <w:t xml:space="preserve"> </w:t>
            </w:r>
            <w:r w:rsidRPr="00F77511">
              <w:rPr>
                <w:rFonts w:eastAsia="Times New Roman" w:cs="Times New Roman"/>
                <w:sz w:val="18"/>
                <w:szCs w:val="18"/>
                <w:lang w:val="en-IE"/>
              </w:rPr>
              <w:t xml:space="preserve">fisheries. </w:t>
            </w:r>
          </w:p>
          <w:p w14:paraId="0B17855E" w14:textId="77777777" w:rsidR="00F77511" w:rsidRPr="00F77511" w:rsidRDefault="00F77511" w:rsidP="00F77511">
            <w:pPr>
              <w:rPr>
                <w:rFonts w:eastAsia="Calibri" w:cs="Arial"/>
                <w:sz w:val="18"/>
                <w:szCs w:val="18"/>
                <w:lang w:val="en-IE"/>
              </w:rPr>
            </w:pPr>
          </w:p>
        </w:tc>
      </w:tr>
      <w:tr w:rsidR="00F77511" w:rsidRPr="00F77511" w14:paraId="39118EE1" w14:textId="77777777" w:rsidTr="00BF4AD3">
        <w:trPr>
          <w:jc w:val="center"/>
        </w:trPr>
        <w:tc>
          <w:tcPr>
            <w:tcW w:w="983" w:type="dxa"/>
          </w:tcPr>
          <w:p w14:paraId="3D63A685"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32F808D2"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16</w:t>
            </w:r>
          </w:p>
        </w:tc>
        <w:tc>
          <w:tcPr>
            <w:tcW w:w="2063" w:type="dxa"/>
          </w:tcPr>
          <w:p w14:paraId="70772538"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“CPCs with artisanal and small-scale fisheries shall also provide information about their data collection programs.”</w:t>
            </w:r>
          </w:p>
        </w:tc>
        <w:tc>
          <w:tcPr>
            <w:tcW w:w="1170" w:type="dxa"/>
          </w:tcPr>
          <w:p w14:paraId="25DBD9BE" w14:textId="77777777" w:rsidR="00F77511" w:rsidRPr="00F77511" w:rsidRDefault="00F77511" w:rsidP="00F77511">
            <w:pPr>
              <w:rPr>
                <w:rFonts w:eastAsia="Times New Roman" w:cs="Times New Roman"/>
                <w:sz w:val="18"/>
                <w:szCs w:val="18"/>
                <w:lang w:val="en-IE"/>
              </w:rPr>
            </w:pPr>
            <w:r w:rsidRPr="00F77511">
              <w:rPr>
                <w:rFonts w:eastAsia="Calibri" w:cs="Arial"/>
                <w:sz w:val="18"/>
                <w:szCs w:val="18"/>
                <w:lang w:val="en-GB"/>
              </w:rPr>
              <w:br/>
            </w:r>
            <w:r w:rsidRPr="00F77511">
              <w:rPr>
                <w:rFonts w:eastAsia="Times New Roman" w:cs="Times New Roman"/>
                <w:sz w:val="18"/>
                <w:szCs w:val="18"/>
                <w:lang w:val="en-IE"/>
              </w:rPr>
              <w:t xml:space="preserve"> N/A (Not applicable)</w:t>
            </w:r>
          </w:p>
        </w:tc>
        <w:tc>
          <w:tcPr>
            <w:tcW w:w="1590" w:type="dxa"/>
          </w:tcPr>
          <w:p w14:paraId="7E3D265C" w14:textId="77777777" w:rsidR="00F77511" w:rsidRPr="00F77511" w:rsidRDefault="00F77511" w:rsidP="00F77511">
            <w:pPr>
              <w:rPr>
                <w:rFonts w:eastAsia="Calibri" w:cs="Arial"/>
                <w:sz w:val="18"/>
                <w:szCs w:val="18"/>
                <w:lang w:val="en-IE"/>
              </w:rPr>
            </w:pPr>
          </w:p>
        </w:tc>
        <w:tc>
          <w:tcPr>
            <w:tcW w:w="3708" w:type="dxa"/>
          </w:tcPr>
          <w:p w14:paraId="0AF59D8C" w14:textId="77777777" w:rsidR="00F77511" w:rsidRPr="00F77511" w:rsidRDefault="00F77511" w:rsidP="00F77511">
            <w:pPr>
              <w:jc w:val="both"/>
              <w:rPr>
                <w:rFonts w:eastAsia="Times New Roman" w:cs="Times New Roman"/>
                <w:sz w:val="18"/>
                <w:szCs w:val="18"/>
                <w:lang w:val="en-IE"/>
              </w:rPr>
            </w:pPr>
            <w:r w:rsidRPr="00F77511">
              <w:rPr>
                <w:rFonts w:eastAsia="Times New Roman" w:cs="Times New Roman"/>
                <w:sz w:val="18"/>
                <w:szCs w:val="18"/>
                <w:lang w:val="en-IE"/>
              </w:rPr>
              <w:t>UKOTs do not have small-scale artisanal fisheries.</w:t>
            </w:r>
          </w:p>
          <w:p w14:paraId="0BA9BCBC" w14:textId="77777777" w:rsidR="00F77511" w:rsidRPr="00F77511" w:rsidRDefault="00F77511" w:rsidP="00F77511">
            <w:pPr>
              <w:jc w:val="both"/>
              <w:rPr>
                <w:rFonts w:eastAsia="Calibri" w:cs="Arial"/>
                <w:sz w:val="18"/>
                <w:szCs w:val="18"/>
                <w:lang w:val="en-IE"/>
              </w:rPr>
            </w:pPr>
          </w:p>
          <w:p w14:paraId="09BA269B" w14:textId="77777777" w:rsidR="00F77511" w:rsidRPr="00F77511" w:rsidRDefault="00F77511" w:rsidP="00F77511">
            <w:pPr>
              <w:jc w:val="both"/>
              <w:rPr>
                <w:rFonts w:eastAsia="Cambria" w:cs="Cambria"/>
                <w:sz w:val="18"/>
                <w:szCs w:val="18"/>
                <w:lang w:val="en-IE"/>
              </w:rPr>
            </w:pPr>
            <w:r w:rsidRPr="00F77511">
              <w:rPr>
                <w:rFonts w:eastAsia="Times New Roman" w:cs="Times New Roman"/>
                <w:sz w:val="18"/>
                <w:szCs w:val="18"/>
                <w:lang w:val="en-IE"/>
              </w:rPr>
              <w:t>Met UK does not have any small scale or artisanal</w:t>
            </w:r>
            <w:r w:rsidRPr="00F77511" w:rsidDel="00585C24">
              <w:rPr>
                <w:rFonts w:eastAsia="Times New Roman" w:cs="Times New Roman"/>
                <w:sz w:val="18"/>
                <w:szCs w:val="18"/>
                <w:lang w:val="en-IE"/>
              </w:rPr>
              <w:t xml:space="preserve"> </w:t>
            </w:r>
            <w:r w:rsidRPr="00F77511">
              <w:rPr>
                <w:rFonts w:eastAsia="Times New Roman" w:cs="Times New Roman"/>
                <w:sz w:val="18"/>
                <w:szCs w:val="18"/>
                <w:lang w:val="en-IE"/>
              </w:rPr>
              <w:t>fisheries.</w:t>
            </w:r>
          </w:p>
          <w:p w14:paraId="4567C586" w14:textId="77777777" w:rsidR="00F77511" w:rsidRPr="00F77511" w:rsidRDefault="00F77511" w:rsidP="00F77511">
            <w:pPr>
              <w:jc w:val="both"/>
              <w:rPr>
                <w:rFonts w:eastAsia="Calibri" w:cs="Arial"/>
                <w:sz w:val="18"/>
                <w:szCs w:val="18"/>
                <w:lang w:val="en-IE"/>
              </w:rPr>
            </w:pPr>
          </w:p>
        </w:tc>
      </w:tr>
      <w:tr w:rsidR="00F77511" w:rsidRPr="00F77511" w14:paraId="11AF55CC" w14:textId="77777777" w:rsidTr="00BF4AD3">
        <w:trPr>
          <w:jc w:val="center"/>
        </w:trPr>
        <w:tc>
          <w:tcPr>
            <w:tcW w:w="983" w:type="dxa"/>
          </w:tcPr>
          <w:p w14:paraId="71A32879"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rPr>
              <w:t>19-05</w:t>
            </w:r>
          </w:p>
        </w:tc>
        <w:tc>
          <w:tcPr>
            <w:tcW w:w="847" w:type="dxa"/>
          </w:tcPr>
          <w:p w14:paraId="1B54A8E3"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14</w:t>
            </w:r>
          </w:p>
        </w:tc>
        <w:tc>
          <w:tcPr>
            <w:tcW w:w="2063" w:type="dxa"/>
          </w:tcPr>
          <w:p w14:paraId="19DFDAE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“CPCs shall provide their estimates of total live and dead discards of blue marlin, white marlin/roundscale spearfish, based on </w:t>
            </w:r>
            <w:r w:rsidRPr="00F77511">
              <w:rPr>
                <w:rFonts w:eastAsia="Times New Roman" w:cs="Times New Roman"/>
                <w:sz w:val="18"/>
                <w:szCs w:val="18"/>
                <w:lang w:val="en-IE"/>
              </w:rPr>
              <w:lastRenderedPageBreak/>
              <w:t>fishing logbooks, landing declarations, or equivalent document for the sport/recreational fisheries, as well as scientific observer reports, as part of their Task 1 and 2 data submission to support the stock assessment process”</w:t>
            </w:r>
          </w:p>
          <w:p w14:paraId="3BDE23AA"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Has your CPC provided this data by the deadline?</w:t>
            </w:r>
          </w:p>
        </w:tc>
        <w:tc>
          <w:tcPr>
            <w:tcW w:w="1170" w:type="dxa"/>
          </w:tcPr>
          <w:p w14:paraId="540B16B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lastRenderedPageBreak/>
              <w:t>Yes</w:t>
            </w:r>
          </w:p>
        </w:tc>
        <w:tc>
          <w:tcPr>
            <w:tcW w:w="1590" w:type="dxa"/>
          </w:tcPr>
          <w:p w14:paraId="48740C4E" w14:textId="77777777" w:rsidR="00F77511" w:rsidRPr="00F77511" w:rsidRDefault="00F77511" w:rsidP="00F77511">
            <w:pPr>
              <w:rPr>
                <w:rFonts w:eastAsia="Calibri" w:cs="Arial"/>
                <w:sz w:val="18"/>
                <w:szCs w:val="18"/>
                <w:lang w:val="en-IE"/>
              </w:rPr>
            </w:pPr>
          </w:p>
        </w:tc>
        <w:tc>
          <w:tcPr>
            <w:tcW w:w="3708" w:type="dxa"/>
          </w:tcPr>
          <w:p w14:paraId="2708D64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Positive reported catch in Task 1 &amp; 2 data as follows:</w:t>
            </w:r>
          </w:p>
          <w:p w14:paraId="1911B970"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Bermuda </w:t>
            </w:r>
          </w:p>
          <w:p w14:paraId="5803CE62"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BUM:</w:t>
            </w:r>
          </w:p>
          <w:p w14:paraId="2511777F"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-Dead discards = 0kg </w:t>
            </w:r>
          </w:p>
          <w:p w14:paraId="2A21FA36"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-Live discards = 12,680 kg </w:t>
            </w:r>
          </w:p>
          <w:p w14:paraId="7488B07F"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lastRenderedPageBreak/>
              <w:t>WHM:</w:t>
            </w:r>
          </w:p>
          <w:p w14:paraId="3AE7F1E5"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-Dead discards = 38 kg</w:t>
            </w:r>
          </w:p>
          <w:p w14:paraId="6F37BE79"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-Live discards = 933 kg</w:t>
            </w:r>
          </w:p>
          <w:p w14:paraId="48931175" w14:textId="77777777" w:rsidR="00F77511" w:rsidRPr="00F77511" w:rsidRDefault="00F77511" w:rsidP="00F77511">
            <w:pPr>
              <w:jc w:val="both"/>
              <w:rPr>
                <w:rFonts w:eastAsia="Calibri" w:cs="Arial"/>
                <w:sz w:val="18"/>
                <w:szCs w:val="18"/>
                <w:lang w:val="en-US"/>
              </w:rPr>
            </w:pPr>
          </w:p>
          <w:p w14:paraId="4D1185C0"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St Helena </w:t>
            </w:r>
          </w:p>
          <w:p w14:paraId="34450532"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BUM-No discards of either BUM or WHM </w:t>
            </w:r>
          </w:p>
          <w:p w14:paraId="56E51EF6" w14:textId="77777777" w:rsidR="00F77511" w:rsidRPr="00F77511" w:rsidRDefault="00F77511" w:rsidP="00F77511">
            <w:pPr>
              <w:jc w:val="both"/>
              <w:rPr>
                <w:rFonts w:eastAsia="Calibri" w:cs="Arial"/>
                <w:sz w:val="18"/>
                <w:szCs w:val="18"/>
                <w:lang w:val="en-US"/>
              </w:rPr>
            </w:pPr>
          </w:p>
          <w:p w14:paraId="2EE1AE5E"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UK Virgin Islands – No discards of either BUM or WHM reported. </w:t>
            </w:r>
          </w:p>
          <w:p w14:paraId="22EB0E50" w14:textId="77777777" w:rsidR="00F77511" w:rsidRPr="00F77511" w:rsidRDefault="00F77511" w:rsidP="00F77511">
            <w:pPr>
              <w:jc w:val="both"/>
              <w:rPr>
                <w:rFonts w:eastAsia="Calibri" w:cs="Arial"/>
                <w:sz w:val="18"/>
                <w:szCs w:val="18"/>
                <w:lang w:val="en-US"/>
              </w:rPr>
            </w:pPr>
          </w:p>
          <w:p w14:paraId="2E90D573" w14:textId="77777777" w:rsidR="00F77511" w:rsidRPr="00F77511" w:rsidRDefault="00F77511" w:rsidP="00F77511">
            <w:pPr>
              <w:jc w:val="both"/>
              <w:rPr>
                <w:rFonts w:eastAsia="Calibri" w:cs="Arial"/>
                <w:sz w:val="18"/>
                <w:szCs w:val="18"/>
                <w:lang w:val="en-GB"/>
              </w:rPr>
            </w:pPr>
            <w:r w:rsidRPr="00F77511">
              <w:rPr>
                <w:rFonts w:eastAsia="Calibri" w:cs="Arial"/>
                <w:sz w:val="18"/>
                <w:szCs w:val="18"/>
                <w:lang w:val="en-GB"/>
              </w:rPr>
              <w:t xml:space="preserve">Turks and Caicos Islands – No discards of either BUM or WHM reported.  </w:t>
            </w:r>
          </w:p>
          <w:p w14:paraId="05597413" w14:textId="77777777" w:rsidR="00F77511" w:rsidRPr="00F77511" w:rsidRDefault="00F77511" w:rsidP="00F77511">
            <w:pPr>
              <w:jc w:val="both"/>
              <w:rPr>
                <w:rFonts w:eastAsia="Calibri" w:cs="Arial"/>
                <w:sz w:val="18"/>
                <w:szCs w:val="18"/>
                <w:lang w:val="en-US"/>
              </w:rPr>
            </w:pPr>
          </w:p>
          <w:p w14:paraId="53C6A177"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Met UK - There were no discards of BUM, WHM or RSP in 2024.</w:t>
            </w:r>
          </w:p>
          <w:p w14:paraId="062D44A6" w14:textId="77777777" w:rsidR="00F77511" w:rsidRPr="00F77511" w:rsidRDefault="00F77511" w:rsidP="00F77511">
            <w:pPr>
              <w:rPr>
                <w:rFonts w:eastAsia="Calibri" w:cs="Arial"/>
                <w:sz w:val="18"/>
                <w:szCs w:val="18"/>
                <w:lang w:val="en-IE"/>
              </w:rPr>
            </w:pPr>
          </w:p>
        </w:tc>
      </w:tr>
      <w:tr w:rsidR="00F77511" w:rsidRPr="00F77511" w14:paraId="2AD93F93" w14:textId="77777777" w:rsidTr="00BF4AD3">
        <w:trPr>
          <w:trHeight w:val="300"/>
          <w:jc w:val="center"/>
        </w:trPr>
        <w:tc>
          <w:tcPr>
            <w:tcW w:w="983" w:type="dxa"/>
          </w:tcPr>
          <w:p w14:paraId="0E7B1D26"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lastRenderedPageBreak/>
              <w:t>16-11</w:t>
            </w:r>
          </w:p>
        </w:tc>
        <w:tc>
          <w:tcPr>
            <w:tcW w:w="847" w:type="dxa"/>
          </w:tcPr>
          <w:p w14:paraId="2419EA76" w14:textId="77777777" w:rsidR="00F77511" w:rsidRPr="00F77511" w:rsidRDefault="00F77511" w:rsidP="00F77511">
            <w:pPr>
              <w:jc w:val="center"/>
              <w:rPr>
                <w:rFonts w:eastAsia="Times New Roman" w:cs="Times New Roman"/>
                <w:sz w:val="18"/>
                <w:szCs w:val="18"/>
                <w:lang w:val="en-IE"/>
              </w:rPr>
            </w:pPr>
            <w:r w:rsidRPr="00F77511">
              <w:rPr>
                <w:rFonts w:eastAsia="Times New Roman" w:cs="Times New Roman"/>
                <w:sz w:val="18"/>
                <w:szCs w:val="18"/>
                <w:lang w:val="en-IE"/>
              </w:rPr>
              <w:t>1</w:t>
            </w:r>
          </w:p>
        </w:tc>
        <w:tc>
          <w:tcPr>
            <w:tcW w:w="2063" w:type="dxa"/>
          </w:tcPr>
          <w:p w14:paraId="1144786D"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“Contracting Parties and Cooperating non‐Contracting Parties, Entities or Fishing Entities (CPCs) whose vessels catch Atlantic sailfish (</w:t>
            </w:r>
            <w:r w:rsidRPr="00F77511">
              <w:rPr>
                <w:rFonts w:eastAsia="Times New Roman" w:cs="Times New Roman"/>
                <w:i/>
                <w:iCs/>
                <w:sz w:val="18"/>
                <w:szCs w:val="18"/>
                <w:lang w:val="en-IE"/>
              </w:rPr>
              <w:t>Istiophorus albicans</w:t>
            </w:r>
            <w:r w:rsidRPr="00F77511">
              <w:rPr>
                <w:rFonts w:eastAsia="Times New Roman" w:cs="Times New Roman"/>
                <w:sz w:val="18"/>
                <w:szCs w:val="18"/>
                <w:lang w:val="en-IE"/>
              </w:rPr>
              <w:t xml:space="preserve">) in the Convention Area shall ensure that management measures are in place to support the conservation of this species in line with ICCAT's Convention objective by undertaking the following: …. </w:t>
            </w:r>
            <w:r w:rsidRPr="00F77511">
              <w:rPr>
                <w:rFonts w:eastAsia="Calibri" w:cs="Arial"/>
                <w:sz w:val="18"/>
                <w:szCs w:val="18"/>
                <w:lang w:val="en-GB"/>
              </w:rPr>
              <w:br/>
            </w:r>
            <w:r w:rsidRPr="00F77511">
              <w:rPr>
                <w:rFonts w:eastAsia="Times New Roman" w:cs="Times New Roman"/>
                <w:sz w:val="18"/>
                <w:szCs w:val="18"/>
                <w:lang w:val="en-IE"/>
              </w:rPr>
              <w:t xml:space="preserve">(b) To prevent catches from exceeding this level for either stock of sailfish, CPCs shall take or maintain appropriate measures to limit sailfish mortality. Such measures could include, for example: releasing live sailfish, encouraging or requiring the use of circle hooks or other effective gear modifications, implementing a </w:t>
            </w:r>
            <w:r w:rsidRPr="00F77511">
              <w:rPr>
                <w:rFonts w:eastAsia="Times New Roman" w:cs="Times New Roman"/>
                <w:sz w:val="18"/>
                <w:szCs w:val="18"/>
                <w:lang w:val="en-IE"/>
              </w:rPr>
              <w:lastRenderedPageBreak/>
              <w:t>minimum size, and/or limiting days at sea.”</w:t>
            </w:r>
          </w:p>
        </w:tc>
        <w:tc>
          <w:tcPr>
            <w:tcW w:w="1170" w:type="dxa"/>
          </w:tcPr>
          <w:p w14:paraId="0ACCB2F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lastRenderedPageBreak/>
              <w:t>Yes</w:t>
            </w:r>
          </w:p>
        </w:tc>
        <w:tc>
          <w:tcPr>
            <w:tcW w:w="1590" w:type="dxa"/>
          </w:tcPr>
          <w:p w14:paraId="69FB28AA" w14:textId="77777777" w:rsidR="00F77511" w:rsidRPr="00F77511" w:rsidRDefault="00F77511" w:rsidP="00F77511">
            <w:pPr>
              <w:rPr>
                <w:rFonts w:eastAsia="Calibri" w:cs="Arial"/>
                <w:sz w:val="18"/>
                <w:szCs w:val="18"/>
                <w:lang w:val="en-IE"/>
              </w:rPr>
            </w:pPr>
          </w:p>
          <w:p w14:paraId="6353E7A9" w14:textId="77777777" w:rsidR="00F77511" w:rsidRPr="00F77511" w:rsidRDefault="00F77511" w:rsidP="00F77511">
            <w:pPr>
              <w:rPr>
                <w:rFonts w:eastAsia="Calibri" w:cs="Arial"/>
                <w:sz w:val="18"/>
                <w:szCs w:val="18"/>
                <w:lang w:val="en-IE"/>
              </w:rPr>
            </w:pPr>
          </w:p>
        </w:tc>
        <w:tc>
          <w:tcPr>
            <w:tcW w:w="3708" w:type="dxa"/>
          </w:tcPr>
          <w:p w14:paraId="24EB196F" w14:textId="77777777" w:rsidR="00F77511" w:rsidRPr="00F77511" w:rsidRDefault="00F77511" w:rsidP="00F77511">
            <w:pPr>
              <w:rPr>
                <w:rFonts w:eastAsia="Times New Roman" w:cs="Times New Roman"/>
                <w:sz w:val="18"/>
                <w:szCs w:val="18"/>
                <w:lang w:val="en-US"/>
              </w:rPr>
            </w:pPr>
          </w:p>
          <w:p w14:paraId="6A3B8566" w14:textId="77777777" w:rsidR="00F77511" w:rsidRPr="00F77511" w:rsidRDefault="00F77511" w:rsidP="00F77511">
            <w:pPr>
              <w:rPr>
                <w:rFonts w:eastAsia="Times New Roman" w:cs="Times New Roman"/>
                <w:sz w:val="18"/>
                <w:szCs w:val="18"/>
                <w:lang w:val="en-US"/>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w:t>
            </w:r>
            <w:r w:rsidRPr="00F77511">
              <w:rPr>
                <w:rFonts w:eastAsia="Times New Roman" w:cs="Times New Roman"/>
                <w:sz w:val="18"/>
                <w:szCs w:val="18"/>
                <w:lang w:val="en-US"/>
              </w:rPr>
              <w:t xml:space="preserve"> </w:t>
            </w:r>
            <w:r w:rsidRPr="00F77511">
              <w:rPr>
                <w:rFonts w:eastAsia="Times New Roman" w:cs="Times New Roman"/>
                <w:sz w:val="18"/>
                <w:szCs w:val="18"/>
                <w:lang w:val="en-GB"/>
              </w:rPr>
              <w:t>Addendum 1 of the Pelagic longline license prohibits the retention of any sailfish.</w:t>
            </w:r>
          </w:p>
          <w:p w14:paraId="08797E3D" w14:textId="77777777" w:rsidR="00F77511" w:rsidRPr="00F77511" w:rsidRDefault="00F77511" w:rsidP="00F77511">
            <w:pPr>
              <w:jc w:val="both"/>
              <w:rPr>
                <w:rFonts w:eastAsia="Calibri" w:cs="Arial"/>
                <w:sz w:val="18"/>
                <w:szCs w:val="18"/>
                <w:lang w:val="en-US"/>
              </w:rPr>
            </w:pPr>
          </w:p>
          <w:p w14:paraId="37EC9804" w14:textId="77777777" w:rsidR="00F77511" w:rsidRPr="00F77511" w:rsidRDefault="00F77511" w:rsidP="00F77511">
            <w:pPr>
              <w:rPr>
                <w:rFonts w:eastAsia="Calibri" w:cs="Arial"/>
                <w:sz w:val="18"/>
                <w:szCs w:val="18"/>
                <w:lang w:val="en-GB"/>
              </w:rPr>
            </w:pPr>
            <w:r w:rsidRPr="00F77511">
              <w:rPr>
                <w:rFonts w:eastAsia="Calibri" w:cs="Arial"/>
                <w:sz w:val="18"/>
                <w:szCs w:val="18"/>
                <w:lang w:val="en-GB"/>
              </w:rPr>
              <w:t xml:space="preserve">St Helena – All licenses issued under The Fisheries Protection Ordinance 2021 make sailfish a no take species.  </w:t>
            </w:r>
          </w:p>
          <w:p w14:paraId="0A90B197" w14:textId="77777777" w:rsidR="00F77511" w:rsidRPr="00F77511" w:rsidRDefault="00F77511" w:rsidP="00F77511">
            <w:pPr>
              <w:rPr>
                <w:rFonts w:eastAsia="Calibri" w:cs="Arial"/>
                <w:sz w:val="18"/>
                <w:szCs w:val="18"/>
                <w:lang w:val="en-GB"/>
              </w:rPr>
            </w:pPr>
          </w:p>
          <w:p w14:paraId="6BF9A30D" w14:textId="77777777" w:rsidR="00F77511" w:rsidRPr="00F77511" w:rsidRDefault="00F77511" w:rsidP="00F77511">
            <w:pPr>
              <w:rPr>
                <w:rFonts w:eastAsia="Calibri" w:cs="Arial"/>
                <w:sz w:val="18"/>
                <w:szCs w:val="18"/>
                <w:lang w:val="en-IE"/>
              </w:rPr>
            </w:pPr>
          </w:p>
          <w:p w14:paraId="62F12893"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Ascension – </w:t>
            </w:r>
            <w:r w:rsidRPr="00F77511">
              <w:rPr>
                <w:rFonts w:eastAsia="Times New Roman" w:cs="Times New Roman"/>
                <w:sz w:val="18"/>
                <w:szCs w:val="18"/>
                <w:lang w:val="en-GB"/>
              </w:rPr>
              <w:t xml:space="preserve">Ascension Island Government has drafted new inshore fisheries legislation and policy.  This is going through the legislative process. </w:t>
            </w:r>
          </w:p>
          <w:p w14:paraId="58AE7D2C" w14:textId="77777777" w:rsidR="00F77511" w:rsidRPr="00F77511" w:rsidRDefault="00F77511" w:rsidP="00F77511">
            <w:pPr>
              <w:jc w:val="both"/>
              <w:rPr>
                <w:rFonts w:eastAsia="Calibri" w:cs="Arial"/>
                <w:sz w:val="18"/>
                <w:szCs w:val="18"/>
                <w:lang w:val="en-IE"/>
              </w:rPr>
            </w:pPr>
          </w:p>
          <w:p w14:paraId="3904DECC"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Tristan da Cunha</w:t>
            </w:r>
            <w:r w:rsidRPr="00F77511">
              <w:rPr>
                <w:rFonts w:eastAsia="Times New Roman" w:cs="Times New Roman"/>
                <w:sz w:val="18"/>
                <w:szCs w:val="18"/>
                <w:lang w:val="en-GB"/>
              </w:rPr>
              <w:t> </w:t>
            </w:r>
          </w:p>
          <w:p w14:paraId="0AE3FB79" w14:textId="77777777" w:rsidR="00F77511" w:rsidRPr="00F77511" w:rsidRDefault="00F77511" w:rsidP="00F77511">
            <w:pPr>
              <w:rPr>
                <w:rFonts w:eastAsia="Times New Roman" w:cs="Times New Roman"/>
                <w:sz w:val="18"/>
                <w:szCs w:val="18"/>
                <w:lang w:val="en-US"/>
              </w:rPr>
            </w:pPr>
            <w:r w:rsidRPr="00F77511">
              <w:rPr>
                <w:rFonts w:eastAsia="Times New Roman" w:cs="Times New Roman"/>
                <w:sz w:val="18"/>
                <w:szCs w:val="18"/>
                <w:lang w:val="en-US"/>
              </w:rPr>
              <w:t xml:space="preserve">The Marine Protection Zone Ordinance 2021 (and Marine Management Plan) have closed the EEZ to commercial activity for ICCAT species fisheries. Recreational activity is very low. </w:t>
            </w:r>
          </w:p>
          <w:p w14:paraId="67330FBF" w14:textId="77777777" w:rsidR="00F77511" w:rsidRPr="00F77511" w:rsidRDefault="00F77511" w:rsidP="00F77511">
            <w:pPr>
              <w:rPr>
                <w:rFonts w:eastAsia="Calibri" w:cs="Arial"/>
                <w:sz w:val="18"/>
                <w:szCs w:val="18"/>
                <w:lang w:val="en-GB"/>
              </w:rPr>
            </w:pPr>
          </w:p>
          <w:p w14:paraId="2CEFF478"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IE"/>
              </w:rPr>
              <w:t>UK Virgin Islands</w:t>
            </w:r>
            <w:r w:rsidRPr="00F77511">
              <w:rPr>
                <w:rFonts w:eastAsia="Times New Roman" w:cs="Times New Roman"/>
                <w:sz w:val="18"/>
                <w:szCs w:val="18"/>
                <w:lang w:val="en-US"/>
              </w:rPr>
              <w:t xml:space="preserve"> – Sailfish in commercial and sports fisheries are catch release under licenses issued under SI 20 of 2003. There are not currently similar conditions in the commercial licenses </w:t>
            </w:r>
          </w:p>
          <w:p w14:paraId="0C827085" w14:textId="77777777" w:rsidR="00F77511" w:rsidRPr="00F77511" w:rsidRDefault="00F77511" w:rsidP="00F77511">
            <w:pPr>
              <w:jc w:val="both"/>
              <w:rPr>
                <w:rFonts w:eastAsia="Calibri" w:cs="Arial"/>
                <w:sz w:val="18"/>
                <w:szCs w:val="18"/>
                <w:lang w:val="en-US"/>
              </w:rPr>
            </w:pPr>
          </w:p>
          <w:p w14:paraId="03235864"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Turks and Caicos Islands </w:t>
            </w:r>
            <w:r w:rsidRPr="00F77511">
              <w:rPr>
                <w:rFonts w:eastAsia="Times New Roman" w:cs="Times New Roman"/>
                <w:sz w:val="18"/>
                <w:szCs w:val="18"/>
                <w:lang w:val="en-GB"/>
              </w:rPr>
              <w:t> </w:t>
            </w:r>
          </w:p>
          <w:p w14:paraId="7E029F09" w14:textId="77777777" w:rsidR="00F77511" w:rsidRPr="00F77511" w:rsidRDefault="00F77511" w:rsidP="00F77511">
            <w:pPr>
              <w:jc w:val="both"/>
              <w:rPr>
                <w:rFonts w:eastAsia="Times New Roman" w:cs="Times New Roman"/>
                <w:sz w:val="18"/>
                <w:szCs w:val="18"/>
                <w:lang w:val="en-GB"/>
              </w:rPr>
            </w:pPr>
            <w:r w:rsidRPr="00F77511">
              <w:rPr>
                <w:rFonts w:eastAsia="Times New Roman" w:cs="Times New Roman"/>
                <w:sz w:val="18"/>
                <w:szCs w:val="18"/>
                <w:lang w:val="en-US"/>
              </w:rPr>
              <w:t xml:space="preserve">Turks and Caicos Islands Government have drafted new Fisheries Protection Regulations (ICCAT Compliance) to fully implement this requirement – the draft is progressing through the legislative process </w:t>
            </w:r>
            <w:r w:rsidRPr="00F77511">
              <w:rPr>
                <w:rFonts w:eastAsia="Times New Roman" w:cs="Times New Roman"/>
                <w:sz w:val="18"/>
                <w:szCs w:val="18"/>
                <w:lang w:val="en-GB"/>
              </w:rPr>
              <w:t> </w:t>
            </w:r>
          </w:p>
          <w:p w14:paraId="459C0AA4" w14:textId="77777777" w:rsidR="00F77511" w:rsidRPr="00F77511" w:rsidRDefault="00F77511" w:rsidP="00F77511">
            <w:pPr>
              <w:jc w:val="both"/>
              <w:rPr>
                <w:rFonts w:eastAsia="Times New Roman" w:cs="Times New Roman"/>
                <w:sz w:val="18"/>
                <w:szCs w:val="18"/>
                <w:lang w:val="en-GB"/>
              </w:rPr>
            </w:pPr>
          </w:p>
          <w:p w14:paraId="0E51156A"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GB"/>
              </w:rPr>
              <w:lastRenderedPageBreak/>
              <w:t xml:space="preserve">. </w:t>
            </w:r>
          </w:p>
          <w:p w14:paraId="57AF4332" w14:textId="77777777" w:rsidR="00F77511" w:rsidRPr="00F77511" w:rsidRDefault="00F77511" w:rsidP="00F77511">
            <w:pPr>
              <w:jc w:val="both"/>
              <w:rPr>
                <w:rFonts w:eastAsia="Calibri" w:cs="Arial"/>
                <w:sz w:val="18"/>
                <w:szCs w:val="18"/>
                <w:lang w:val="en-US"/>
              </w:rPr>
            </w:pPr>
          </w:p>
          <w:p w14:paraId="79B1BE23"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US"/>
              </w:rPr>
              <w:t>Met UK – Met UK does not catch sailfish in the Convention Area.</w:t>
            </w:r>
          </w:p>
          <w:p w14:paraId="32D830EA" w14:textId="77777777" w:rsidR="00F77511" w:rsidRPr="00F77511" w:rsidRDefault="00F77511" w:rsidP="00F77511">
            <w:pPr>
              <w:rPr>
                <w:rFonts w:eastAsia="Calibri" w:cs="Arial"/>
                <w:sz w:val="18"/>
                <w:szCs w:val="18"/>
                <w:lang w:val="en-IE"/>
              </w:rPr>
            </w:pPr>
          </w:p>
        </w:tc>
      </w:tr>
      <w:tr w:rsidR="00F77511" w:rsidRPr="00F77511" w14:paraId="5EB45458" w14:textId="77777777" w:rsidTr="00BF4AD3">
        <w:trPr>
          <w:trHeight w:val="300"/>
          <w:jc w:val="center"/>
        </w:trPr>
        <w:tc>
          <w:tcPr>
            <w:tcW w:w="983" w:type="dxa"/>
          </w:tcPr>
          <w:p w14:paraId="6B68B793"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lastRenderedPageBreak/>
              <w:t>16-11</w:t>
            </w:r>
          </w:p>
        </w:tc>
        <w:tc>
          <w:tcPr>
            <w:tcW w:w="847" w:type="dxa"/>
          </w:tcPr>
          <w:p w14:paraId="2B57860E"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2</w:t>
            </w:r>
          </w:p>
        </w:tc>
        <w:tc>
          <w:tcPr>
            <w:tcW w:w="2063" w:type="dxa"/>
          </w:tcPr>
          <w:p w14:paraId="57BE801B"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“CPCs shall enhance their efforts to collect data on catches of sailfish, including live and dead discards, and report these data annually as part of their Task 1 and 2 data submission to support the stock assessment process.”</w:t>
            </w:r>
          </w:p>
          <w:p w14:paraId="42456E6A" w14:textId="77777777" w:rsidR="00F77511" w:rsidRPr="00F77511" w:rsidRDefault="00F77511" w:rsidP="00F77511">
            <w:pPr>
              <w:rPr>
                <w:rFonts w:eastAsia="Calibri" w:cs="Arial"/>
                <w:sz w:val="18"/>
                <w:szCs w:val="18"/>
                <w:lang w:val="en-IE"/>
              </w:rPr>
            </w:pPr>
          </w:p>
          <w:p w14:paraId="7CA9B3D8"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Has your CPC enhanced its data collection efforts as required?  </w:t>
            </w:r>
          </w:p>
        </w:tc>
        <w:tc>
          <w:tcPr>
            <w:tcW w:w="1170" w:type="dxa"/>
          </w:tcPr>
          <w:p w14:paraId="15654F6C" w14:textId="77777777" w:rsidR="00F77511" w:rsidRPr="00F77511" w:rsidRDefault="00F77511" w:rsidP="00F77511">
            <w:pPr>
              <w:spacing w:line="259" w:lineRule="auto"/>
              <w:rPr>
                <w:rFonts w:eastAsia="Calibri" w:cs="Arial"/>
                <w:sz w:val="18"/>
                <w:szCs w:val="18"/>
              </w:rPr>
            </w:pPr>
            <w:r w:rsidRPr="00F77511">
              <w:rPr>
                <w:rFonts w:eastAsia="Times New Roman" w:cs="Times New Roman"/>
                <w:sz w:val="18"/>
                <w:szCs w:val="18"/>
                <w:lang w:val="en-IE"/>
              </w:rPr>
              <w:t>Yes</w:t>
            </w:r>
          </w:p>
        </w:tc>
        <w:tc>
          <w:tcPr>
            <w:tcW w:w="1590" w:type="dxa"/>
          </w:tcPr>
          <w:p w14:paraId="6AA48FB7" w14:textId="77777777" w:rsidR="00F77511" w:rsidRPr="00F77511" w:rsidRDefault="00F77511" w:rsidP="00F77511">
            <w:pPr>
              <w:rPr>
                <w:rFonts w:eastAsia="Calibri" w:cs="Arial"/>
                <w:sz w:val="18"/>
                <w:szCs w:val="18"/>
                <w:lang w:val="en-IE"/>
              </w:rPr>
            </w:pPr>
          </w:p>
        </w:tc>
        <w:tc>
          <w:tcPr>
            <w:tcW w:w="3708" w:type="dxa"/>
          </w:tcPr>
          <w:p w14:paraId="462A4323" w14:textId="77777777" w:rsidR="00F77511" w:rsidRPr="00F77511" w:rsidRDefault="00F77511" w:rsidP="00F77511">
            <w:pPr>
              <w:jc w:val="both"/>
              <w:rPr>
                <w:rFonts w:eastAsia="Cambria" w:cs="Cambria"/>
                <w:sz w:val="18"/>
                <w:szCs w:val="18"/>
                <w:lang w:val="en-GB"/>
              </w:rPr>
            </w:pPr>
            <w:r w:rsidRPr="00F77511">
              <w:rPr>
                <w:rFonts w:eastAsia="Times New Roman" w:cs="Times New Roman"/>
                <w:sz w:val="18"/>
                <w:szCs w:val="18"/>
                <w:lang w:val="en-US"/>
              </w:rPr>
              <w:t>Bermuda</w:t>
            </w:r>
            <w:r w:rsidRPr="00F77511">
              <w:rPr>
                <w:rFonts w:eastAsia="Times New Roman" w:cs="Times New Roman"/>
                <w:sz w:val="18"/>
                <w:szCs w:val="18"/>
                <w:lang w:val="en-GB"/>
              </w:rPr>
              <w:t xml:space="preserve"> –</w:t>
            </w:r>
            <w:r w:rsidRPr="00F77511">
              <w:rPr>
                <w:rFonts w:eastAsia="Times New Roman" w:cs="Times New Roman"/>
                <w:sz w:val="18"/>
                <w:szCs w:val="18"/>
                <w:lang w:val="en-IE"/>
              </w:rPr>
              <w:t xml:space="preserve"> </w:t>
            </w:r>
            <w:r w:rsidRPr="00F77511">
              <w:rPr>
                <w:rFonts w:eastAsia="Cambria" w:cs="Cambria"/>
                <w:sz w:val="18"/>
                <w:szCs w:val="18"/>
                <w:lang w:val="en-GB"/>
              </w:rPr>
              <w:t xml:space="preserve">Observer coverage of the Bermuda longline vessels in 2024 was 10%, complimented by an EMS system fitted to the vessel.  </w:t>
            </w:r>
          </w:p>
          <w:p w14:paraId="5E5E5F85" w14:textId="77777777" w:rsidR="00F77511" w:rsidRPr="00F77511" w:rsidRDefault="00F77511" w:rsidP="00F77511">
            <w:pPr>
              <w:rPr>
                <w:rFonts w:eastAsia="Calibri" w:cs="Arial"/>
                <w:sz w:val="18"/>
                <w:szCs w:val="18"/>
                <w:lang w:val="en-IE"/>
              </w:rPr>
            </w:pPr>
          </w:p>
          <w:p w14:paraId="658347EE" w14:textId="77777777" w:rsidR="00F77511" w:rsidRPr="00F77511" w:rsidRDefault="00F77511" w:rsidP="00F77511">
            <w:pPr>
              <w:jc w:val="both"/>
              <w:rPr>
                <w:rFonts w:eastAsia="Cambria" w:cs="Cambria"/>
                <w:sz w:val="18"/>
                <w:szCs w:val="18"/>
                <w:lang w:val="en-US"/>
              </w:rPr>
            </w:pPr>
          </w:p>
          <w:p w14:paraId="786B74C3" w14:textId="77777777" w:rsidR="00F77511" w:rsidRPr="00F77511" w:rsidRDefault="00F77511" w:rsidP="00F77511">
            <w:pPr>
              <w:jc w:val="both"/>
              <w:rPr>
                <w:rFonts w:eastAsia="Cambria" w:cs="Cambria"/>
                <w:sz w:val="18"/>
                <w:szCs w:val="18"/>
                <w:lang w:val="en-US"/>
              </w:rPr>
            </w:pPr>
            <w:r w:rsidRPr="00F77511">
              <w:rPr>
                <w:rFonts w:eastAsia="Cambria" w:cs="Cambria"/>
                <w:sz w:val="18"/>
                <w:szCs w:val="18"/>
                <w:lang w:val="en-US"/>
              </w:rPr>
              <w:t xml:space="preserve">St Helena has a domestic observer programme and EMS fitted to some vessels.  </w:t>
            </w:r>
          </w:p>
          <w:p w14:paraId="4D6B4DFB" w14:textId="77777777" w:rsidR="00F77511" w:rsidRPr="00F77511" w:rsidRDefault="00F77511" w:rsidP="00F77511">
            <w:pPr>
              <w:rPr>
                <w:rFonts w:eastAsia="Calibri" w:cs="Arial"/>
                <w:sz w:val="18"/>
                <w:szCs w:val="18"/>
                <w:lang w:val="en-IE"/>
              </w:rPr>
            </w:pPr>
          </w:p>
          <w:p w14:paraId="289B7AD0"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Ascension</w:t>
            </w:r>
            <w:r w:rsidRPr="00F77511">
              <w:rPr>
                <w:rFonts w:eastAsia="Times New Roman" w:cs="Times New Roman"/>
                <w:sz w:val="18"/>
                <w:szCs w:val="18"/>
                <w:lang w:val="en-GB"/>
              </w:rPr>
              <w:t xml:space="preserve"> –</w:t>
            </w:r>
            <w:r w:rsidRPr="00F77511">
              <w:rPr>
                <w:rFonts w:eastAsia="Times New Roman" w:cs="Times New Roman"/>
                <w:sz w:val="18"/>
                <w:szCs w:val="18"/>
                <w:lang w:val="en-US"/>
              </w:rPr>
              <w:t xml:space="preserve"> </w:t>
            </w:r>
            <w:r w:rsidRPr="00F77511">
              <w:rPr>
                <w:rFonts w:eastAsia="Calibri" w:cs="Arial"/>
                <w:sz w:val="18"/>
                <w:szCs w:val="18"/>
                <w:lang w:val="en-IE"/>
              </w:rPr>
              <w:t>Ascension</w:t>
            </w:r>
            <w:r w:rsidRPr="00F77511">
              <w:rPr>
                <w:rFonts w:eastAsia="Times New Roman" w:cs="Times New Roman"/>
                <w:sz w:val="18"/>
                <w:szCs w:val="18"/>
                <w:lang w:val="en-GB"/>
              </w:rPr>
              <w:t xml:space="preserve"> Island Government has drafted new inshore fisheries legislation and policy.  This is going through the legislative process. </w:t>
            </w:r>
          </w:p>
          <w:p w14:paraId="6FC3553A" w14:textId="77777777" w:rsidR="00F77511" w:rsidRPr="00F77511" w:rsidRDefault="00F77511" w:rsidP="00F77511">
            <w:pPr>
              <w:jc w:val="both"/>
              <w:rPr>
                <w:rFonts w:eastAsia="Calibri" w:cs="Arial"/>
                <w:sz w:val="18"/>
                <w:szCs w:val="18"/>
                <w:lang w:val="en-US"/>
              </w:rPr>
            </w:pPr>
          </w:p>
          <w:p w14:paraId="33A97FD7"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US"/>
              </w:rPr>
              <w:t>UK Virgin Islands – Logbooks are required for all fishing licenses issued under SI 20 of 2003.</w:t>
            </w:r>
          </w:p>
          <w:p w14:paraId="089A38FF" w14:textId="77777777" w:rsidR="00F77511" w:rsidRPr="00F77511" w:rsidRDefault="00F77511" w:rsidP="00F77511">
            <w:pPr>
              <w:spacing w:line="259" w:lineRule="auto"/>
              <w:jc w:val="both"/>
              <w:rPr>
                <w:rFonts w:eastAsia="Times New Roman" w:cs="Times New Roman"/>
                <w:sz w:val="18"/>
                <w:szCs w:val="18"/>
                <w:lang w:val="en-US"/>
              </w:rPr>
            </w:pPr>
          </w:p>
          <w:p w14:paraId="1F89329B"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Turks and Caicos Islands</w:t>
            </w:r>
            <w:r w:rsidRPr="00F77511">
              <w:rPr>
                <w:rFonts w:eastAsia="Times New Roman" w:cs="Times New Roman"/>
                <w:sz w:val="18"/>
                <w:szCs w:val="18"/>
                <w:lang w:val="en-GB"/>
              </w:rPr>
              <w:t xml:space="preserve"> – </w:t>
            </w:r>
            <w:r w:rsidRPr="00F77511">
              <w:rPr>
                <w:rFonts w:eastAsia="Times New Roman" w:cs="Times New Roman"/>
                <w:sz w:val="18"/>
                <w:szCs w:val="18"/>
                <w:lang w:val="en-US"/>
              </w:rPr>
              <w:t xml:space="preserve">Turks and Caicos Islands has no commercial interaction with the species. Recreational/sports interaction bycatch reports are required within 7 days of the activity. Turks and Caicos Islands Government are working to increase their surveillance and enforcement of catch reporting. </w:t>
            </w:r>
          </w:p>
          <w:p w14:paraId="6D671EFA" w14:textId="77777777" w:rsidR="00F77511" w:rsidRPr="00F77511" w:rsidRDefault="00F77511" w:rsidP="00F77511">
            <w:pPr>
              <w:jc w:val="both"/>
              <w:rPr>
                <w:rFonts w:eastAsia="Calibri" w:cs="Arial"/>
                <w:sz w:val="18"/>
                <w:szCs w:val="18"/>
                <w:lang w:val="en-US"/>
              </w:rPr>
            </w:pPr>
          </w:p>
          <w:p w14:paraId="281C3F47" w14:textId="77777777" w:rsidR="00F77511" w:rsidRPr="00F77511" w:rsidRDefault="00F77511" w:rsidP="00F77511">
            <w:pPr>
              <w:jc w:val="both"/>
              <w:rPr>
                <w:rFonts w:eastAsia="Calibri" w:cs="Arial"/>
                <w:sz w:val="18"/>
                <w:szCs w:val="18"/>
                <w:lang w:val="en-US"/>
              </w:rPr>
            </w:pPr>
            <w:r w:rsidRPr="00F77511">
              <w:rPr>
                <w:rFonts w:eastAsia="Times New Roman" w:cs="Times New Roman"/>
                <w:sz w:val="18"/>
                <w:szCs w:val="18"/>
                <w:lang w:val="en-US"/>
              </w:rPr>
              <w:t>Met UK – Met UK does not catch sailfish in the Convention Area.</w:t>
            </w:r>
          </w:p>
        </w:tc>
      </w:tr>
      <w:tr w:rsidR="00F77511" w:rsidRPr="00F77511" w14:paraId="437920D1" w14:textId="77777777" w:rsidTr="00BF4AD3">
        <w:trPr>
          <w:trHeight w:val="300"/>
          <w:jc w:val="center"/>
        </w:trPr>
        <w:tc>
          <w:tcPr>
            <w:tcW w:w="983" w:type="dxa"/>
          </w:tcPr>
          <w:p w14:paraId="47148DB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16-11</w:t>
            </w:r>
          </w:p>
        </w:tc>
        <w:tc>
          <w:tcPr>
            <w:tcW w:w="847" w:type="dxa"/>
          </w:tcPr>
          <w:p w14:paraId="7A8E2FFF"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3</w:t>
            </w:r>
          </w:p>
        </w:tc>
        <w:tc>
          <w:tcPr>
            <w:tcW w:w="2063" w:type="dxa"/>
          </w:tcPr>
          <w:p w14:paraId="3BD44D83"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CPCs shall describe their data collection programmes and steps taken to implement this Recommendation</w:t>
            </w:r>
          </w:p>
          <w:p w14:paraId="5AAE6870" w14:textId="77777777" w:rsidR="00F77511" w:rsidRPr="00F77511" w:rsidRDefault="00F77511" w:rsidP="00F77511">
            <w:pPr>
              <w:rPr>
                <w:rFonts w:eastAsia="Calibri" w:cs="Arial"/>
                <w:sz w:val="18"/>
                <w:szCs w:val="18"/>
                <w:lang w:val="en-IE"/>
              </w:rPr>
            </w:pPr>
          </w:p>
          <w:p w14:paraId="6FE98653"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Has your CPC de scribed its data collection programmes?</w:t>
            </w:r>
          </w:p>
        </w:tc>
        <w:tc>
          <w:tcPr>
            <w:tcW w:w="1170" w:type="dxa"/>
          </w:tcPr>
          <w:p w14:paraId="6CD2FEBC"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 xml:space="preserve">Yes </w:t>
            </w:r>
          </w:p>
        </w:tc>
        <w:tc>
          <w:tcPr>
            <w:tcW w:w="1590" w:type="dxa"/>
          </w:tcPr>
          <w:p w14:paraId="75835161" w14:textId="77777777" w:rsidR="00F77511" w:rsidRPr="00F77511" w:rsidRDefault="00F77511" w:rsidP="00F77511">
            <w:pPr>
              <w:rPr>
                <w:rFonts w:eastAsia="Calibri" w:cs="Arial"/>
                <w:sz w:val="18"/>
                <w:szCs w:val="18"/>
                <w:lang w:val="en-IE"/>
              </w:rPr>
            </w:pPr>
          </w:p>
        </w:tc>
        <w:tc>
          <w:tcPr>
            <w:tcW w:w="3708" w:type="dxa"/>
          </w:tcPr>
          <w:p w14:paraId="49D5E369" w14:textId="77777777" w:rsidR="00F77511" w:rsidRPr="00F77511" w:rsidRDefault="00F77511" w:rsidP="00F77511">
            <w:pPr>
              <w:jc w:val="both"/>
              <w:rPr>
                <w:rFonts w:eastAsia="Cambria" w:cs="Cambria"/>
                <w:sz w:val="18"/>
                <w:szCs w:val="18"/>
                <w:lang w:val="en-US"/>
              </w:rPr>
            </w:pPr>
            <w:r w:rsidRPr="00F77511">
              <w:rPr>
                <w:rFonts w:eastAsia="Calibri" w:cs="Arial"/>
                <w:sz w:val="18"/>
                <w:szCs w:val="18"/>
                <w:lang w:val="en-GB"/>
              </w:rPr>
              <w:t xml:space="preserve">Bermuda – </w:t>
            </w:r>
            <w:r w:rsidRPr="00F77511">
              <w:rPr>
                <w:rFonts w:eastAsia="Cambria" w:cs="Cambria"/>
                <w:sz w:val="18"/>
                <w:szCs w:val="18"/>
                <w:lang w:val="en-US"/>
              </w:rPr>
              <w:t xml:space="preserve">Weekly longline statistics form is a licence condition – including dead/alive discard data </w:t>
            </w:r>
          </w:p>
          <w:p w14:paraId="2D81FFA6" w14:textId="77777777" w:rsidR="00F77511" w:rsidRPr="00F77511" w:rsidRDefault="00F77511" w:rsidP="00F77511">
            <w:pPr>
              <w:spacing w:line="259" w:lineRule="auto"/>
              <w:jc w:val="both"/>
              <w:rPr>
                <w:rFonts w:eastAsia="Calibri" w:cs="Arial"/>
                <w:sz w:val="18"/>
                <w:szCs w:val="18"/>
                <w:lang w:val="en-GB"/>
              </w:rPr>
            </w:pPr>
            <w:r w:rsidRPr="00F77511">
              <w:rPr>
                <w:rFonts w:eastAsia="Cambria" w:cs="Cambria"/>
                <w:sz w:val="18"/>
                <w:szCs w:val="18"/>
                <w:lang w:val="en-GB"/>
              </w:rPr>
              <w:t xml:space="preserve">Observer coverage of the Bermuda longline vessels in 2024 was 10%, complimented by an EMS system fitted to the vessel.  </w:t>
            </w:r>
          </w:p>
          <w:p w14:paraId="6F39483C" w14:textId="77777777" w:rsidR="00F77511" w:rsidRPr="00F77511" w:rsidRDefault="00F77511" w:rsidP="00F77511">
            <w:pPr>
              <w:spacing w:line="259" w:lineRule="auto"/>
              <w:jc w:val="both"/>
              <w:rPr>
                <w:rFonts w:eastAsia="Calibri" w:cs="Arial"/>
                <w:sz w:val="18"/>
                <w:szCs w:val="18"/>
                <w:lang w:val="en-GB"/>
              </w:rPr>
            </w:pPr>
          </w:p>
          <w:p w14:paraId="03952A33" w14:textId="77777777" w:rsidR="00F77511" w:rsidRPr="00F77511" w:rsidRDefault="00F77511" w:rsidP="00F77511">
            <w:pPr>
              <w:jc w:val="both"/>
              <w:rPr>
                <w:rFonts w:eastAsia="Calibri" w:cs="Arial"/>
                <w:sz w:val="18"/>
                <w:szCs w:val="18"/>
                <w:lang w:val="en-US"/>
              </w:rPr>
            </w:pPr>
          </w:p>
          <w:p w14:paraId="0C809882"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IE"/>
              </w:rPr>
              <w:t>Ascension</w:t>
            </w:r>
            <w:r w:rsidRPr="00F77511">
              <w:rPr>
                <w:rFonts w:eastAsia="Times New Roman" w:cs="Times New Roman"/>
                <w:sz w:val="18"/>
                <w:szCs w:val="18"/>
                <w:lang w:val="en-GB"/>
              </w:rPr>
              <w:t xml:space="preserve"> – Ascension Island Government has drafted new inshore fisheries legislation and policy.  This is going through the legislative process. </w:t>
            </w:r>
          </w:p>
          <w:p w14:paraId="3C676C9F" w14:textId="77777777" w:rsidR="00F77511" w:rsidRPr="00F77511" w:rsidRDefault="00F77511" w:rsidP="00F77511">
            <w:pPr>
              <w:jc w:val="both"/>
              <w:rPr>
                <w:rFonts w:eastAsia="Calibri" w:cs="Arial"/>
                <w:sz w:val="18"/>
                <w:szCs w:val="18"/>
                <w:lang w:val="en-US"/>
              </w:rPr>
            </w:pPr>
          </w:p>
          <w:p w14:paraId="66BEEED8" w14:textId="77777777" w:rsidR="00F77511" w:rsidRPr="00F77511" w:rsidRDefault="00F77511" w:rsidP="00F77511">
            <w:pPr>
              <w:rPr>
                <w:rFonts w:eastAsia="Calibri" w:cs="Arial"/>
                <w:sz w:val="18"/>
                <w:szCs w:val="18"/>
                <w:lang w:val="en-GB"/>
              </w:rPr>
            </w:pPr>
            <w:r w:rsidRPr="00F77511">
              <w:rPr>
                <w:rFonts w:eastAsia="Times New Roman" w:cs="Times New Roman"/>
                <w:sz w:val="18"/>
                <w:szCs w:val="18"/>
                <w:lang w:val="en-US"/>
              </w:rPr>
              <w:t>Turks and Caicos Islands</w:t>
            </w:r>
            <w:r w:rsidRPr="00F77511">
              <w:rPr>
                <w:rFonts w:eastAsia="Times New Roman" w:cs="Times New Roman"/>
                <w:sz w:val="18"/>
                <w:szCs w:val="18"/>
                <w:lang w:val="en-GB"/>
              </w:rPr>
              <w:t xml:space="preserve"> – </w:t>
            </w:r>
            <w:r w:rsidRPr="00F77511">
              <w:rPr>
                <w:rFonts w:eastAsia="Calibri" w:cs="Arial"/>
                <w:sz w:val="18"/>
                <w:szCs w:val="18"/>
                <w:lang w:val="en-US"/>
              </w:rPr>
              <w:t>Turks and Caicos</w:t>
            </w:r>
            <w:r w:rsidRPr="00F77511">
              <w:rPr>
                <w:rFonts w:eastAsia="Calibri" w:cs="Arial"/>
                <w:sz w:val="18"/>
                <w:szCs w:val="18"/>
                <w:u w:val="single"/>
                <w:lang w:val="en-US"/>
              </w:rPr>
              <w:t xml:space="preserve"> </w:t>
            </w:r>
            <w:r w:rsidRPr="00F77511">
              <w:rPr>
                <w:rFonts w:eastAsia="Calibri" w:cs="Arial"/>
                <w:sz w:val="18"/>
                <w:szCs w:val="18"/>
                <w:lang w:val="en-US"/>
              </w:rPr>
              <w:t>Islands </w:t>
            </w:r>
            <w:r w:rsidRPr="00F77511">
              <w:rPr>
                <w:rFonts w:eastAsia="Calibri" w:cs="Arial"/>
                <w:sz w:val="18"/>
                <w:szCs w:val="18"/>
                <w:lang w:val="en-GB"/>
              </w:rPr>
              <w:t> </w:t>
            </w:r>
          </w:p>
          <w:p w14:paraId="45DDC190"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US"/>
              </w:rPr>
              <w:t xml:space="preserve">Turks and Caicos Islands Government have drafted new Fisheries Protection Regulations (ICCAT Compliance) to fully implement this </w:t>
            </w:r>
            <w:r w:rsidRPr="00F77511">
              <w:rPr>
                <w:rFonts w:eastAsia="Times New Roman" w:cs="Times New Roman"/>
                <w:sz w:val="18"/>
                <w:szCs w:val="18"/>
                <w:lang w:val="en-US"/>
              </w:rPr>
              <w:lastRenderedPageBreak/>
              <w:t>requirement – the draft is progressing through the legislative process  </w:t>
            </w:r>
          </w:p>
          <w:p w14:paraId="67579D22" w14:textId="77777777" w:rsidR="00F77511" w:rsidRPr="00F77511" w:rsidRDefault="00F77511" w:rsidP="00F77511">
            <w:pPr>
              <w:jc w:val="both"/>
              <w:rPr>
                <w:rFonts w:eastAsia="Times New Roman" w:cs="Times New Roman"/>
                <w:sz w:val="18"/>
                <w:szCs w:val="18"/>
                <w:lang w:val="en-US"/>
              </w:rPr>
            </w:pPr>
          </w:p>
          <w:p w14:paraId="273409CE" w14:textId="77777777" w:rsidR="00F77511" w:rsidRPr="00F77511" w:rsidRDefault="00F77511" w:rsidP="00F77511">
            <w:pPr>
              <w:jc w:val="both"/>
              <w:rPr>
                <w:rFonts w:eastAsia="Calibri" w:cs="Arial"/>
                <w:sz w:val="18"/>
                <w:szCs w:val="18"/>
                <w:lang w:val="en-US"/>
              </w:rPr>
            </w:pPr>
          </w:p>
          <w:p w14:paraId="1268DF42" w14:textId="77777777" w:rsidR="00F77511" w:rsidRPr="00F77511" w:rsidRDefault="00F77511" w:rsidP="00F77511">
            <w:pPr>
              <w:jc w:val="both"/>
              <w:rPr>
                <w:rFonts w:eastAsia="Cambria" w:cs="Cambria"/>
                <w:sz w:val="18"/>
                <w:szCs w:val="18"/>
                <w:lang w:val="en-US"/>
              </w:rPr>
            </w:pPr>
            <w:r w:rsidRPr="00F77511">
              <w:rPr>
                <w:rFonts w:eastAsia="Times New Roman" w:cs="Times New Roman"/>
                <w:sz w:val="18"/>
                <w:szCs w:val="18"/>
                <w:lang w:val="en-US"/>
              </w:rPr>
              <w:t xml:space="preserve">St Helena – </w:t>
            </w:r>
            <w:r w:rsidRPr="00F77511">
              <w:rPr>
                <w:rFonts w:eastAsia="Cambria" w:cs="Cambria"/>
                <w:sz w:val="18"/>
                <w:szCs w:val="18"/>
                <w:lang w:val="en-US"/>
              </w:rPr>
              <w:t xml:space="preserve">Completion of logbook  is a licence condition, including   dead/alive discards. St Helena also has a domestic observer programme and EMS fitted to some vessels </w:t>
            </w:r>
          </w:p>
          <w:p w14:paraId="5C499C06" w14:textId="77777777" w:rsidR="00F77511" w:rsidRPr="00F77511" w:rsidRDefault="00F77511" w:rsidP="00F77511">
            <w:pPr>
              <w:jc w:val="both"/>
              <w:rPr>
                <w:rFonts w:eastAsia="Cambria" w:cs="Cambria"/>
                <w:sz w:val="18"/>
                <w:szCs w:val="18"/>
                <w:lang w:val="en-US"/>
              </w:rPr>
            </w:pPr>
          </w:p>
          <w:p w14:paraId="0EF3831A" w14:textId="77777777" w:rsidR="00F77511" w:rsidRPr="00F77511" w:rsidRDefault="00F77511" w:rsidP="00F77511">
            <w:pPr>
              <w:spacing w:line="259" w:lineRule="auto"/>
              <w:jc w:val="both"/>
              <w:rPr>
                <w:rFonts w:eastAsia="Times New Roman" w:cs="Times New Roman"/>
                <w:sz w:val="18"/>
                <w:szCs w:val="18"/>
                <w:lang w:val="en-US"/>
              </w:rPr>
            </w:pPr>
            <w:r w:rsidRPr="00F77511">
              <w:rPr>
                <w:rFonts w:eastAsia="Times New Roman" w:cs="Times New Roman"/>
                <w:sz w:val="18"/>
                <w:szCs w:val="18"/>
                <w:lang w:val="en-US"/>
              </w:rPr>
              <w:t>UK Virgin Islands – Logbooks are required for all fishing licenses issued under SI 20 of 2003.</w:t>
            </w:r>
          </w:p>
          <w:p w14:paraId="2EF925A8" w14:textId="77777777" w:rsidR="00F77511" w:rsidRPr="00F77511" w:rsidRDefault="00F77511" w:rsidP="00F77511">
            <w:pPr>
              <w:jc w:val="both"/>
              <w:rPr>
                <w:rFonts w:eastAsia="Cambria" w:cs="Cambria"/>
                <w:sz w:val="18"/>
                <w:szCs w:val="18"/>
                <w:lang w:val="en-US"/>
              </w:rPr>
            </w:pPr>
          </w:p>
          <w:p w14:paraId="27267420" w14:textId="77777777" w:rsidR="00F77511" w:rsidRPr="00F77511" w:rsidRDefault="00F77511" w:rsidP="00F77511">
            <w:pPr>
              <w:jc w:val="both"/>
              <w:rPr>
                <w:rFonts w:eastAsia="Times New Roman" w:cs="Times New Roman"/>
                <w:sz w:val="18"/>
                <w:szCs w:val="18"/>
                <w:lang w:val="en-US"/>
              </w:rPr>
            </w:pPr>
            <w:r w:rsidRPr="00F77511">
              <w:rPr>
                <w:rFonts w:eastAsia="Times New Roman" w:cs="Times New Roman"/>
                <w:sz w:val="18"/>
                <w:szCs w:val="18"/>
                <w:lang w:val="en-IE"/>
              </w:rPr>
              <w:t>Tristan da Cunha</w:t>
            </w:r>
            <w:r w:rsidRPr="00F77511">
              <w:rPr>
                <w:rFonts w:eastAsia="Times New Roman" w:cs="Times New Roman"/>
                <w:sz w:val="18"/>
                <w:szCs w:val="18"/>
                <w:lang w:val="en-GB"/>
              </w:rPr>
              <w:t xml:space="preserve"> – </w:t>
            </w:r>
            <w:r w:rsidRPr="00F77511">
              <w:rPr>
                <w:rFonts w:eastAsia="Times New Roman" w:cs="Times New Roman"/>
                <w:sz w:val="18"/>
                <w:szCs w:val="18"/>
                <w:lang w:val="en-US"/>
              </w:rPr>
              <w:t xml:space="preserve">Tristan da Cunha – under the Marine Protection Zone (MPZ) 8% of the EEZ is open to recreational fisheries. This activity is currently being assessed but any interaction with sailfish is highly unlikely </w:t>
            </w:r>
          </w:p>
          <w:p w14:paraId="0941BE27" w14:textId="77777777" w:rsidR="00F77511" w:rsidRPr="00F77511" w:rsidRDefault="00F77511" w:rsidP="00F77511">
            <w:pPr>
              <w:jc w:val="both"/>
              <w:rPr>
                <w:rFonts w:eastAsia="Calibri" w:cs="Arial"/>
                <w:sz w:val="18"/>
                <w:szCs w:val="18"/>
                <w:lang w:val="en-US"/>
              </w:rPr>
            </w:pPr>
          </w:p>
          <w:p w14:paraId="3A289F6E" w14:textId="77777777" w:rsidR="00F77511" w:rsidRPr="00F77511" w:rsidRDefault="00F77511" w:rsidP="00F77511">
            <w:pPr>
              <w:rPr>
                <w:rFonts w:eastAsia="Times New Roman" w:cs="Times New Roman"/>
                <w:sz w:val="18"/>
                <w:szCs w:val="18"/>
                <w:lang w:val="en-IE"/>
              </w:rPr>
            </w:pPr>
            <w:r w:rsidRPr="00F77511">
              <w:rPr>
                <w:rFonts w:eastAsia="Times New Roman" w:cs="Times New Roman"/>
                <w:sz w:val="18"/>
                <w:szCs w:val="18"/>
                <w:lang w:val="en-US"/>
              </w:rPr>
              <w:t>Met UK – All commercial fishing vessels are required to record activities including species retained or discarded on every fishing trip.</w:t>
            </w:r>
          </w:p>
        </w:tc>
      </w:tr>
      <w:bookmarkEnd w:id="0"/>
    </w:tbl>
    <w:p w14:paraId="18ECD44F" w14:textId="77777777" w:rsidR="00F77511" w:rsidRPr="00F77511" w:rsidRDefault="00F77511" w:rsidP="00F77511">
      <w:pPr>
        <w:spacing w:after="0" w:line="240" w:lineRule="auto"/>
        <w:jc w:val="right"/>
        <w:rPr>
          <w:rFonts w:ascii="Cambria" w:eastAsia="Times New Roman" w:hAnsi="Cambria" w:cs="Times New Roman"/>
          <w:b/>
          <w:bCs/>
          <w:kern w:val="0"/>
          <w:sz w:val="20"/>
          <w:szCs w:val="20"/>
          <w14:ligatures w14:val="none"/>
        </w:rPr>
      </w:pPr>
    </w:p>
    <w:p w14:paraId="5099A122" w14:textId="77777777" w:rsidR="00F77511" w:rsidRPr="00F77511" w:rsidRDefault="00F77511" w:rsidP="00F77511">
      <w:pPr>
        <w:spacing w:line="259" w:lineRule="auto"/>
        <w:rPr>
          <w:rFonts w:ascii="Cambria" w:eastAsia="Times New Roman" w:hAnsi="Cambria" w:cs="Times New Roman"/>
          <w:kern w:val="0"/>
          <w:sz w:val="20"/>
          <w:szCs w:val="20"/>
          <w:lang w:val="en-GB"/>
          <w14:ligatures w14:val="none"/>
        </w:rPr>
      </w:pPr>
    </w:p>
    <w:p w14:paraId="20BE14D5" w14:textId="30C7654D" w:rsidR="00E66DA2" w:rsidRPr="00F77511" w:rsidRDefault="00E66DA2">
      <w:pPr>
        <w:rPr>
          <w:rFonts w:ascii="Cambria" w:hAnsi="Cambria"/>
          <w:sz w:val="20"/>
          <w:szCs w:val="20"/>
          <w:lang w:val="en-GB"/>
        </w:rPr>
      </w:pPr>
    </w:p>
    <w:sectPr w:rsidR="00E66DA2" w:rsidRPr="00F775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D79A" w14:textId="77777777" w:rsidR="00717608" w:rsidRDefault="00717608" w:rsidP="00DB2307">
      <w:pPr>
        <w:spacing w:after="0" w:line="240" w:lineRule="auto"/>
      </w:pPr>
      <w:r>
        <w:separator/>
      </w:r>
    </w:p>
  </w:endnote>
  <w:endnote w:type="continuationSeparator" w:id="0">
    <w:p w14:paraId="4CEBCF61" w14:textId="77777777" w:rsidR="00717608" w:rsidRDefault="00717608"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C2B" w14:textId="77777777" w:rsidR="00E73CA1" w:rsidRDefault="00E7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4892" w14:textId="77777777" w:rsidR="00E73CA1" w:rsidRDefault="00E7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386D" w14:textId="77777777" w:rsidR="00E73CA1" w:rsidRDefault="00E7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7578" w14:textId="77777777" w:rsidR="00717608" w:rsidRDefault="00717608" w:rsidP="00DB2307">
      <w:pPr>
        <w:spacing w:after="0" w:line="240" w:lineRule="auto"/>
      </w:pPr>
      <w:r>
        <w:separator/>
      </w:r>
    </w:p>
  </w:footnote>
  <w:footnote w:type="continuationSeparator" w:id="0">
    <w:p w14:paraId="2AE039C2" w14:textId="77777777" w:rsidR="00717608" w:rsidRDefault="00717608"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ECE" w14:textId="77777777" w:rsidR="00E73CA1" w:rsidRDefault="00E73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15306B34"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w:t>
    </w:r>
    <w:r w:rsidR="00060DCE">
      <w:rPr>
        <w:rFonts w:ascii="Cambria" w:hAnsi="Cambria"/>
        <w:b/>
        <w:bCs/>
        <w:sz w:val="20"/>
        <w:szCs w:val="20"/>
      </w:rPr>
      <w:t>5</w:t>
    </w:r>
    <w:r w:rsidR="00E66DA2" w:rsidRPr="00E66DA2">
      <w:rPr>
        <w:rFonts w:ascii="Cambria" w:hAnsi="Cambria"/>
        <w:b/>
        <w:bCs/>
        <w:sz w:val="20"/>
        <w:szCs w:val="20"/>
      </w:rPr>
      <w:t>_A</w:t>
    </w:r>
    <w:r w:rsidR="00E73CA1">
      <w:rPr>
        <w:rFonts w:ascii="Cambria" w:hAnsi="Cambria"/>
        <w:b/>
        <w:bCs/>
        <w:sz w:val="20"/>
        <w:szCs w:val="20"/>
      </w:rPr>
      <w:t>ddendum_1</w:t>
    </w:r>
    <w:r w:rsidRPr="00E66DA2">
      <w:rPr>
        <w:rFonts w:ascii="Cambria" w:hAnsi="Cambria"/>
        <w:b/>
        <w:bCs/>
        <w:sz w:val="20"/>
        <w:szCs w:val="20"/>
      </w:rPr>
      <w:t xml:space="preserve">/2025 </w:t>
    </w:r>
  </w:p>
  <w:p w14:paraId="5CEAE167" w14:textId="3777056E" w:rsidR="00DB2307" w:rsidRPr="00E66DA2" w:rsidRDefault="00E66DA2" w:rsidP="00DB2307">
    <w:pPr>
      <w:pStyle w:val="Header"/>
      <w:jc w:val="right"/>
      <w:rPr>
        <w:rFonts w:ascii="Cambria" w:hAnsi="Cambria"/>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00060DCE">
      <w:rPr>
        <w:rFonts w:ascii="Cambria" w:hAnsi="Cambria"/>
        <w:b/>
        <w:bCs/>
        <w:sz w:val="20"/>
        <w:szCs w:val="20"/>
      </w:rPr>
      <w:t>5</w:t>
    </w:r>
    <w:r w:rsidR="00DB2307" w:rsidRPr="00E66DA2">
      <w:rPr>
        <w:rFonts w:ascii="Cambria" w:hAnsi="Cambria"/>
        <w:b/>
        <w:bCs/>
        <w:sz w:val="20"/>
        <w:szCs w:val="20"/>
      </w:rPr>
      <w:t>:</w:t>
    </w:r>
    <w:r w:rsidR="00060DCE">
      <w:rPr>
        <w:rFonts w:ascii="Cambria" w:hAnsi="Cambria"/>
        <w:b/>
        <w:bCs/>
        <w:sz w:val="20"/>
        <w:szCs w:val="20"/>
      </w:rPr>
      <w:t>1</w:t>
    </w:r>
    <w:r w:rsidRPr="00E66DA2">
      <w:rPr>
        <w:rFonts w:ascii="Cambria" w:hAnsi="Cambria"/>
        <w:b/>
        <w:bCs/>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5DEC" w14:textId="77777777" w:rsidR="00E73CA1" w:rsidRDefault="00E73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703317"/>
    <w:multiLevelType w:val="hybridMultilevel"/>
    <w:tmpl w:val="8646CB1A"/>
    <w:lvl w:ilvl="0" w:tplc="3078B91C">
      <w:start w:val="1"/>
      <w:numFmt w:val="bullet"/>
      <w:lvlText w:val="-"/>
      <w:lvlJc w:val="left"/>
      <w:pPr>
        <w:ind w:left="720" w:hanging="360"/>
      </w:pPr>
      <w:rPr>
        <w:rFonts w:ascii="Aptos" w:hAnsi="Aptos" w:hint="default"/>
      </w:rPr>
    </w:lvl>
    <w:lvl w:ilvl="1" w:tplc="FA728D6E">
      <w:start w:val="1"/>
      <w:numFmt w:val="bullet"/>
      <w:lvlText w:val="o"/>
      <w:lvlJc w:val="left"/>
      <w:pPr>
        <w:ind w:left="1440" w:hanging="360"/>
      </w:pPr>
      <w:rPr>
        <w:rFonts w:ascii="Courier New" w:hAnsi="Courier New" w:hint="default"/>
      </w:rPr>
    </w:lvl>
    <w:lvl w:ilvl="2" w:tplc="4AF647C6">
      <w:start w:val="1"/>
      <w:numFmt w:val="bullet"/>
      <w:lvlText w:val=""/>
      <w:lvlJc w:val="left"/>
      <w:pPr>
        <w:ind w:left="2160" w:hanging="360"/>
      </w:pPr>
      <w:rPr>
        <w:rFonts w:ascii="Wingdings" w:hAnsi="Wingdings" w:hint="default"/>
      </w:rPr>
    </w:lvl>
    <w:lvl w:ilvl="3" w:tplc="06B252C0">
      <w:start w:val="1"/>
      <w:numFmt w:val="bullet"/>
      <w:lvlText w:val=""/>
      <w:lvlJc w:val="left"/>
      <w:pPr>
        <w:ind w:left="2880" w:hanging="360"/>
      </w:pPr>
      <w:rPr>
        <w:rFonts w:ascii="Symbol" w:hAnsi="Symbol" w:hint="default"/>
      </w:rPr>
    </w:lvl>
    <w:lvl w:ilvl="4" w:tplc="F6326A04">
      <w:start w:val="1"/>
      <w:numFmt w:val="bullet"/>
      <w:lvlText w:val="o"/>
      <w:lvlJc w:val="left"/>
      <w:pPr>
        <w:ind w:left="3600" w:hanging="360"/>
      </w:pPr>
      <w:rPr>
        <w:rFonts w:ascii="Courier New" w:hAnsi="Courier New" w:hint="default"/>
      </w:rPr>
    </w:lvl>
    <w:lvl w:ilvl="5" w:tplc="85B4DB76">
      <w:start w:val="1"/>
      <w:numFmt w:val="bullet"/>
      <w:lvlText w:val=""/>
      <w:lvlJc w:val="left"/>
      <w:pPr>
        <w:ind w:left="4320" w:hanging="360"/>
      </w:pPr>
      <w:rPr>
        <w:rFonts w:ascii="Wingdings" w:hAnsi="Wingdings" w:hint="default"/>
      </w:rPr>
    </w:lvl>
    <w:lvl w:ilvl="6" w:tplc="EAB2376E">
      <w:start w:val="1"/>
      <w:numFmt w:val="bullet"/>
      <w:lvlText w:val=""/>
      <w:lvlJc w:val="left"/>
      <w:pPr>
        <w:ind w:left="5040" w:hanging="360"/>
      </w:pPr>
      <w:rPr>
        <w:rFonts w:ascii="Symbol" w:hAnsi="Symbol" w:hint="default"/>
      </w:rPr>
    </w:lvl>
    <w:lvl w:ilvl="7" w:tplc="D776586A">
      <w:start w:val="1"/>
      <w:numFmt w:val="bullet"/>
      <w:lvlText w:val="o"/>
      <w:lvlJc w:val="left"/>
      <w:pPr>
        <w:ind w:left="5760" w:hanging="360"/>
      </w:pPr>
      <w:rPr>
        <w:rFonts w:ascii="Courier New" w:hAnsi="Courier New" w:hint="default"/>
      </w:rPr>
    </w:lvl>
    <w:lvl w:ilvl="8" w:tplc="2F0AE088">
      <w:start w:val="1"/>
      <w:numFmt w:val="bullet"/>
      <w:lvlText w:val=""/>
      <w:lvlJc w:val="left"/>
      <w:pPr>
        <w:ind w:left="6480" w:hanging="360"/>
      </w:pPr>
      <w:rPr>
        <w:rFonts w:ascii="Wingdings" w:hAnsi="Wingdings" w:hint="default"/>
      </w:rPr>
    </w:lvl>
  </w:abstractNum>
  <w:abstractNum w:abstractNumId="4"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4"/>
  </w:num>
  <w:num w:numId="2" w16cid:durableId="569582109">
    <w:abstractNumId w:val="9"/>
  </w:num>
  <w:num w:numId="3" w16cid:durableId="938180291">
    <w:abstractNumId w:val="17"/>
  </w:num>
  <w:num w:numId="4" w16cid:durableId="1040127775">
    <w:abstractNumId w:val="16"/>
  </w:num>
  <w:num w:numId="5" w16cid:durableId="171723804">
    <w:abstractNumId w:val="6"/>
  </w:num>
  <w:num w:numId="6" w16cid:durableId="1225457798">
    <w:abstractNumId w:val="4"/>
  </w:num>
  <w:num w:numId="7" w16cid:durableId="1926107493">
    <w:abstractNumId w:val="10"/>
  </w:num>
  <w:num w:numId="8" w16cid:durableId="801267529">
    <w:abstractNumId w:val="5"/>
  </w:num>
  <w:num w:numId="9" w16cid:durableId="457912321">
    <w:abstractNumId w:val="11"/>
  </w:num>
  <w:num w:numId="10" w16cid:durableId="1008865931">
    <w:abstractNumId w:val="0"/>
  </w:num>
  <w:num w:numId="11" w16cid:durableId="1880897535">
    <w:abstractNumId w:val="2"/>
  </w:num>
  <w:num w:numId="12" w16cid:durableId="442387350">
    <w:abstractNumId w:val="13"/>
  </w:num>
  <w:num w:numId="13" w16cid:durableId="2072725135">
    <w:abstractNumId w:val="1"/>
  </w:num>
  <w:num w:numId="14" w16cid:durableId="1098717588">
    <w:abstractNumId w:val="15"/>
  </w:num>
  <w:num w:numId="15" w16cid:durableId="171770359">
    <w:abstractNumId w:val="7"/>
  </w:num>
  <w:num w:numId="16" w16cid:durableId="885486515">
    <w:abstractNumId w:val="12"/>
  </w:num>
  <w:num w:numId="17" w16cid:durableId="1226575444">
    <w:abstractNumId w:val="8"/>
  </w:num>
  <w:num w:numId="18" w16cid:durableId="63977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60DCE"/>
    <w:rsid w:val="00075D07"/>
    <w:rsid w:val="002670A4"/>
    <w:rsid w:val="002813B0"/>
    <w:rsid w:val="004E23B7"/>
    <w:rsid w:val="00717608"/>
    <w:rsid w:val="008136E4"/>
    <w:rsid w:val="00963363"/>
    <w:rsid w:val="00DB2307"/>
    <w:rsid w:val="00E66DA2"/>
    <w:rsid w:val="00E73CA1"/>
    <w:rsid w:val="00F67EA2"/>
    <w:rsid w:val="00F7159C"/>
    <w:rsid w:val="00F7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3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77511"/>
  </w:style>
  <w:style w:type="paragraph" w:styleId="NormalWeb">
    <w:name w:val="Normal (Web)"/>
    <w:basedOn w:val="Normal"/>
    <w:uiPriority w:val="99"/>
    <w:unhideWhenUsed/>
    <w:rsid w:val="00F7751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7">
    <w:name w:val="Table Grid17"/>
    <w:basedOn w:val="TableNormal"/>
    <w:next w:val="TableGrid"/>
    <w:uiPriority w:val="59"/>
    <w:rsid w:val="00F77511"/>
    <w:pPr>
      <w:spacing w:after="0" w:line="240" w:lineRule="auto"/>
    </w:pPr>
    <w:rPr>
      <w:rFonts w:ascii="Cambria" w:hAnsi="Cambria"/>
      <w:kern w:val="0"/>
      <w:sz w:val="20"/>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7751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77511"/>
    <w:rPr>
      <w:color w:val="2B579A"/>
      <w:shd w:val="clear" w:color="auto" w:fill="E6E6E6"/>
    </w:rPr>
  </w:style>
  <w:style w:type="character" w:customStyle="1" w:styleId="FollowedHyperlink1">
    <w:name w:val="FollowedHyperlink1"/>
    <w:basedOn w:val="DefaultParagraphFont"/>
    <w:uiPriority w:val="99"/>
    <w:semiHidden/>
    <w:unhideWhenUsed/>
    <w:rsid w:val="00F77511"/>
    <w:rPr>
      <w:color w:val="954F72"/>
      <w:u w:val="single"/>
    </w:rPr>
  </w:style>
  <w:style w:type="character" w:styleId="FollowedHyperlink">
    <w:name w:val="FollowedHyperlink"/>
    <w:basedOn w:val="DefaultParagraphFont"/>
    <w:uiPriority w:val="99"/>
    <w:semiHidden/>
    <w:unhideWhenUsed/>
    <w:rsid w:val="00F775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mudalaws.bm/laws/Consolidated%20Laws/Fisheries%20Regulations%202010.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ermudalaws.bm/laws/Consolidated%20Laws/Fisheries%20Regulations%202010.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rmudalaws.b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Marisa de Andrés</cp:lastModifiedBy>
  <cp:revision>4</cp:revision>
  <dcterms:created xsi:type="dcterms:W3CDTF">2025-10-29T13:57:00Z</dcterms:created>
  <dcterms:modified xsi:type="dcterms:W3CDTF">2025-10-29T15:23:00Z</dcterms:modified>
</cp:coreProperties>
</file>