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4658CA31"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00EB42F1">
        <w:rPr>
          <w:rFonts w:ascii="Cambria" w:hAnsi="Cambria"/>
          <w:b/>
          <w:bCs/>
          <w:sz w:val="20"/>
          <w:szCs w:val="20"/>
        </w:rPr>
        <w:t>3</w:t>
      </w:r>
      <w:r w:rsidRPr="00DB2307">
        <w:rPr>
          <w:rFonts w:ascii="Cambria" w:hAnsi="Cambria"/>
          <w:b/>
          <w:bCs/>
          <w:sz w:val="20"/>
          <w:szCs w:val="20"/>
        </w:rPr>
        <w:t xml:space="preserve"> to COC-314</w:t>
      </w:r>
    </w:p>
    <w:p w14:paraId="1A6FD728" w14:textId="6DFBDEDF" w:rsidR="00DB2307" w:rsidRPr="00EB42F1" w:rsidRDefault="00DB2307" w:rsidP="00DB2307">
      <w:pPr>
        <w:jc w:val="center"/>
        <w:rPr>
          <w:rFonts w:ascii="Cambria" w:hAnsi="Cambria"/>
          <w:sz w:val="20"/>
          <w:szCs w:val="20"/>
        </w:rPr>
      </w:pPr>
      <w:r w:rsidRPr="00EB42F1">
        <w:rPr>
          <w:rFonts w:ascii="Cambria" w:hAnsi="Cambria"/>
          <w:b/>
          <w:bCs/>
          <w:i/>
          <w:iCs/>
          <w:sz w:val="20"/>
          <w:szCs w:val="20"/>
        </w:rPr>
        <w:t xml:space="preserve">ADDENDUM </w:t>
      </w:r>
      <w:r w:rsidR="00EB42F1" w:rsidRPr="00EB42F1">
        <w:rPr>
          <w:rFonts w:ascii="Cambria" w:hAnsi="Cambria"/>
          <w:b/>
          <w:bCs/>
          <w:sz w:val="20"/>
          <w:szCs w:val="20"/>
        </w:rPr>
        <w:t>3</w:t>
      </w:r>
      <w:r w:rsidRPr="00EB42F1">
        <w:rPr>
          <w:rFonts w:ascii="Cambria" w:hAnsi="Cambria"/>
          <w:b/>
          <w:bCs/>
          <w:sz w:val="20"/>
          <w:szCs w:val="20"/>
        </w:rPr>
        <w:t xml:space="preserve"> au COC-314</w:t>
      </w:r>
    </w:p>
    <w:p w14:paraId="4F9DD8D8" w14:textId="4B5C20AE" w:rsidR="00DB2307" w:rsidRPr="00EB42F1" w:rsidRDefault="00DB2307" w:rsidP="00DB2307">
      <w:pPr>
        <w:jc w:val="center"/>
        <w:rPr>
          <w:rFonts w:ascii="Cambria" w:hAnsi="Cambria"/>
          <w:sz w:val="20"/>
          <w:szCs w:val="20"/>
        </w:rPr>
      </w:pPr>
      <w:r w:rsidRPr="00EB42F1">
        <w:rPr>
          <w:rFonts w:ascii="Cambria" w:hAnsi="Cambria"/>
          <w:b/>
          <w:bCs/>
          <w:i/>
          <w:iCs/>
          <w:sz w:val="20"/>
          <w:szCs w:val="20"/>
        </w:rPr>
        <w:t xml:space="preserve">ADENDA </w:t>
      </w:r>
      <w:r w:rsidR="00EB42F1" w:rsidRPr="00EB42F1">
        <w:rPr>
          <w:rFonts w:ascii="Cambria" w:hAnsi="Cambria"/>
          <w:b/>
          <w:bCs/>
          <w:sz w:val="20"/>
          <w:szCs w:val="20"/>
        </w:rPr>
        <w:t>3</w:t>
      </w:r>
      <w:r w:rsidRPr="00EB42F1">
        <w:rPr>
          <w:rFonts w:ascii="Cambria" w:hAnsi="Cambria"/>
          <w:b/>
          <w:bCs/>
          <w:sz w:val="20"/>
          <w:szCs w:val="20"/>
        </w:rPr>
        <w:t xml:space="preserve"> al COC-314</w:t>
      </w:r>
    </w:p>
    <w:p w14:paraId="71E14563" w14:textId="77777777" w:rsidR="00DB2307" w:rsidRPr="00EB42F1" w:rsidRDefault="00DB2307" w:rsidP="00DB2307">
      <w:pPr>
        <w:rPr>
          <w:rFonts w:ascii="Cambria" w:hAnsi="Cambria"/>
          <w:sz w:val="20"/>
          <w:szCs w:val="20"/>
        </w:rPr>
      </w:pPr>
    </w:p>
    <w:p w14:paraId="7594C2F6" w14:textId="6B9479D4" w:rsidR="00DB2307" w:rsidRPr="00DB2307" w:rsidRDefault="00DB2307" w:rsidP="00DB2307">
      <w:pPr>
        <w:rPr>
          <w:rFonts w:ascii="Cambria" w:hAnsi="Cambria"/>
          <w:sz w:val="20"/>
          <w:szCs w:val="20"/>
        </w:rPr>
      </w:pPr>
      <w:r w:rsidRPr="00DB2307">
        <w:rPr>
          <w:rFonts w:ascii="Cambria" w:hAnsi="Cambria"/>
          <w:sz w:val="20"/>
          <w:szCs w:val="20"/>
        </w:rPr>
        <w:t>This addendum to COC-314/202</w:t>
      </w:r>
      <w:r w:rsidRPr="00E66DA2">
        <w:rPr>
          <w:rFonts w:ascii="Cambria" w:hAnsi="Cambria"/>
          <w:sz w:val="20"/>
          <w:szCs w:val="20"/>
        </w:rPr>
        <w:t>5</w:t>
      </w:r>
      <w:r w:rsidRPr="00DB2307">
        <w:rPr>
          <w:rFonts w:ascii="Cambria" w:hAnsi="Cambria"/>
          <w:sz w:val="20"/>
          <w:szCs w:val="20"/>
        </w:rPr>
        <w:t xml:space="preserve"> contains the Shark 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00EB42F1">
        <w:rPr>
          <w:rFonts w:ascii="Cambria" w:hAnsi="Cambria"/>
          <w:sz w:val="20"/>
          <w:szCs w:val="20"/>
        </w:rPr>
        <w:t>Gambia</w:t>
      </w:r>
      <w:r w:rsidRPr="00E66DA2">
        <w:rPr>
          <w:rFonts w:ascii="Cambria" w:hAnsi="Cambria"/>
          <w:sz w:val="20"/>
          <w:szCs w:val="20"/>
        </w:rPr>
        <w:t>.</w:t>
      </w:r>
      <w:r w:rsidRPr="00DB2307">
        <w:rPr>
          <w:rFonts w:ascii="Cambria" w:hAnsi="Cambria"/>
          <w:sz w:val="20"/>
          <w:szCs w:val="20"/>
        </w:rPr>
        <w:t xml:space="preserve"> </w:t>
      </w:r>
    </w:p>
    <w:p w14:paraId="6708582B" w14:textId="2C6B32B7" w:rsidR="00DB2307" w:rsidRPr="00DB2307" w:rsidRDefault="00DB2307" w:rsidP="00DB2307">
      <w:pPr>
        <w:rPr>
          <w:rFonts w:ascii="Cambria" w:hAnsi="Cambria"/>
          <w:sz w:val="20"/>
          <w:szCs w:val="20"/>
          <w:lang w:val="fr-FR"/>
        </w:rPr>
      </w:pPr>
      <w:r w:rsidRPr="00DB2307">
        <w:rPr>
          <w:rFonts w:ascii="Cambria" w:hAnsi="Cambria"/>
          <w:sz w:val="20"/>
          <w:szCs w:val="20"/>
          <w:lang w:val="fr-FR"/>
        </w:rPr>
        <w:t>Le présent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contrôle de la mise en oeuvre des mesures s'appliquant aux requins, incluant les révisons, ayant été reçues après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de : </w:t>
      </w:r>
      <w:r w:rsidR="00EB42F1">
        <w:rPr>
          <w:rFonts w:ascii="Cambria" w:hAnsi="Cambria"/>
          <w:sz w:val="20"/>
          <w:szCs w:val="20"/>
          <w:lang w:val="fr-FR"/>
        </w:rPr>
        <w:t>Gambia</w:t>
      </w:r>
      <w:r w:rsidRPr="00E66DA2">
        <w:rPr>
          <w:rFonts w:ascii="Cambria" w:hAnsi="Cambria"/>
          <w:sz w:val="20"/>
          <w:szCs w:val="20"/>
          <w:lang w:val="fr-FR"/>
        </w:rPr>
        <w:t>.</w:t>
      </w:r>
    </w:p>
    <w:p w14:paraId="1E89CD00" w14:textId="68956B3A" w:rsidR="00963363" w:rsidRDefault="00DB2307" w:rsidP="00DB2307">
      <w:pPr>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tiburones, incluidas las revisiones, recibidas después del 17 de octubre de 2025, de: </w:t>
      </w:r>
      <w:r w:rsidR="00EB42F1">
        <w:rPr>
          <w:rFonts w:ascii="Cambria" w:hAnsi="Cambria"/>
          <w:sz w:val="20"/>
          <w:szCs w:val="20"/>
          <w:lang w:val="es-ES"/>
        </w:rPr>
        <w:t>Gambia</w:t>
      </w:r>
      <w:r w:rsidRPr="00E66DA2">
        <w:rPr>
          <w:rFonts w:ascii="Cambria" w:hAnsi="Cambria"/>
          <w:sz w:val="20"/>
          <w:szCs w:val="20"/>
          <w:lang w:val="es-ES"/>
        </w:rPr>
        <w:t>.</w:t>
      </w:r>
    </w:p>
    <w:p w14:paraId="20BE14D5" w14:textId="3731F7D6" w:rsidR="00E66DA2" w:rsidRDefault="00E66DA2">
      <w:pPr>
        <w:rPr>
          <w:rFonts w:ascii="Cambria" w:hAnsi="Cambria"/>
          <w:sz w:val="20"/>
          <w:szCs w:val="20"/>
          <w:lang w:val="es-ES"/>
        </w:rPr>
      </w:pPr>
      <w:r>
        <w:rPr>
          <w:rFonts w:ascii="Cambria" w:hAnsi="Cambria"/>
          <w:sz w:val="20"/>
          <w:szCs w:val="20"/>
          <w:lang w:val="es-ES"/>
        </w:rPr>
        <w:br w:type="page"/>
      </w:r>
    </w:p>
    <w:p w14:paraId="6D2EB501" w14:textId="77777777" w:rsidR="002670A4" w:rsidRPr="00EB42F1" w:rsidRDefault="002670A4" w:rsidP="002670A4">
      <w:pPr>
        <w:tabs>
          <w:tab w:val="left" w:pos="3611"/>
        </w:tabs>
        <w:suppressAutoHyphens/>
        <w:spacing w:after="0" w:line="240" w:lineRule="auto"/>
        <w:rPr>
          <w:rFonts w:ascii="Cambria" w:eastAsia="MS Mincho" w:hAnsi="Cambria" w:cs="Times New Roman"/>
          <w:kern w:val="0"/>
          <w:sz w:val="18"/>
          <w:szCs w:val="18"/>
          <w:lang w:val="es-ES"/>
          <w14:ligatures w14:val="none"/>
        </w:rPr>
      </w:pPr>
    </w:p>
    <w:p w14:paraId="6535EA17" w14:textId="77777777" w:rsidR="00EB42F1" w:rsidRDefault="00EB42F1" w:rsidP="00EB42F1">
      <w:pPr>
        <w:ind w:left="-284"/>
        <w:jc w:val="center"/>
        <w:rPr>
          <w:rFonts w:ascii="Cambria" w:hAnsi="Cambria" w:cs="Times New Roman"/>
          <w:b/>
          <w:color w:val="000000" w:themeColor="text1"/>
          <w:sz w:val="18"/>
          <w:szCs w:val="18"/>
        </w:rPr>
      </w:pPr>
      <w:bookmarkStart w:id="0" w:name="_Hlk131580533"/>
      <w:bookmarkStart w:id="1" w:name="_Hlk131578595"/>
      <w:r>
        <w:rPr>
          <w:rFonts w:cs="Times New Roman"/>
          <w:b/>
          <w:color w:val="000000" w:themeColor="text1"/>
          <w:sz w:val="18"/>
          <w:szCs w:val="18"/>
        </w:rPr>
        <w:t>Shark Implementation Check Sheet</w:t>
      </w:r>
    </w:p>
    <w:p w14:paraId="60625EC1" w14:textId="77777777" w:rsidR="00EB42F1" w:rsidRDefault="00EB42F1" w:rsidP="00EB42F1">
      <w:pPr>
        <w:ind w:left="-284"/>
        <w:jc w:val="center"/>
        <w:rPr>
          <w:rFonts w:ascii="Cambria" w:hAnsi="Cambria" w:cs="Times New Roman"/>
          <w:b/>
          <w:color w:val="000000" w:themeColor="text1"/>
          <w:sz w:val="18"/>
          <w:szCs w:val="18"/>
        </w:rPr>
      </w:pPr>
    </w:p>
    <w:p w14:paraId="38D9E941" w14:textId="77777777" w:rsidR="00EB42F1" w:rsidRDefault="00EB42F1" w:rsidP="00EB42F1">
      <w:pPr>
        <w:ind w:left="-567"/>
        <w:rPr>
          <w:rFonts w:ascii="Cambria" w:hAnsi="Cambria" w:cs="Times New Roman"/>
          <w:b/>
          <w:color w:val="000000" w:themeColor="text1"/>
          <w:sz w:val="18"/>
          <w:szCs w:val="18"/>
        </w:rPr>
      </w:pPr>
      <w:r>
        <w:rPr>
          <w:rFonts w:eastAsia="Times New Roman" w:cs="Times New Roman"/>
          <w:b/>
          <w:color w:val="000000" w:themeColor="text1"/>
          <w:sz w:val="18"/>
          <w:szCs w:val="18"/>
        </w:rPr>
        <w:t>Name of CPC</w:t>
      </w:r>
      <w:bookmarkStart w:id="2" w:name="_Hlk161041966"/>
      <w:r>
        <w:rPr>
          <w:rFonts w:eastAsia="Times New Roman" w:cs="Times New Roman"/>
          <w:b/>
          <w:color w:val="000000" w:themeColor="text1"/>
          <w:sz w:val="18"/>
          <w:szCs w:val="18"/>
        </w:rPr>
        <w:t>: THE GAMBIA</w:t>
      </w:r>
      <w:bookmarkEnd w:id="2"/>
      <w:r>
        <w:rPr>
          <w:rFonts w:eastAsia="Times New Roman" w:cs="Times New Roman"/>
          <w:b/>
          <w:color w:val="000000" w:themeColor="text1"/>
          <w:sz w:val="18"/>
          <w:szCs w:val="18"/>
        </w:rPr>
        <w:t xml:space="preserve"> (2025)</w:t>
      </w:r>
    </w:p>
    <w:p w14:paraId="1AD645F9" w14:textId="77777777" w:rsidR="00EB42F1" w:rsidRDefault="00EB42F1" w:rsidP="00EB42F1">
      <w:pPr>
        <w:ind w:left="-284"/>
        <w:jc w:val="both"/>
        <w:rPr>
          <w:rFonts w:ascii="Cambria" w:eastAsia="Times New Roman" w:hAnsi="Cambria" w:cs="Calibri"/>
          <w:color w:val="000000" w:themeColor="text1"/>
          <w:sz w:val="18"/>
          <w:szCs w:val="18"/>
        </w:rPr>
      </w:pPr>
    </w:p>
    <w:p w14:paraId="29470F64" w14:textId="77777777" w:rsidR="00EB42F1" w:rsidRDefault="00EB42F1" w:rsidP="00EB42F1">
      <w:pPr>
        <w:ind w:left="-567"/>
        <w:jc w:val="both"/>
        <w:rPr>
          <w:rFonts w:ascii="Cambria" w:eastAsia="Times New Roman" w:hAnsi="Cambria" w:cs="Calibri"/>
          <w:b/>
          <w:bCs/>
          <w:color w:val="000000" w:themeColor="text1"/>
          <w:sz w:val="18"/>
          <w:szCs w:val="18"/>
        </w:rPr>
      </w:pPr>
      <w:r>
        <w:rPr>
          <w:rFonts w:eastAsia="Times New Roman" w:cs="Times New Roman"/>
          <w:color w:val="000000" w:themeColor="text1"/>
          <w:sz w:val="18"/>
          <w:szCs w:val="18"/>
        </w:rPr>
        <w:t>Note: Each ICCAT requirement must be implemented in a legally binding manner. Just requesting fishermen to implement measures</w:t>
      </w:r>
      <w:r>
        <w:rPr>
          <w:rFonts w:eastAsia="Times New Roman" w:cs="Calibri"/>
          <w:color w:val="000000" w:themeColor="text1"/>
          <w:sz w:val="18"/>
          <w:szCs w:val="18"/>
        </w:rPr>
        <w:t xml:space="preserve"> should not be regarded as implementation</w:t>
      </w:r>
      <w:bookmarkStart w:id="3" w:name="_Hlk131580518"/>
      <w:r>
        <w:rPr>
          <w:rFonts w:eastAsia="Times New Roman" w:cs="Calibri"/>
          <w:b/>
          <w:bCs/>
          <w:color w:val="000000" w:themeColor="text1"/>
          <w:sz w:val="18"/>
          <w:szCs w:val="18"/>
        </w:rPr>
        <w:t>, except where the ICCAT provision is non-binding.</w:t>
      </w:r>
    </w:p>
    <w:p w14:paraId="26263011" w14:textId="77777777" w:rsidR="00EB42F1" w:rsidRDefault="00EB42F1" w:rsidP="00EB42F1">
      <w:pPr>
        <w:ind w:left="-284"/>
        <w:jc w:val="both"/>
        <w:rPr>
          <w:rFonts w:ascii="Cambria" w:eastAsia="Times New Roman" w:hAnsi="Cambria" w:cs="Calibri"/>
          <w:b/>
          <w:bCs/>
          <w:color w:val="000000" w:themeColor="text1"/>
          <w:sz w:val="18"/>
          <w:szCs w:val="18"/>
        </w:rPr>
      </w:pPr>
    </w:p>
    <w:p w14:paraId="220ED39F" w14:textId="77777777" w:rsidR="00EB42F1" w:rsidRDefault="00EB42F1" w:rsidP="00EB42F1">
      <w:pPr>
        <w:ind w:left="-630" w:right="-550"/>
        <w:jc w:val="both"/>
        <w:rPr>
          <w:rFonts w:ascii="Cambria" w:eastAsia="Times New Roman" w:hAnsi="Cambria" w:cs="Calibri"/>
          <w:color w:val="000000" w:themeColor="text1"/>
          <w:sz w:val="18"/>
          <w:szCs w:val="18"/>
        </w:rPr>
      </w:pPr>
      <w:r>
        <w:rPr>
          <w:rFonts w:eastAsia="Times New Roman" w:cs="Calibri"/>
          <w:b/>
          <w:bCs/>
          <w:color w:val="000000" w:themeColor="text1"/>
          <w:sz w:val="18"/>
          <w:szCs w:val="18"/>
        </w:rPr>
        <w:t xml:space="preserve">Note that “non-applicable” or “N/A” may </w:t>
      </w:r>
      <w:bookmarkEnd w:id="3"/>
      <w:r>
        <w:rPr>
          <w:rFonts w:eastAsia="Times New Roman" w:cs="Calibri"/>
          <w:b/>
          <w:bCs/>
          <w:color w:val="000000" w:themeColor="text1"/>
          <w:sz w:val="18"/>
          <w:szCs w:val="18"/>
        </w:rPr>
        <w:t>only be used as a response where this is provided as an option in the Status of Implementation column</w:t>
      </w:r>
      <w:bookmarkEnd w:id="0"/>
      <w:bookmarkEnd w:id="1"/>
    </w:p>
    <w:p w14:paraId="2DD92D44" w14:textId="77777777" w:rsidR="00EB42F1" w:rsidRDefault="00EB42F1" w:rsidP="00EB42F1">
      <w:pPr>
        <w:ind w:left="-630" w:right="-550"/>
        <w:rPr>
          <w:rFonts w:ascii="Cambria" w:hAnsi="Cambria" w:cs="Times New Roman"/>
          <w:b/>
          <w:color w:val="000000" w:themeColor="text1"/>
          <w:sz w:val="18"/>
          <w:szCs w:val="18"/>
        </w:rPr>
      </w:pPr>
    </w:p>
    <w:tbl>
      <w:tblPr>
        <w:tblW w:w="11189" w:type="dxa"/>
        <w:jc w:val="center"/>
        <w:tblLayout w:type="fixed"/>
        <w:tblLook w:val="04A0" w:firstRow="1" w:lastRow="0" w:firstColumn="1" w:lastColumn="0" w:noHBand="0" w:noVBand="1"/>
      </w:tblPr>
      <w:tblGrid>
        <w:gridCol w:w="1168"/>
        <w:gridCol w:w="899"/>
        <w:gridCol w:w="1170"/>
        <w:gridCol w:w="2668"/>
        <w:gridCol w:w="1583"/>
        <w:gridCol w:w="1585"/>
        <w:gridCol w:w="2116"/>
      </w:tblGrid>
      <w:tr w:rsidR="00EB42F1" w14:paraId="6BDF2851" w14:textId="77777777" w:rsidTr="003E6832">
        <w:trPr>
          <w:trHeight w:val="1659"/>
          <w:tblHeader/>
          <w:jc w:val="center"/>
        </w:trPr>
        <w:tc>
          <w:tcPr>
            <w:tcW w:w="1168" w:type="dxa"/>
            <w:tcBorders>
              <w:top w:val="single" w:sz="2" w:space="0" w:color="000000"/>
              <w:left w:val="single" w:sz="2" w:space="0" w:color="000000"/>
              <w:bottom w:val="single" w:sz="12" w:space="0" w:color="000000"/>
              <w:right w:val="single" w:sz="2" w:space="0" w:color="000000"/>
            </w:tcBorders>
            <w:shd w:val="clear" w:color="auto" w:fill="F2F2F2" w:themeFill="background1" w:themeFillShade="F2"/>
            <w:vAlign w:val="center"/>
          </w:tcPr>
          <w:p w14:paraId="7FAA4D82" w14:textId="77777777" w:rsidR="00EB42F1" w:rsidRDefault="00EB42F1" w:rsidP="003E6832">
            <w:pPr>
              <w:jc w:val="center"/>
              <w:rPr>
                <w:rFonts w:ascii="Cambria" w:eastAsia="Times New Roman" w:hAnsi="Cambria" w:cs="Calibri"/>
                <w:b/>
                <w:bCs/>
                <w:iCs/>
                <w:color w:val="000000" w:themeColor="text1"/>
                <w:sz w:val="20"/>
                <w:szCs w:val="20"/>
              </w:rPr>
            </w:pPr>
            <w:proofErr w:type="gramStart"/>
            <w:r>
              <w:rPr>
                <w:rFonts w:eastAsia="Times New Roman" w:cs="Calibri"/>
                <w:b/>
                <w:bCs/>
                <w:iCs/>
                <w:color w:val="000000" w:themeColor="text1"/>
                <w:sz w:val="20"/>
                <w:szCs w:val="20"/>
              </w:rPr>
              <w:t>Rec. #</w:t>
            </w:r>
            <w:proofErr w:type="gramEnd"/>
            <w:r>
              <w:rPr>
                <w:rFonts w:eastAsia="Times New Roman" w:cs="Calibri"/>
                <w:b/>
                <w:bCs/>
                <w:iCs/>
                <w:color w:val="000000" w:themeColor="text1"/>
                <w:sz w:val="20"/>
                <w:szCs w:val="20"/>
              </w:rPr>
              <w:t xml:space="preserve"> / Species</w:t>
            </w:r>
          </w:p>
        </w:tc>
        <w:tc>
          <w:tcPr>
            <w:tcW w:w="899" w:type="dxa"/>
            <w:tcBorders>
              <w:top w:val="single" w:sz="2" w:space="0" w:color="000000"/>
              <w:left w:val="single" w:sz="2" w:space="0" w:color="000000"/>
              <w:bottom w:val="single" w:sz="12" w:space="0" w:color="000000"/>
              <w:right w:val="single" w:sz="2" w:space="0" w:color="000000"/>
            </w:tcBorders>
            <w:shd w:val="clear" w:color="auto" w:fill="F2F2F2" w:themeFill="background1" w:themeFillShade="F2"/>
            <w:vAlign w:val="center"/>
          </w:tcPr>
          <w:p w14:paraId="436C8331" w14:textId="77777777" w:rsidR="00EB42F1" w:rsidRDefault="00EB42F1" w:rsidP="003E6832">
            <w:pPr>
              <w:jc w:val="center"/>
              <w:rPr>
                <w:rFonts w:ascii="Cambria" w:eastAsia="Times New Roman" w:hAnsi="Cambria" w:cs="Calibri"/>
                <w:b/>
                <w:bCs/>
                <w:iCs/>
                <w:color w:val="000000" w:themeColor="text1"/>
                <w:sz w:val="20"/>
                <w:szCs w:val="20"/>
              </w:rPr>
            </w:pPr>
            <w:r>
              <w:rPr>
                <w:rFonts w:eastAsia="Times New Roman" w:cs="Calibri"/>
                <w:b/>
                <w:bCs/>
                <w:iCs/>
                <w:color w:val="000000" w:themeColor="text1"/>
                <w:sz w:val="20"/>
                <w:szCs w:val="20"/>
              </w:rPr>
              <w:t>Para #</w:t>
            </w:r>
          </w:p>
        </w:tc>
        <w:tc>
          <w:tcPr>
            <w:tcW w:w="1170" w:type="dxa"/>
            <w:tcBorders>
              <w:top w:val="single" w:sz="2" w:space="0" w:color="000000"/>
              <w:left w:val="single" w:sz="2" w:space="0" w:color="000000"/>
              <w:bottom w:val="single" w:sz="12" w:space="0" w:color="000000"/>
              <w:right w:val="single" w:sz="2" w:space="0" w:color="000000"/>
            </w:tcBorders>
            <w:shd w:val="clear" w:color="auto" w:fill="F2F2F2" w:themeFill="background1" w:themeFillShade="F2"/>
            <w:vAlign w:val="center"/>
          </w:tcPr>
          <w:p w14:paraId="34F1B828" w14:textId="77777777" w:rsidR="00EB42F1" w:rsidRDefault="00EB42F1" w:rsidP="003E6832">
            <w:pPr>
              <w:jc w:val="center"/>
              <w:rPr>
                <w:rFonts w:ascii="Cambria" w:eastAsia="Times New Roman" w:hAnsi="Cambria" w:cs="Calibri"/>
                <w:b/>
                <w:bCs/>
                <w:iCs/>
                <w:color w:val="000000" w:themeColor="text1"/>
                <w:sz w:val="18"/>
                <w:szCs w:val="18"/>
              </w:rPr>
            </w:pPr>
            <w:r>
              <w:rPr>
                <w:rFonts w:eastAsia="Times New Roman" w:cs="Calibri"/>
                <w:b/>
                <w:bCs/>
                <w:iCs/>
                <w:color w:val="000000" w:themeColor="text1"/>
                <w:sz w:val="18"/>
                <w:szCs w:val="18"/>
              </w:rPr>
              <w:t>Previously</w:t>
            </w:r>
          </w:p>
        </w:tc>
        <w:tc>
          <w:tcPr>
            <w:tcW w:w="2668" w:type="dxa"/>
            <w:tcBorders>
              <w:top w:val="single" w:sz="2" w:space="0" w:color="000000"/>
              <w:left w:val="single" w:sz="2" w:space="0" w:color="000000"/>
              <w:bottom w:val="single" w:sz="12" w:space="0" w:color="000000"/>
              <w:right w:val="single" w:sz="2" w:space="0" w:color="000000"/>
            </w:tcBorders>
            <w:shd w:val="clear" w:color="auto" w:fill="F2F2F2" w:themeFill="background1" w:themeFillShade="F2"/>
            <w:vAlign w:val="center"/>
          </w:tcPr>
          <w:p w14:paraId="3832A9B4" w14:textId="77777777" w:rsidR="00EB42F1" w:rsidRDefault="00EB42F1" w:rsidP="003E6832">
            <w:pPr>
              <w:jc w:val="center"/>
              <w:rPr>
                <w:rFonts w:ascii="Cambria" w:eastAsia="Times New Roman" w:hAnsi="Cambria" w:cs="Calibri"/>
                <w:b/>
                <w:bCs/>
                <w:iCs/>
                <w:color w:val="000000" w:themeColor="text1"/>
                <w:sz w:val="20"/>
                <w:szCs w:val="20"/>
              </w:rPr>
            </w:pPr>
            <w:r>
              <w:rPr>
                <w:rFonts w:eastAsia="Times New Roman" w:cs="Calibri"/>
                <w:b/>
                <w:bCs/>
                <w:iCs/>
                <w:color w:val="000000" w:themeColor="text1"/>
                <w:sz w:val="20"/>
                <w:szCs w:val="20"/>
              </w:rPr>
              <w:t>Requirement</w:t>
            </w:r>
          </w:p>
        </w:tc>
        <w:tc>
          <w:tcPr>
            <w:tcW w:w="1583" w:type="dxa"/>
            <w:tcBorders>
              <w:top w:val="single" w:sz="2" w:space="0" w:color="000000"/>
              <w:left w:val="single" w:sz="2" w:space="0" w:color="000000"/>
              <w:bottom w:val="single" w:sz="12" w:space="0" w:color="000000"/>
              <w:right w:val="single" w:sz="2" w:space="0" w:color="000000"/>
            </w:tcBorders>
            <w:shd w:val="clear" w:color="auto" w:fill="F2F2F2" w:themeFill="background1" w:themeFillShade="F2"/>
            <w:vAlign w:val="center"/>
          </w:tcPr>
          <w:p w14:paraId="0AA529B2" w14:textId="77777777" w:rsidR="00EB42F1" w:rsidRDefault="00EB42F1" w:rsidP="003E6832">
            <w:pPr>
              <w:jc w:val="center"/>
              <w:rPr>
                <w:rFonts w:ascii="Cambria" w:eastAsia="Times New Roman" w:hAnsi="Cambria" w:cs="Calibri"/>
                <w:b/>
                <w:bCs/>
                <w:iCs/>
                <w:color w:val="000000" w:themeColor="text1"/>
                <w:sz w:val="18"/>
                <w:szCs w:val="18"/>
              </w:rPr>
            </w:pPr>
            <w:r>
              <w:rPr>
                <w:rFonts w:eastAsia="Times New Roman" w:cs="Calibri"/>
                <w:b/>
                <w:bCs/>
                <w:iCs/>
                <w:color w:val="000000" w:themeColor="text1"/>
                <w:sz w:val="18"/>
                <w:szCs w:val="18"/>
              </w:rPr>
              <w:t>Status of Implementation</w:t>
            </w:r>
          </w:p>
        </w:tc>
        <w:tc>
          <w:tcPr>
            <w:tcW w:w="1585" w:type="dxa"/>
            <w:tcBorders>
              <w:top w:val="single" w:sz="2" w:space="0" w:color="000000"/>
              <w:left w:val="single" w:sz="2" w:space="0" w:color="000000"/>
              <w:bottom w:val="single" w:sz="12" w:space="0" w:color="000000"/>
              <w:right w:val="single" w:sz="2" w:space="0" w:color="000000"/>
            </w:tcBorders>
            <w:shd w:val="clear" w:color="auto" w:fill="F2F2F2" w:themeFill="background1" w:themeFillShade="F2"/>
            <w:vAlign w:val="center"/>
          </w:tcPr>
          <w:p w14:paraId="7D3D5A31" w14:textId="77777777" w:rsidR="00EB42F1" w:rsidRDefault="00EB42F1" w:rsidP="003E6832">
            <w:pPr>
              <w:spacing w:after="80"/>
              <w:jc w:val="center"/>
              <w:rPr>
                <w:rFonts w:ascii="Cambria" w:eastAsia="Times New Roman" w:hAnsi="Cambria" w:cs="Calibri"/>
                <w:b/>
                <w:bCs/>
                <w:iCs/>
                <w:color w:val="000000" w:themeColor="text1"/>
                <w:sz w:val="18"/>
                <w:szCs w:val="18"/>
              </w:rPr>
            </w:pPr>
            <w:r>
              <w:rPr>
                <w:rFonts w:eastAsia="Times New Roman" w:cs="Calibri"/>
                <w:b/>
                <w:bCs/>
                <w:iCs/>
                <w:color w:val="000000" w:themeColor="text1"/>
                <w:sz w:val="18"/>
                <w:szCs w:val="18"/>
              </w:rPr>
              <w:t>Relevant Domestic Laws or Regulations</w:t>
            </w:r>
          </w:p>
          <w:p w14:paraId="35BA0369" w14:textId="77777777" w:rsidR="00EB42F1" w:rsidRDefault="00EB42F1" w:rsidP="003E6832">
            <w:pPr>
              <w:ind w:right="-30"/>
              <w:rPr>
                <w:rFonts w:ascii="Cambria" w:hAnsi="Cambria" w:cs="Calibri"/>
                <w:b/>
                <w:bCs/>
                <w:i/>
                <w:color w:val="000000" w:themeColor="text1"/>
                <w:sz w:val="13"/>
                <w:szCs w:val="13"/>
                <w:lang w:val="en-IE"/>
              </w:rPr>
            </w:pPr>
            <w:r>
              <w:rPr>
                <w:rFonts w:eastAsia="Calibri" w:cs="Calibri"/>
                <w:b/>
                <w:bCs/>
                <w:i/>
                <w:color w:val="000000" w:themeColor="text1"/>
                <w:sz w:val="13"/>
                <w:szCs w:val="13"/>
                <w:lang w:val="en-IE"/>
              </w:rPr>
              <w:t>(As applicable, i</w:t>
            </w:r>
            <w:r>
              <w:rPr>
                <w:rFonts w:cs="Calibri"/>
                <w:b/>
                <w:bCs/>
                <w:i/>
                <w:color w:val="000000" w:themeColor="text1"/>
                <w:sz w:val="13"/>
                <w:szCs w:val="13"/>
                <w:lang w:val="en-IE"/>
              </w:rPr>
              <w:t>nclude text, references, or</w:t>
            </w:r>
          </w:p>
          <w:p w14:paraId="3C21A57E" w14:textId="77777777" w:rsidR="00EB42F1" w:rsidRDefault="00EB42F1" w:rsidP="003E6832">
            <w:pPr>
              <w:ind w:right="-30"/>
              <w:rPr>
                <w:rFonts w:ascii="Cambria" w:hAnsi="Cambria" w:cs="Calibri"/>
                <w:b/>
                <w:bCs/>
                <w:i/>
                <w:color w:val="000000" w:themeColor="text1"/>
                <w:sz w:val="13"/>
                <w:szCs w:val="13"/>
                <w:lang w:val="en-IE"/>
              </w:rPr>
            </w:pPr>
            <w:r>
              <w:rPr>
                <w:rFonts w:cs="Calibri"/>
                <w:b/>
                <w:bCs/>
                <w:i/>
                <w:color w:val="000000" w:themeColor="text1"/>
                <w:sz w:val="13"/>
                <w:szCs w:val="13"/>
                <w:lang w:val="en-IE"/>
              </w:rPr>
              <w:t>links where this</w:t>
            </w:r>
          </w:p>
          <w:p w14:paraId="71D69E26" w14:textId="77777777" w:rsidR="00EB42F1" w:rsidRDefault="00EB42F1" w:rsidP="003E6832">
            <w:pPr>
              <w:ind w:right="-30"/>
              <w:rPr>
                <w:rFonts w:ascii="Cambria" w:eastAsia="Times New Roman" w:hAnsi="Cambria" w:cs="Calibri"/>
                <w:b/>
                <w:bCs/>
                <w:i/>
                <w:color w:val="000000" w:themeColor="text1"/>
                <w:sz w:val="18"/>
                <w:szCs w:val="18"/>
              </w:rPr>
            </w:pPr>
            <w:r>
              <w:rPr>
                <w:rFonts w:cs="Calibri"/>
                <w:b/>
                <w:bCs/>
                <w:i/>
                <w:color w:val="000000" w:themeColor="text1"/>
                <w:sz w:val="13"/>
                <w:szCs w:val="13"/>
                <w:lang w:val="en-IE"/>
              </w:rPr>
              <w:t>information is codified)</w:t>
            </w:r>
          </w:p>
        </w:tc>
        <w:tc>
          <w:tcPr>
            <w:tcW w:w="2116" w:type="dxa"/>
            <w:tcBorders>
              <w:top w:val="single" w:sz="2" w:space="0" w:color="000000"/>
              <w:left w:val="single" w:sz="2" w:space="0" w:color="000000"/>
              <w:bottom w:val="single" w:sz="12" w:space="0" w:color="000000"/>
              <w:right w:val="single" w:sz="2" w:space="0" w:color="000000"/>
            </w:tcBorders>
            <w:shd w:val="clear" w:color="auto" w:fill="F2F2F2" w:themeFill="background1" w:themeFillShade="F2"/>
            <w:vAlign w:val="center"/>
          </w:tcPr>
          <w:p w14:paraId="517E0DAB" w14:textId="77777777" w:rsidR="00EB42F1" w:rsidRDefault="00EB42F1" w:rsidP="003E6832">
            <w:pPr>
              <w:jc w:val="center"/>
              <w:rPr>
                <w:rFonts w:ascii="Cambria" w:eastAsia="Times New Roman" w:hAnsi="Cambria" w:cs="Calibri"/>
                <w:b/>
                <w:bCs/>
                <w:iCs/>
                <w:color w:val="000000" w:themeColor="text1"/>
                <w:sz w:val="20"/>
                <w:szCs w:val="20"/>
              </w:rPr>
            </w:pPr>
            <w:r>
              <w:rPr>
                <w:rFonts w:eastAsia="Times New Roman" w:cs="Calibri"/>
                <w:b/>
                <w:bCs/>
                <w:iCs/>
                <w:color w:val="000000" w:themeColor="text1"/>
                <w:sz w:val="20"/>
                <w:szCs w:val="20"/>
              </w:rPr>
              <w:t>Notes</w:t>
            </w:r>
          </w:p>
        </w:tc>
      </w:tr>
      <w:tr w:rsidR="00EB42F1" w14:paraId="792E718C" w14:textId="77777777" w:rsidTr="003E6832">
        <w:trPr>
          <w:trHeight w:val="57"/>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6B1AAB67" w14:textId="77777777" w:rsidR="00EB42F1" w:rsidRDefault="00EB42F1" w:rsidP="003E6832">
            <w:pP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ALL SHARKS</w:t>
            </w:r>
          </w:p>
        </w:tc>
      </w:tr>
      <w:tr w:rsidR="00EB42F1" w14:paraId="14A222C4" w14:textId="77777777" w:rsidTr="003E6832">
        <w:trPr>
          <w:trHeight w:val="57"/>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05C6EDB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04-10</w:t>
            </w:r>
          </w:p>
          <w:p w14:paraId="3B994D15"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032EF7C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3BE5066E"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5C348214"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Contracting Parties, </w:t>
            </w:r>
            <w:proofErr w:type="gramStart"/>
            <w:r>
              <w:rPr>
                <w:rFonts w:eastAsia="Times New Roman" w:cs="Calibri"/>
                <w:color w:val="000000" w:themeColor="text1"/>
                <w:sz w:val="18"/>
                <w:szCs w:val="18"/>
              </w:rPr>
              <w:t>Cooperating</w:t>
            </w:r>
            <w:proofErr w:type="gramEnd"/>
            <w:r>
              <w:rPr>
                <w:rFonts w:eastAsia="Times New Roman" w:cs="Calibri"/>
                <w:color w:val="000000" w:themeColor="text1"/>
                <w:sz w:val="18"/>
                <w:szCs w:val="18"/>
              </w:rPr>
              <w:t xml:space="preserve"> non-Contracting Parties, Entities or Fishing Entities (CPCs) shall annually report Task 1 and Task 2 data for catches of </w:t>
            </w:r>
            <w:r>
              <w:rPr>
                <w:rFonts w:eastAsia="Times New Roman" w:cs="Calibri"/>
                <w:b/>
                <w:bCs/>
                <w:color w:val="000000" w:themeColor="text1"/>
                <w:sz w:val="18"/>
                <w:szCs w:val="18"/>
              </w:rPr>
              <w:t>sharks</w:t>
            </w:r>
            <w:r>
              <w:rPr>
                <w:rFonts w:eastAsia="Times New Roman" w:cs="Calibri"/>
                <w:color w:val="000000" w:themeColor="text1"/>
                <w:sz w:val="18"/>
                <w:szCs w:val="18"/>
              </w:rPr>
              <w:t>, in accordance with ICCAT data reporting procedures, including available historical data.</w:t>
            </w:r>
          </w:p>
        </w:tc>
        <w:tc>
          <w:tcPr>
            <w:tcW w:w="1583" w:type="dxa"/>
            <w:tcBorders>
              <w:top w:val="single" w:sz="12" w:space="0" w:color="000000"/>
              <w:left w:val="single" w:sz="4" w:space="0" w:color="000000"/>
              <w:bottom w:val="single" w:sz="4" w:space="0" w:color="000000"/>
              <w:right w:val="single" w:sz="4" w:space="0" w:color="000000"/>
            </w:tcBorders>
            <w:vAlign w:val="center"/>
          </w:tcPr>
          <w:p w14:paraId="656F1B1F"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r w:rsidRPr="007134A3">
              <w:rPr>
                <w:rFonts w:eastAsia="Times New Roman" w:cs="Calibri"/>
                <w:sz w:val="18"/>
                <w:szCs w:val="18"/>
              </w:rPr>
              <w:br/>
            </w:r>
          </w:p>
        </w:tc>
        <w:tc>
          <w:tcPr>
            <w:tcW w:w="1585" w:type="dxa"/>
            <w:tcBorders>
              <w:top w:val="single" w:sz="12" w:space="0" w:color="000000"/>
              <w:left w:val="single" w:sz="4" w:space="0" w:color="000000"/>
              <w:bottom w:val="single" w:sz="4" w:space="0" w:color="000000"/>
              <w:right w:val="single" w:sz="4" w:space="0" w:color="000000"/>
            </w:tcBorders>
          </w:tcPr>
          <w:p w14:paraId="727056A4"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 The Gambia’s Fisheries Act 2007 (Act No. 2007-6) establishes a comprehensive legal foundation that empowers the authorities to collect shark catch data, implement conservation and management measures, and comply with international reporting obligations to ICCAT. Section 4(2)(b).</w:t>
            </w:r>
          </w:p>
          <w:p w14:paraId="5AB8BE5F" w14:textId="77777777" w:rsidR="00EB42F1" w:rsidRPr="007134A3" w:rsidRDefault="00EB42F1" w:rsidP="003E6832">
            <w:pPr>
              <w:rPr>
                <w:rFonts w:ascii="Cambria" w:eastAsia="Times New Roman" w:hAnsi="Cambria" w:cs="Calibri"/>
                <w:sz w:val="18"/>
                <w:szCs w:val="18"/>
              </w:rPr>
            </w:pPr>
          </w:p>
          <w:p w14:paraId="7C6C38D2"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lastRenderedPageBreak/>
              <w:t xml:space="preserve">The Fisheries regulation </w:t>
            </w:r>
            <w:proofErr w:type="gramStart"/>
            <w:r w:rsidRPr="007134A3">
              <w:rPr>
                <w:rFonts w:ascii="Cambria" w:eastAsia="Times New Roman" w:hAnsi="Cambria" w:cs="Calibri"/>
                <w:sz w:val="18"/>
                <w:szCs w:val="18"/>
              </w:rPr>
              <w:t>2008  establish</w:t>
            </w:r>
            <w:proofErr w:type="gramEnd"/>
            <w:r w:rsidRPr="007134A3">
              <w:rPr>
                <w:rFonts w:ascii="Cambria" w:eastAsia="Times New Roman" w:hAnsi="Cambria" w:cs="Calibri"/>
                <w:sz w:val="18"/>
                <w:szCs w:val="18"/>
              </w:rPr>
              <w:t xml:space="preserve"> a comprehensive logbook and reporting system that captures the species-specific catch data required for ICCAT Task I </w:t>
            </w:r>
            <w:proofErr w:type="gramStart"/>
            <w:r w:rsidRPr="007134A3">
              <w:rPr>
                <w:rFonts w:ascii="Cambria" w:eastAsia="Times New Roman" w:hAnsi="Cambria" w:cs="Calibri"/>
                <w:sz w:val="18"/>
                <w:szCs w:val="18"/>
              </w:rPr>
              <w:t>reporting</w:t>
            </w:r>
            <w:proofErr w:type="gramEnd"/>
            <w:r w:rsidRPr="007134A3">
              <w:rPr>
                <w:rFonts w:ascii="Cambria" w:eastAsia="Times New Roman" w:hAnsi="Cambria" w:cs="Calibri"/>
                <w:sz w:val="18"/>
                <w:szCs w:val="18"/>
              </w:rPr>
              <w:t>.</w:t>
            </w:r>
          </w:p>
          <w:p w14:paraId="5ECCC939"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Foreign Fishing Vessels:</w:t>
            </w:r>
          </w:p>
          <w:p w14:paraId="71507023"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Regulation 26(g) &amp; (h): The master must maintain a fishing logbook with daily entries. This must include:</w:t>
            </w:r>
          </w:p>
          <w:p w14:paraId="35EAE627"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(iv) the species of fish taken, and the quantity and condition of each species,</w:t>
            </w:r>
          </w:p>
          <w:p w14:paraId="0F8C2E54"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(v) the species of fish taken and returned to the sea, and the quantity and condition of each species.</w:t>
            </w:r>
          </w:p>
          <w:p w14:paraId="0FD9FCEC"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Regulation 73(3): "All sharks caught in the fisheries waters of The Gambia shall be </w:t>
            </w:r>
            <w:r w:rsidRPr="007134A3">
              <w:rPr>
                <w:rFonts w:ascii="Cambria" w:eastAsia="Times New Roman" w:hAnsi="Cambria" w:cs="Calibri"/>
                <w:sz w:val="18"/>
                <w:szCs w:val="18"/>
              </w:rPr>
              <w:lastRenderedPageBreak/>
              <w:t>landed ashore in The Gambia."</w:t>
            </w:r>
          </w:p>
          <w:p w14:paraId="38C8AA40" w14:textId="77777777" w:rsidR="00EB42F1" w:rsidRPr="007134A3" w:rsidRDefault="00EB42F1" w:rsidP="003E6832">
            <w:pPr>
              <w:rPr>
                <w:rFonts w:ascii="Cambria" w:eastAsia="Times New Roman" w:hAnsi="Cambria" w:cs="Calibri"/>
                <w:sz w:val="18"/>
                <w:szCs w:val="18"/>
              </w:rPr>
            </w:pPr>
          </w:p>
          <w:p w14:paraId="05381BCA"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This landing requirement inherently necessitates the recording and reporting of shark catches through the national monitoring system (e.g., at landing sites, in logbooks).</w:t>
            </w:r>
          </w:p>
          <w:p w14:paraId="548ED33F" w14:textId="77777777" w:rsidR="00EB42F1" w:rsidRPr="007134A3" w:rsidRDefault="00EB42F1" w:rsidP="003E6832">
            <w:pPr>
              <w:rPr>
                <w:rFonts w:ascii="Cambria" w:eastAsia="Times New Roman" w:hAnsi="Cambria" w:cs="Calibri"/>
                <w:sz w:val="18"/>
                <w:szCs w:val="18"/>
              </w:rPr>
            </w:pPr>
          </w:p>
          <w:p w14:paraId="064B00F1" w14:textId="77777777" w:rsidR="00EB42F1" w:rsidRPr="007134A3" w:rsidRDefault="00EB42F1" w:rsidP="003E6832">
            <w:pPr>
              <w:rPr>
                <w:rFonts w:ascii="Cambria" w:eastAsia="Times New Roman" w:hAnsi="Cambria" w:cs="Calibri"/>
                <w:sz w:val="18"/>
                <w:szCs w:val="18"/>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066FC3FE"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20/10/2025</w:t>
            </w:r>
          </w:p>
          <w:p w14:paraId="08BEA1B9" w14:textId="77777777" w:rsidR="00EB42F1" w:rsidRPr="007134A3" w:rsidRDefault="00EB42F1" w:rsidP="003E6832">
            <w:pPr>
              <w:rPr>
                <w:rFonts w:ascii="Cambria" w:eastAsia="Times New Roman" w:hAnsi="Cambria" w:cs="Calibri"/>
                <w:sz w:val="18"/>
                <w:szCs w:val="18"/>
                <w:lang w:val="en-GB"/>
              </w:rPr>
            </w:pPr>
          </w:p>
          <w:p w14:paraId="144EDD66" w14:textId="77777777" w:rsidR="00EB42F1" w:rsidRPr="007134A3" w:rsidRDefault="00EB42F1" w:rsidP="003E6832">
            <w:pPr>
              <w:rPr>
                <w:rFonts w:ascii="Cambria" w:eastAsia="Times New Roman" w:hAnsi="Cambria" w:cs="Calibri"/>
                <w:sz w:val="18"/>
                <w:szCs w:val="18"/>
              </w:rPr>
            </w:pPr>
          </w:p>
          <w:p w14:paraId="30904575" w14:textId="77777777" w:rsidR="00EB42F1" w:rsidRPr="007134A3" w:rsidRDefault="00EB42F1" w:rsidP="003E6832">
            <w:pPr>
              <w:rPr>
                <w:rFonts w:ascii="Cambria" w:eastAsia="Times New Roman" w:hAnsi="Cambria" w:cs="Calibri"/>
                <w:sz w:val="18"/>
                <w:szCs w:val="18"/>
              </w:rPr>
            </w:pPr>
          </w:p>
          <w:p w14:paraId="29C56436" w14:textId="77777777" w:rsidR="00EB42F1" w:rsidRPr="007134A3" w:rsidRDefault="00EB42F1" w:rsidP="003E6832">
            <w:pPr>
              <w:rPr>
                <w:rFonts w:ascii="Cambria" w:eastAsia="Times New Roman" w:hAnsi="Cambria" w:cs="Calibri"/>
                <w:sz w:val="18"/>
                <w:szCs w:val="18"/>
              </w:rPr>
            </w:pPr>
          </w:p>
        </w:tc>
      </w:tr>
      <w:tr w:rsidR="00EB42F1" w14:paraId="6F7AF83A" w14:textId="77777777" w:rsidTr="003E6832">
        <w:trPr>
          <w:trHeight w:val="57"/>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B1C870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04-10</w:t>
            </w:r>
          </w:p>
          <w:p w14:paraId="0075F35D"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4805F10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26FB9260"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1C2B381B"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CPCs shall take the necessary measures to require that their fishermen fully utilize their entire catches of </w:t>
            </w:r>
            <w:r>
              <w:rPr>
                <w:rFonts w:eastAsia="Times New Roman" w:cs="Calibri"/>
                <w:b/>
                <w:bCs/>
                <w:color w:val="000000" w:themeColor="text1"/>
                <w:sz w:val="18"/>
                <w:szCs w:val="18"/>
              </w:rPr>
              <w:t>sharks</w:t>
            </w:r>
            <w:r>
              <w:rPr>
                <w:rFonts w:eastAsia="Times New Roman" w:cs="Calibri"/>
                <w:color w:val="000000" w:themeColor="text1"/>
                <w:sz w:val="18"/>
                <w:szCs w:val="18"/>
              </w:rPr>
              <w:t>. Full utilization is defined as retention by the fishing vessel of all parts of the shark except head, guts and skins, to the point of first landing.</w:t>
            </w:r>
          </w:p>
        </w:tc>
        <w:tc>
          <w:tcPr>
            <w:tcW w:w="1583" w:type="dxa"/>
            <w:tcBorders>
              <w:top w:val="single" w:sz="4" w:space="0" w:color="000000"/>
              <w:left w:val="single" w:sz="4" w:space="0" w:color="000000"/>
              <w:bottom w:val="single" w:sz="4" w:space="0" w:color="000000"/>
              <w:right w:val="single" w:sz="4" w:space="0" w:color="000000"/>
            </w:tcBorders>
            <w:vAlign w:val="center"/>
          </w:tcPr>
          <w:p w14:paraId="4114255F"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r w:rsidRPr="007134A3">
              <w:rPr>
                <w:rFonts w:eastAsia="Times New Roman" w:cs="Calibri"/>
                <w:sz w:val="18"/>
                <w:szCs w:val="18"/>
              </w:rPr>
              <w:br/>
            </w:r>
          </w:p>
        </w:tc>
        <w:tc>
          <w:tcPr>
            <w:tcW w:w="1585" w:type="dxa"/>
            <w:tcBorders>
              <w:top w:val="single" w:sz="4" w:space="0" w:color="000000"/>
              <w:left w:val="single" w:sz="4" w:space="0" w:color="000000"/>
              <w:bottom w:val="single" w:sz="4" w:space="0" w:color="000000"/>
              <w:right w:val="single" w:sz="4" w:space="0" w:color="000000"/>
            </w:tcBorders>
          </w:tcPr>
          <w:p w14:paraId="3CEA84E1"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Explicit Ban on Shark Finning and Mandatory Landing</w:t>
            </w:r>
          </w:p>
          <w:p w14:paraId="0BF87DA3"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Regulation 73 – Sharks</w:t>
            </w:r>
          </w:p>
          <w:p w14:paraId="56F89E25" w14:textId="77777777" w:rsidR="00EB42F1" w:rsidRPr="007134A3" w:rsidRDefault="00EB42F1" w:rsidP="003E6832">
            <w:pPr>
              <w:rPr>
                <w:rFonts w:ascii="Cambria" w:eastAsia="Times New Roman" w:hAnsi="Cambria" w:cs="Calibri"/>
                <w:sz w:val="18"/>
                <w:szCs w:val="18"/>
              </w:rPr>
            </w:pPr>
          </w:p>
          <w:p w14:paraId="1AD7D9AB"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(1) A person shall not carry out fining of sharks, skates or rays or dump the carcasses of these species in the fisheries waters of The Gambia.</w:t>
            </w:r>
          </w:p>
          <w:p w14:paraId="65C641FF" w14:textId="77777777" w:rsidR="00EB42F1" w:rsidRPr="007134A3" w:rsidRDefault="00EB42F1" w:rsidP="003E6832">
            <w:pPr>
              <w:rPr>
                <w:rFonts w:ascii="Cambria" w:eastAsia="Times New Roman" w:hAnsi="Cambria" w:cs="Calibri"/>
                <w:sz w:val="18"/>
                <w:szCs w:val="18"/>
              </w:rPr>
            </w:pPr>
          </w:p>
          <w:p w14:paraId="01DEBB6B"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lastRenderedPageBreak/>
              <w:t>(3) All sharks caught in the fisheries waters of The Gambia shall be landed ashore in The Gambia.</w:t>
            </w:r>
          </w:p>
          <w:p w14:paraId="58C89AF0" w14:textId="77777777" w:rsidR="00EB42F1" w:rsidRPr="007134A3" w:rsidRDefault="00EB42F1" w:rsidP="003E6832">
            <w:pPr>
              <w:rPr>
                <w:rFonts w:ascii="Cambria" w:eastAsia="Times New Roman" w:hAnsi="Cambria" w:cs="Calibri"/>
                <w:sz w:val="18"/>
                <w:szCs w:val="18"/>
              </w:rPr>
            </w:pPr>
          </w:p>
          <w:p w14:paraId="22ECC355"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Reference: Part XI – Fisheries Conservation Measures, Regulation 73(1) and (3)</w:t>
            </w:r>
          </w:p>
        </w:tc>
        <w:tc>
          <w:tcPr>
            <w:tcW w:w="2116" w:type="dxa"/>
            <w:tcBorders>
              <w:top w:val="single" w:sz="4" w:space="0" w:color="000000"/>
              <w:left w:val="single" w:sz="4" w:space="0" w:color="000000"/>
              <w:bottom w:val="single" w:sz="4" w:space="0" w:color="000000"/>
              <w:right w:val="single" w:sz="4" w:space="0" w:color="000000"/>
            </w:tcBorders>
            <w:vAlign w:val="center"/>
          </w:tcPr>
          <w:p w14:paraId="700E4BB3"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lastRenderedPageBreak/>
              <w:t xml:space="preserve">The Fisheries Legislations in the Gambia Clearly ban bad practices suc as fining. Onboard all industrial fishing vessels there are observers whos mandates </w:t>
            </w:r>
            <w:proofErr w:type="gramStart"/>
            <w:r w:rsidRPr="007134A3">
              <w:rPr>
                <w:rFonts w:eastAsia="Times New Roman" w:cs="Calibri"/>
                <w:sz w:val="18"/>
                <w:szCs w:val="18"/>
              </w:rPr>
              <w:t>includes</w:t>
            </w:r>
            <w:proofErr w:type="gramEnd"/>
            <w:r w:rsidRPr="007134A3">
              <w:rPr>
                <w:rFonts w:eastAsia="Times New Roman" w:cs="Calibri"/>
                <w:sz w:val="18"/>
                <w:szCs w:val="18"/>
              </w:rPr>
              <w:t xml:space="preserve"> making sure that catches are fully utilized. </w:t>
            </w:r>
            <w:r w:rsidRPr="007134A3">
              <w:rPr>
                <w:rFonts w:eastAsia="Times New Roman" w:cs="Calibri"/>
                <w:sz w:val="18"/>
                <w:szCs w:val="18"/>
              </w:rPr>
              <w:br/>
            </w:r>
            <w:proofErr w:type="gramStart"/>
            <w:r w:rsidRPr="007134A3">
              <w:rPr>
                <w:rFonts w:ascii="Cambria" w:eastAsia="Times New Roman" w:hAnsi="Cambria" w:cs="Calibri"/>
                <w:sz w:val="18"/>
                <w:szCs w:val="18"/>
              </w:rPr>
              <w:t>we</w:t>
            </w:r>
            <w:proofErr w:type="gramEnd"/>
            <w:r w:rsidRPr="007134A3">
              <w:rPr>
                <w:rFonts w:ascii="Cambria" w:eastAsia="Times New Roman" w:hAnsi="Cambria" w:cs="Calibri"/>
                <w:sz w:val="18"/>
                <w:szCs w:val="18"/>
              </w:rPr>
              <w:t xml:space="preserve"> also have field </w:t>
            </w:r>
            <w:proofErr w:type="gramStart"/>
            <w:r w:rsidRPr="007134A3">
              <w:rPr>
                <w:rFonts w:ascii="Cambria" w:eastAsia="Times New Roman" w:hAnsi="Cambria" w:cs="Calibri"/>
                <w:sz w:val="18"/>
                <w:szCs w:val="18"/>
              </w:rPr>
              <w:t>officer</w:t>
            </w:r>
            <w:proofErr w:type="gramEnd"/>
            <w:r w:rsidRPr="007134A3">
              <w:rPr>
                <w:rFonts w:ascii="Cambria" w:eastAsia="Times New Roman" w:hAnsi="Cambria" w:cs="Calibri"/>
                <w:sz w:val="18"/>
                <w:szCs w:val="18"/>
              </w:rPr>
              <w:t xml:space="preserve"> at all major fish landing sites who together with Parks and </w:t>
            </w:r>
            <w:proofErr w:type="gramStart"/>
            <w:r w:rsidRPr="007134A3">
              <w:rPr>
                <w:rFonts w:ascii="Cambria" w:eastAsia="Times New Roman" w:hAnsi="Cambria" w:cs="Calibri"/>
                <w:sz w:val="18"/>
                <w:szCs w:val="18"/>
              </w:rPr>
              <w:t>Wild life</w:t>
            </w:r>
            <w:proofErr w:type="gramEnd"/>
            <w:r w:rsidRPr="007134A3">
              <w:rPr>
                <w:rFonts w:ascii="Cambria" w:eastAsia="Times New Roman" w:hAnsi="Cambria" w:cs="Calibri"/>
                <w:sz w:val="18"/>
                <w:szCs w:val="18"/>
              </w:rPr>
              <w:t xml:space="preserve"> Officers monitor the landings of Sharks. </w:t>
            </w:r>
          </w:p>
        </w:tc>
      </w:tr>
      <w:tr w:rsidR="00EB42F1" w14:paraId="02A43E4F" w14:textId="77777777" w:rsidTr="003E6832">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B91BFF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04-10</w:t>
            </w:r>
          </w:p>
          <w:p w14:paraId="017EE438"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7C05D84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07466AB8"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3378D4E9"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(1) CPCs shall require their vessels to not have onboard fins that total more than 5% of the weight of </w:t>
            </w:r>
            <w:r>
              <w:rPr>
                <w:rFonts w:eastAsia="Times New Roman" w:cs="Calibri"/>
                <w:b/>
                <w:bCs/>
                <w:color w:val="000000" w:themeColor="text1"/>
                <w:sz w:val="18"/>
                <w:szCs w:val="18"/>
              </w:rPr>
              <w:t>sharks</w:t>
            </w:r>
            <w:r>
              <w:rPr>
                <w:rFonts w:eastAsia="Times New Roman" w:cs="Calibri"/>
                <w:color w:val="000000" w:themeColor="text1"/>
                <w:sz w:val="18"/>
                <w:szCs w:val="18"/>
              </w:rPr>
              <w:t xml:space="preserve"> onboard, up to the first point of landing.</w:t>
            </w:r>
          </w:p>
        </w:tc>
        <w:tc>
          <w:tcPr>
            <w:tcW w:w="1583" w:type="dxa"/>
            <w:tcBorders>
              <w:top w:val="single" w:sz="4" w:space="0" w:color="000000"/>
              <w:left w:val="single" w:sz="4" w:space="0" w:color="000000"/>
              <w:bottom w:val="single" w:sz="4" w:space="0" w:color="000000"/>
              <w:right w:val="single" w:sz="4" w:space="0" w:color="000000"/>
            </w:tcBorders>
            <w:vAlign w:val="center"/>
          </w:tcPr>
          <w:p w14:paraId="3D8CADBC"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58F1DCE3"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Explicit Ban on Shark Finning and Mandatory Landing</w:t>
            </w:r>
          </w:p>
          <w:p w14:paraId="51B3D744"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Regulation 73 – Sharks</w:t>
            </w:r>
          </w:p>
          <w:p w14:paraId="7B562DA2" w14:textId="77777777" w:rsidR="00EB42F1" w:rsidRPr="007134A3" w:rsidRDefault="00EB42F1" w:rsidP="003E6832">
            <w:pPr>
              <w:rPr>
                <w:rFonts w:ascii="Cambria" w:eastAsia="Times New Roman" w:hAnsi="Cambria" w:cs="Calibri"/>
                <w:sz w:val="18"/>
                <w:szCs w:val="18"/>
              </w:rPr>
            </w:pPr>
          </w:p>
          <w:p w14:paraId="34218934"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(1) A person shall not carry out fining of sharks, skates or rays or dump the carcasses of these species in the fisheries waters of The Gambia.</w:t>
            </w:r>
          </w:p>
          <w:p w14:paraId="0599525B" w14:textId="77777777" w:rsidR="00EB42F1" w:rsidRPr="007134A3" w:rsidRDefault="00EB42F1" w:rsidP="003E6832">
            <w:pPr>
              <w:rPr>
                <w:rFonts w:ascii="Cambria" w:eastAsia="Times New Roman" w:hAnsi="Cambria" w:cs="Calibri"/>
                <w:sz w:val="18"/>
                <w:szCs w:val="18"/>
              </w:rPr>
            </w:pPr>
          </w:p>
          <w:p w14:paraId="65F924F4"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(3) All sharks caught in the fisheries waters of The Gambia shall be landed </w:t>
            </w:r>
            <w:r w:rsidRPr="007134A3">
              <w:rPr>
                <w:rFonts w:ascii="Cambria" w:eastAsia="Times New Roman" w:hAnsi="Cambria" w:cs="Calibri"/>
                <w:sz w:val="18"/>
                <w:szCs w:val="18"/>
              </w:rPr>
              <w:lastRenderedPageBreak/>
              <w:t>ashore in The Gambia.</w:t>
            </w:r>
          </w:p>
          <w:p w14:paraId="220B91D0" w14:textId="77777777" w:rsidR="00EB42F1" w:rsidRPr="007134A3" w:rsidRDefault="00EB42F1" w:rsidP="003E6832">
            <w:pPr>
              <w:rPr>
                <w:rFonts w:ascii="Cambria" w:eastAsia="Times New Roman" w:hAnsi="Cambria" w:cs="Calibri"/>
                <w:sz w:val="18"/>
                <w:szCs w:val="18"/>
              </w:rPr>
            </w:pPr>
          </w:p>
          <w:p w14:paraId="30E5A4FE"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Reference: Part XI – Fisheries Conservation Measures, Regulation 73(1) and (3)</w:t>
            </w:r>
          </w:p>
        </w:tc>
        <w:tc>
          <w:tcPr>
            <w:tcW w:w="2116" w:type="dxa"/>
            <w:tcBorders>
              <w:top w:val="single" w:sz="4" w:space="0" w:color="000000"/>
              <w:left w:val="single" w:sz="4" w:space="0" w:color="000000"/>
              <w:bottom w:val="single" w:sz="4" w:space="0" w:color="000000"/>
              <w:right w:val="single" w:sz="4" w:space="0" w:color="000000"/>
            </w:tcBorders>
            <w:vAlign w:val="center"/>
          </w:tcPr>
          <w:p w14:paraId="74F7623C"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lastRenderedPageBreak/>
              <w:t xml:space="preserve">Fisheries Observers onboard all industrial fishing vessels. Mandatory </w:t>
            </w:r>
            <w:proofErr w:type="gramStart"/>
            <w:r w:rsidRPr="007134A3">
              <w:rPr>
                <w:rFonts w:eastAsia="Times New Roman" w:cs="Calibri"/>
                <w:sz w:val="18"/>
                <w:szCs w:val="18"/>
              </w:rPr>
              <w:t>Log Book</w:t>
            </w:r>
            <w:proofErr w:type="gramEnd"/>
            <w:r w:rsidRPr="007134A3">
              <w:rPr>
                <w:rFonts w:eastAsia="Times New Roman" w:cs="Calibri"/>
                <w:sz w:val="18"/>
                <w:szCs w:val="18"/>
              </w:rPr>
              <w:br/>
              <w:t xml:space="preserve">Fisheries field Officers Posted at Major Community Fisheries Centers and fish landing Sites. </w:t>
            </w:r>
          </w:p>
          <w:p w14:paraId="5180A051" w14:textId="77777777" w:rsidR="00EB42F1" w:rsidRPr="007134A3" w:rsidRDefault="00EB42F1" w:rsidP="003E6832">
            <w:pPr>
              <w:rPr>
                <w:rFonts w:ascii="Cambria" w:eastAsia="Times New Roman" w:hAnsi="Cambria" w:cs="Calibri"/>
                <w:sz w:val="18"/>
                <w:szCs w:val="18"/>
              </w:rPr>
            </w:pPr>
          </w:p>
          <w:p w14:paraId="4E931B77" w14:textId="77777777" w:rsidR="00EB42F1" w:rsidRPr="007134A3" w:rsidRDefault="00EB42F1" w:rsidP="003E6832">
            <w:pPr>
              <w:rPr>
                <w:rFonts w:ascii="Cambria" w:eastAsia="Times New Roman" w:hAnsi="Cambria" w:cs="Calibri"/>
                <w:sz w:val="18"/>
                <w:szCs w:val="18"/>
              </w:rPr>
            </w:pPr>
          </w:p>
          <w:p w14:paraId="7C918E7A" w14:textId="77777777" w:rsidR="00EB42F1" w:rsidRPr="007134A3" w:rsidRDefault="00EB42F1" w:rsidP="003E6832">
            <w:pPr>
              <w:rPr>
                <w:rFonts w:ascii="Cambria" w:eastAsia="Times New Roman" w:hAnsi="Cambria" w:cs="Calibri"/>
                <w:sz w:val="18"/>
                <w:szCs w:val="18"/>
              </w:rPr>
            </w:pPr>
          </w:p>
          <w:p w14:paraId="7713CDE3" w14:textId="77777777" w:rsidR="00EB42F1" w:rsidRPr="007134A3" w:rsidRDefault="00EB42F1" w:rsidP="003E6832">
            <w:pPr>
              <w:rPr>
                <w:rFonts w:ascii="Cambria" w:eastAsia="Times New Roman" w:hAnsi="Cambria" w:cs="Calibri"/>
                <w:sz w:val="18"/>
                <w:szCs w:val="18"/>
              </w:rPr>
            </w:pPr>
          </w:p>
          <w:p w14:paraId="4DCE6923" w14:textId="77777777" w:rsidR="00EB42F1" w:rsidRPr="007134A3" w:rsidRDefault="00EB42F1" w:rsidP="003E6832">
            <w:pPr>
              <w:rPr>
                <w:rFonts w:ascii="Cambria" w:eastAsia="Times New Roman" w:hAnsi="Cambria" w:cs="Calibri"/>
                <w:sz w:val="18"/>
                <w:szCs w:val="18"/>
              </w:rPr>
            </w:pPr>
          </w:p>
        </w:tc>
      </w:tr>
      <w:tr w:rsidR="00EB42F1" w14:paraId="0CB0E737" w14:textId="77777777" w:rsidTr="003E6832">
        <w:trPr>
          <w:trHeight w:val="71"/>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1F700F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04-10</w:t>
            </w:r>
          </w:p>
          <w:p w14:paraId="2BECDA47"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387E986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6BA9939D"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6390D2F6"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(2) CPCs that currently do not require fins and carcasses to be offloaded together at the point of first landing shall take the necessary measures to ensure compliance with the 5% ratio through certification, monitoring by an observer, or other appropriate measures.</w:t>
            </w:r>
          </w:p>
        </w:tc>
        <w:tc>
          <w:tcPr>
            <w:tcW w:w="1583" w:type="dxa"/>
            <w:tcBorders>
              <w:top w:val="single" w:sz="4" w:space="0" w:color="000000"/>
              <w:left w:val="single" w:sz="4" w:space="0" w:color="000000"/>
              <w:bottom w:val="single" w:sz="4" w:space="0" w:color="000000"/>
              <w:right w:val="single" w:sz="4" w:space="0" w:color="000000"/>
            </w:tcBorders>
            <w:vAlign w:val="center"/>
          </w:tcPr>
          <w:p w14:paraId="45FA1AFB"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 Yes</w:t>
            </w:r>
          </w:p>
        </w:tc>
        <w:tc>
          <w:tcPr>
            <w:tcW w:w="1585" w:type="dxa"/>
            <w:tcBorders>
              <w:top w:val="single" w:sz="4" w:space="0" w:color="000000"/>
              <w:left w:val="single" w:sz="4" w:space="0" w:color="000000"/>
              <w:bottom w:val="single" w:sz="4" w:space="0" w:color="000000"/>
              <w:right w:val="single" w:sz="4" w:space="0" w:color="000000"/>
            </w:tcBorders>
          </w:tcPr>
          <w:p w14:paraId="26E9F371"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Fisheries Regulation 2008</w:t>
            </w:r>
          </w:p>
          <w:p w14:paraId="782CEADF"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Regulation 73 – Sharks</w:t>
            </w:r>
          </w:p>
          <w:p w14:paraId="6E3B6F62"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(3)</w:t>
            </w:r>
            <w:r w:rsidRPr="007134A3">
              <w:rPr>
                <w:rFonts w:ascii="Cambria" w:eastAsia="Times New Roman" w:hAnsi="Cambria" w:cs="Calibri"/>
                <w:sz w:val="18"/>
                <w:szCs w:val="18"/>
              </w:rPr>
              <w:t> All sharks caught in the fisheries waters of The Gambia </w:t>
            </w:r>
            <w:r w:rsidRPr="007134A3">
              <w:rPr>
                <w:rFonts w:ascii="Cambria" w:eastAsia="Times New Roman" w:hAnsi="Cambria" w:cs="Calibri"/>
                <w:b/>
                <w:bCs/>
                <w:sz w:val="18"/>
                <w:szCs w:val="18"/>
              </w:rPr>
              <w:t>shall be landed ashore in The Gambia.</w:t>
            </w:r>
          </w:p>
          <w:p w14:paraId="792D04E6"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F21E6F6" w14:textId="77777777" w:rsidR="00EB42F1" w:rsidRPr="007134A3" w:rsidRDefault="00EB42F1" w:rsidP="003E6832">
            <w:pPr>
              <w:rPr>
                <w:rFonts w:eastAsia="Times New Roman" w:cs="Calibri"/>
                <w:sz w:val="18"/>
                <w:szCs w:val="18"/>
              </w:rPr>
            </w:pPr>
            <w:r w:rsidRPr="007134A3">
              <w:rPr>
                <w:rFonts w:eastAsia="Times New Roman" w:cs="Calibri"/>
                <w:sz w:val="18"/>
                <w:szCs w:val="18"/>
              </w:rPr>
              <w:t>Primary Enforcement Mechanism: The mandatory landing of all sharks (Reg. 73(3)) ensures that fins and carcasses are physically present together for inspection at the first point of landing, making the 5% ratio directly verifiable by port authorities.</w:t>
            </w:r>
          </w:p>
          <w:p w14:paraId="62A64B80" w14:textId="77777777" w:rsidR="00EB42F1" w:rsidRPr="007134A3" w:rsidRDefault="00EB42F1" w:rsidP="003E6832">
            <w:pPr>
              <w:rPr>
                <w:rFonts w:eastAsia="Times New Roman" w:cs="Calibri"/>
                <w:sz w:val="18"/>
                <w:szCs w:val="18"/>
              </w:rPr>
            </w:pPr>
          </w:p>
          <w:p w14:paraId="20AB4911" w14:textId="77777777" w:rsidR="00EB42F1" w:rsidRPr="007134A3" w:rsidRDefault="00EB42F1" w:rsidP="003E6832">
            <w:pPr>
              <w:rPr>
                <w:rFonts w:eastAsia="Times New Roman" w:cs="Calibri"/>
                <w:sz w:val="18"/>
                <w:szCs w:val="18"/>
              </w:rPr>
            </w:pPr>
            <w:r w:rsidRPr="007134A3">
              <w:rPr>
                <w:rFonts w:eastAsia="Times New Roman" w:cs="Calibri"/>
                <w:sz w:val="18"/>
                <w:szCs w:val="18"/>
              </w:rPr>
              <w:t>At-Sea Monitoring: The legal authority to place fisheries observers on vessels (Reg. 26(o)) provides a means for at-sea certification and monitoring of fishing and processing practices to ensure compliance with the ratio before landing.</w:t>
            </w:r>
          </w:p>
          <w:p w14:paraId="661EC34D" w14:textId="77777777" w:rsidR="00EB42F1" w:rsidRPr="007134A3" w:rsidRDefault="00EB42F1" w:rsidP="003E6832">
            <w:pPr>
              <w:rPr>
                <w:rFonts w:eastAsia="Times New Roman" w:cs="Calibri"/>
                <w:sz w:val="18"/>
                <w:szCs w:val="18"/>
              </w:rPr>
            </w:pPr>
          </w:p>
          <w:p w14:paraId="45374EAB"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Data Verification: The mandatory logbook system (Reg. 26(g), (h)) </w:t>
            </w:r>
            <w:r w:rsidRPr="007134A3">
              <w:rPr>
                <w:rFonts w:eastAsia="Times New Roman" w:cs="Calibri"/>
                <w:sz w:val="18"/>
                <w:szCs w:val="18"/>
              </w:rPr>
              <w:lastRenderedPageBreak/>
              <w:t xml:space="preserve">creates an auditable record of catch and discard, which serves as a tool for </w:t>
            </w:r>
            <w:proofErr w:type="gramStart"/>
            <w:r w:rsidRPr="007134A3">
              <w:rPr>
                <w:rFonts w:eastAsia="Times New Roman" w:cs="Calibri"/>
                <w:sz w:val="18"/>
                <w:szCs w:val="18"/>
              </w:rPr>
              <w:t>cross-verifying</w:t>
            </w:r>
            <w:proofErr w:type="gramEnd"/>
            <w:r w:rsidRPr="007134A3">
              <w:rPr>
                <w:rFonts w:eastAsia="Times New Roman" w:cs="Calibri"/>
                <w:sz w:val="18"/>
                <w:szCs w:val="18"/>
              </w:rPr>
              <w:t xml:space="preserve"> the consistency of landed products (fins and carcasses) with reported activities.</w:t>
            </w:r>
          </w:p>
          <w:p w14:paraId="75D1CCF6" w14:textId="77777777" w:rsidR="00EB42F1" w:rsidRPr="007134A3" w:rsidRDefault="00EB42F1" w:rsidP="003E6832">
            <w:pPr>
              <w:rPr>
                <w:rFonts w:ascii="Cambria" w:eastAsia="Times New Roman" w:hAnsi="Cambria" w:cs="Calibri"/>
                <w:sz w:val="18"/>
                <w:szCs w:val="18"/>
              </w:rPr>
            </w:pPr>
          </w:p>
        </w:tc>
      </w:tr>
      <w:tr w:rsidR="00EB42F1" w14:paraId="19B728D7" w14:textId="77777777" w:rsidTr="003E6832">
        <w:trPr>
          <w:trHeight w:val="43"/>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79A2E78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04-10</w:t>
            </w:r>
          </w:p>
          <w:p w14:paraId="7999B308"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18763DB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5</w:t>
            </w:r>
          </w:p>
        </w:tc>
        <w:tc>
          <w:tcPr>
            <w:tcW w:w="1170" w:type="dxa"/>
            <w:tcBorders>
              <w:top w:val="single" w:sz="4" w:space="0" w:color="000000"/>
              <w:left w:val="single" w:sz="4" w:space="0" w:color="000000"/>
              <w:bottom w:val="single" w:sz="12" w:space="0" w:color="000000"/>
              <w:right w:val="single" w:sz="4" w:space="0" w:color="000000"/>
            </w:tcBorders>
            <w:vAlign w:val="center"/>
          </w:tcPr>
          <w:p w14:paraId="0B2A0FB7"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67A9937B"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Fishing vessels are prohibited from </w:t>
            </w:r>
            <w:proofErr w:type="gramStart"/>
            <w:r>
              <w:rPr>
                <w:rFonts w:eastAsia="Times New Roman" w:cs="Calibri"/>
                <w:color w:val="000000" w:themeColor="text1"/>
                <w:sz w:val="18"/>
                <w:szCs w:val="18"/>
              </w:rPr>
              <w:t>retaining</w:t>
            </w:r>
            <w:proofErr w:type="gramEnd"/>
            <w:r>
              <w:rPr>
                <w:rFonts w:eastAsia="Times New Roman" w:cs="Calibri"/>
                <w:color w:val="000000" w:themeColor="text1"/>
                <w:sz w:val="18"/>
                <w:szCs w:val="18"/>
              </w:rPr>
              <w:t xml:space="preserve"> on board, transshipping or landing any fins harvested in contravention of this Recommendation.</w:t>
            </w:r>
          </w:p>
        </w:tc>
        <w:tc>
          <w:tcPr>
            <w:tcW w:w="1583" w:type="dxa"/>
            <w:tcBorders>
              <w:top w:val="single" w:sz="4" w:space="0" w:color="000000"/>
              <w:left w:val="single" w:sz="4" w:space="0" w:color="000000"/>
              <w:bottom w:val="single" w:sz="12" w:space="0" w:color="000000"/>
              <w:right w:val="single" w:sz="4" w:space="0" w:color="000000"/>
            </w:tcBorders>
            <w:vAlign w:val="center"/>
          </w:tcPr>
          <w:p w14:paraId="6F8BB1C5"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4" w:space="0" w:color="000000"/>
              <w:left w:val="single" w:sz="4" w:space="0" w:color="000000"/>
              <w:bottom w:val="single" w:sz="12" w:space="0" w:color="000000"/>
              <w:right w:val="single" w:sz="4" w:space="0" w:color="000000"/>
            </w:tcBorders>
          </w:tcPr>
          <w:p w14:paraId="5D2FB578"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The </w:t>
            </w:r>
            <w:proofErr w:type="gramStart"/>
            <w:r w:rsidRPr="007134A3">
              <w:rPr>
                <w:rFonts w:ascii="Cambria" w:eastAsia="Times New Roman" w:hAnsi="Cambria" w:cs="Calibri"/>
                <w:sz w:val="18"/>
                <w:szCs w:val="18"/>
              </w:rPr>
              <w:t>Fisheries  regulation</w:t>
            </w:r>
            <w:proofErr w:type="gramEnd"/>
            <w:r w:rsidRPr="007134A3">
              <w:rPr>
                <w:rFonts w:ascii="Cambria" w:eastAsia="Times New Roman" w:hAnsi="Cambria" w:cs="Calibri"/>
                <w:sz w:val="18"/>
                <w:szCs w:val="18"/>
              </w:rPr>
              <w:t xml:space="preserve"> 2008 makes it illegal to possess fins that have been obtained through the act of finning.</w:t>
            </w:r>
          </w:p>
          <w:p w14:paraId="0A51B3CF" w14:textId="77777777" w:rsidR="00EB42F1" w:rsidRPr="007134A3" w:rsidRDefault="00EB42F1" w:rsidP="003E6832">
            <w:pPr>
              <w:rPr>
                <w:rFonts w:ascii="Cambria" w:eastAsia="Times New Roman" w:hAnsi="Cambria" w:cs="Calibri"/>
                <w:sz w:val="18"/>
                <w:szCs w:val="18"/>
              </w:rPr>
            </w:pPr>
          </w:p>
          <w:p w14:paraId="7B6BBF4C"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Regulation 73 – Sharks</w:t>
            </w:r>
          </w:p>
          <w:p w14:paraId="6F96C22A" w14:textId="77777777" w:rsidR="00EB42F1" w:rsidRPr="007134A3" w:rsidRDefault="00EB42F1" w:rsidP="003E6832">
            <w:pPr>
              <w:rPr>
                <w:rFonts w:ascii="Cambria" w:eastAsia="Times New Roman" w:hAnsi="Cambria" w:cs="Calibri"/>
                <w:sz w:val="18"/>
                <w:szCs w:val="18"/>
              </w:rPr>
            </w:pPr>
          </w:p>
          <w:p w14:paraId="05A3B355"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(1) A person shall not carry out fining of sharks, skates or rays or dump the carcasses of these species in the fisheries waters of The Gambia.</w:t>
            </w:r>
          </w:p>
          <w:p w14:paraId="742370E8" w14:textId="77777777" w:rsidR="00EB42F1" w:rsidRPr="007134A3" w:rsidRDefault="00EB42F1" w:rsidP="003E6832">
            <w:pPr>
              <w:rPr>
                <w:rFonts w:ascii="Cambria" w:eastAsia="Times New Roman" w:hAnsi="Cambria" w:cs="Calibri"/>
                <w:sz w:val="18"/>
                <w:szCs w:val="18"/>
              </w:rPr>
            </w:pPr>
          </w:p>
          <w:p w14:paraId="0EAF7ADB"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(4) A person shall not have in his or her possession, sell or expose for sale, export or purchase any lobster that has </w:t>
            </w:r>
            <w:r w:rsidRPr="007134A3">
              <w:rPr>
                <w:rFonts w:ascii="Cambria" w:eastAsia="Times New Roman" w:hAnsi="Cambria" w:cs="Calibri"/>
                <w:sz w:val="18"/>
                <w:szCs w:val="18"/>
              </w:rPr>
              <w:lastRenderedPageBreak/>
              <w:t>been speared or hooked. (This demonstrates the legislative intent to prohibit possession of illegally taken specimens, a principle that applies by extension to shark fins taken via illegal finning).</w:t>
            </w:r>
          </w:p>
          <w:p w14:paraId="7D08DFB9"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Regulation 26 – General Conditions (Foreign Fishing Vessels)</w:t>
            </w:r>
          </w:p>
          <w:p w14:paraId="587BB6F0" w14:textId="77777777" w:rsidR="00EB42F1" w:rsidRPr="007134A3" w:rsidRDefault="00EB42F1" w:rsidP="003E6832">
            <w:pPr>
              <w:rPr>
                <w:rFonts w:ascii="Cambria" w:eastAsia="Times New Roman" w:hAnsi="Cambria" w:cs="Calibri"/>
                <w:sz w:val="18"/>
                <w:szCs w:val="18"/>
              </w:rPr>
            </w:pPr>
          </w:p>
          <w:p w14:paraId="1D260369"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(e) Fish shall not be trans-shipped from or onto the vessel while in the fisheries waters except with the prior written approval of the Director in accordance with such conditions as he or she may specify.</w:t>
            </w:r>
          </w:p>
        </w:tc>
        <w:tc>
          <w:tcPr>
            <w:tcW w:w="2116" w:type="dxa"/>
            <w:tcBorders>
              <w:top w:val="single" w:sz="4" w:space="0" w:color="000000"/>
              <w:left w:val="single" w:sz="4" w:space="0" w:color="000000"/>
              <w:bottom w:val="single" w:sz="12" w:space="0" w:color="000000"/>
              <w:right w:val="single" w:sz="4" w:space="0" w:color="000000"/>
            </w:tcBorders>
            <w:vAlign w:val="center"/>
          </w:tcPr>
          <w:p w14:paraId="565D8E0A" w14:textId="77777777" w:rsidR="00EB42F1" w:rsidRPr="007134A3" w:rsidRDefault="00EB42F1" w:rsidP="003E6832">
            <w:pPr>
              <w:rPr>
                <w:rFonts w:eastAsia="Times New Roman" w:cs="Calibri"/>
                <w:sz w:val="18"/>
                <w:szCs w:val="18"/>
              </w:rPr>
            </w:pPr>
            <w:r w:rsidRPr="007134A3">
              <w:rPr>
                <w:rFonts w:eastAsia="Times New Roman" w:cs="Calibri"/>
                <w:sz w:val="18"/>
                <w:szCs w:val="18"/>
              </w:rPr>
              <w:lastRenderedPageBreak/>
              <w:t>Fisheries Observers are placed onboard all industrial fishing vessels.  Their duties include:</w:t>
            </w:r>
          </w:p>
          <w:p w14:paraId="5E1EE6A1" w14:textId="77777777" w:rsidR="00EB42F1" w:rsidRPr="007134A3" w:rsidRDefault="00EB42F1" w:rsidP="003E6832">
            <w:pPr>
              <w:rPr>
                <w:rFonts w:eastAsia="Times New Roman" w:cs="Calibri"/>
                <w:sz w:val="18"/>
                <w:szCs w:val="18"/>
              </w:rPr>
            </w:pPr>
            <w:r w:rsidRPr="007134A3">
              <w:rPr>
                <w:rFonts w:eastAsia="Times New Roman" w:cs="Calibri"/>
                <w:sz w:val="18"/>
                <w:szCs w:val="18"/>
              </w:rPr>
              <w:t xml:space="preserve">Monitoring fishing operations and catch handling. Recording any discards and ensuring no </w:t>
            </w:r>
            <w:proofErr w:type="gramStart"/>
            <w:r w:rsidRPr="007134A3">
              <w:rPr>
                <w:rFonts w:eastAsia="Times New Roman" w:cs="Calibri"/>
                <w:sz w:val="18"/>
                <w:szCs w:val="18"/>
              </w:rPr>
              <w:t>finned</w:t>
            </w:r>
            <w:proofErr w:type="gramEnd"/>
            <w:r w:rsidRPr="007134A3">
              <w:rPr>
                <w:rFonts w:eastAsia="Times New Roman" w:cs="Calibri"/>
                <w:sz w:val="18"/>
                <w:szCs w:val="18"/>
              </w:rPr>
              <w:t xml:space="preserve"> carcasses are thrown overboard.</w:t>
            </w:r>
          </w:p>
          <w:p w14:paraId="628295E3" w14:textId="77777777" w:rsidR="00EB42F1" w:rsidRPr="007134A3" w:rsidRDefault="00EB42F1" w:rsidP="003E6832">
            <w:pPr>
              <w:rPr>
                <w:rFonts w:eastAsia="Times New Roman" w:cs="Calibri"/>
                <w:sz w:val="18"/>
                <w:szCs w:val="18"/>
              </w:rPr>
            </w:pPr>
            <w:r w:rsidRPr="007134A3">
              <w:rPr>
                <w:rFonts w:eastAsia="Times New Roman" w:cs="Calibri"/>
                <w:sz w:val="18"/>
                <w:szCs w:val="18"/>
              </w:rPr>
              <w:t>Having full access to the bridge, logbooks, and fish holds to perform these duties.</w:t>
            </w:r>
          </w:p>
          <w:p w14:paraId="46BD18C8" w14:textId="77777777" w:rsidR="00EB42F1" w:rsidRPr="007134A3" w:rsidRDefault="00EB42F1" w:rsidP="003E6832">
            <w:pPr>
              <w:rPr>
                <w:rFonts w:eastAsia="Times New Roman" w:cs="Calibri"/>
                <w:sz w:val="18"/>
                <w:szCs w:val="18"/>
              </w:rPr>
            </w:pPr>
            <w:r w:rsidRPr="007134A3">
              <w:rPr>
                <w:rFonts w:eastAsia="Times New Roman" w:cs="Calibri"/>
                <w:sz w:val="18"/>
                <w:szCs w:val="18"/>
              </w:rPr>
              <w:t>Check if sharks are landed with fins naturally attached. If fins are detached, officers can </w:t>
            </w:r>
            <w:r w:rsidRPr="007134A3">
              <w:rPr>
                <w:rFonts w:eastAsia="Times New Roman" w:cs="Calibri"/>
                <w:b/>
                <w:bCs/>
                <w:sz w:val="18"/>
                <w:szCs w:val="18"/>
              </w:rPr>
              <w:t>perform a weight-based check</w:t>
            </w:r>
            <w:r w:rsidRPr="007134A3">
              <w:rPr>
                <w:rFonts w:eastAsia="Times New Roman" w:cs="Calibri"/>
                <w:sz w:val="18"/>
                <w:szCs w:val="18"/>
              </w:rPr>
              <w:t> to verify the fin-to-carcass ratio.</w:t>
            </w:r>
          </w:p>
          <w:p w14:paraId="5F6C7909" w14:textId="77777777" w:rsidR="00EB42F1" w:rsidRPr="007134A3" w:rsidRDefault="00EB42F1" w:rsidP="003E6832">
            <w:pPr>
              <w:rPr>
                <w:rFonts w:eastAsia="Times New Roman" w:cs="Calibri"/>
                <w:sz w:val="18"/>
                <w:szCs w:val="18"/>
              </w:rPr>
            </w:pPr>
            <w:r w:rsidRPr="007134A3">
              <w:rPr>
                <w:rFonts w:eastAsia="Times New Roman" w:cs="Calibri"/>
                <w:sz w:val="18"/>
                <w:szCs w:val="18"/>
              </w:rPr>
              <w:t xml:space="preserve">Any transshipment (transfer of catch to another vessel) requires prior written approval from the Director. This </w:t>
            </w:r>
            <w:r w:rsidRPr="007134A3">
              <w:rPr>
                <w:rFonts w:eastAsia="Times New Roman" w:cs="Calibri"/>
                <w:sz w:val="18"/>
                <w:szCs w:val="18"/>
              </w:rPr>
              <w:lastRenderedPageBreak/>
              <w:t xml:space="preserve">allows authorities to monitor and control the movement of shark products, ensuring that transshipment is not used </w:t>
            </w:r>
            <w:proofErr w:type="gramStart"/>
            <w:r w:rsidRPr="007134A3">
              <w:rPr>
                <w:rFonts w:eastAsia="Times New Roman" w:cs="Calibri"/>
                <w:sz w:val="18"/>
                <w:szCs w:val="18"/>
              </w:rPr>
              <w:t>as a means to</w:t>
            </w:r>
            <w:proofErr w:type="gramEnd"/>
            <w:r w:rsidRPr="007134A3">
              <w:rPr>
                <w:rFonts w:eastAsia="Times New Roman" w:cs="Calibri"/>
                <w:sz w:val="18"/>
                <w:szCs w:val="18"/>
              </w:rPr>
              <w:t xml:space="preserve"> land illegal fins separately from carcasses.</w:t>
            </w:r>
          </w:p>
          <w:p w14:paraId="5F6C39F1" w14:textId="77777777" w:rsidR="00EB42F1" w:rsidRPr="007134A3" w:rsidRDefault="00EB42F1" w:rsidP="003E6832">
            <w:pPr>
              <w:rPr>
                <w:rFonts w:ascii="Cambria" w:eastAsia="Times New Roman" w:hAnsi="Cambria" w:cs="Calibri"/>
                <w:sz w:val="18"/>
                <w:szCs w:val="18"/>
              </w:rPr>
            </w:pPr>
          </w:p>
          <w:p w14:paraId="55F7AD10" w14:textId="77777777" w:rsidR="00EB42F1" w:rsidRPr="007134A3" w:rsidRDefault="00EB42F1" w:rsidP="003E6832">
            <w:pPr>
              <w:rPr>
                <w:rFonts w:ascii="Cambria" w:eastAsia="Times New Roman" w:hAnsi="Cambria" w:cs="Calibri"/>
                <w:sz w:val="18"/>
                <w:szCs w:val="18"/>
              </w:rPr>
            </w:pPr>
          </w:p>
        </w:tc>
      </w:tr>
      <w:tr w:rsidR="00EB42F1" w14:paraId="0F463D4C" w14:textId="77777777" w:rsidTr="003E6832">
        <w:trPr>
          <w:trHeight w:val="2338"/>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22A6746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07-06</w:t>
            </w:r>
          </w:p>
          <w:p w14:paraId="66CC8B60"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500BDAA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71D057BD"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60C2DF66" w14:textId="77777777" w:rsidR="00EB42F1" w:rsidRDefault="00EB42F1" w:rsidP="003E6832">
            <w:pPr>
              <w:jc w:val="both"/>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Contracting Parties, </w:t>
            </w:r>
            <w:proofErr w:type="gramStart"/>
            <w:r>
              <w:rPr>
                <w:rFonts w:eastAsia="Times New Roman" w:cs="Calibri"/>
                <w:color w:val="000000" w:themeColor="text1"/>
                <w:sz w:val="18"/>
                <w:szCs w:val="18"/>
              </w:rPr>
              <w:t>Cooperating</w:t>
            </w:r>
            <w:proofErr w:type="gramEnd"/>
            <w:r>
              <w:rPr>
                <w:rFonts w:eastAsia="Times New Roman" w:cs="Calibri"/>
                <w:color w:val="000000" w:themeColor="text1"/>
                <w:sz w:val="18"/>
                <w:szCs w:val="18"/>
              </w:rPr>
              <w:t xml:space="preserve"> non-Contracting Parties, Entities and Fishing Entities (hereinafter referred to as CPCs), especially those directing fishing activities for </w:t>
            </w:r>
            <w:r>
              <w:rPr>
                <w:rFonts w:eastAsia="Times New Roman" w:cs="Calibri"/>
                <w:b/>
                <w:bCs/>
                <w:color w:val="000000" w:themeColor="text1"/>
                <w:sz w:val="18"/>
                <w:szCs w:val="18"/>
              </w:rPr>
              <w:t>sharks</w:t>
            </w:r>
            <w:r>
              <w:rPr>
                <w:rFonts w:eastAsia="Times New Roman" w:cs="Calibri"/>
                <w:color w:val="000000" w:themeColor="text1"/>
                <w:sz w:val="18"/>
                <w:szCs w:val="18"/>
              </w:rPr>
              <w:t>, shall submit Task 1 and 2 data for sharks, as required by ICCAT data reporting procedures (including estimates of dead discards and size frequencies) in advance of the next SCRS assessment.</w:t>
            </w:r>
          </w:p>
          <w:p w14:paraId="2F014211" w14:textId="77777777" w:rsidR="00EB42F1" w:rsidRDefault="00EB42F1" w:rsidP="003E6832">
            <w:pPr>
              <w:jc w:val="both"/>
              <w:rPr>
                <w:rFonts w:ascii="Cambria" w:eastAsia="Times New Roman" w:hAnsi="Cambria" w:cs="Calibri"/>
                <w:color w:val="000000" w:themeColor="text1"/>
                <w:sz w:val="18"/>
                <w:szCs w:val="18"/>
              </w:rPr>
            </w:pPr>
          </w:p>
          <w:p w14:paraId="5E50633C" w14:textId="77777777" w:rsidR="00EB42F1" w:rsidRDefault="00EB42F1" w:rsidP="003E6832">
            <w:pPr>
              <w:rPr>
                <w:rFonts w:ascii="Cambria" w:eastAsia="Times New Roman" w:hAnsi="Cambria" w:cs="Calibri"/>
                <w:color w:val="000000" w:themeColor="text1"/>
                <w:sz w:val="18"/>
                <w:szCs w:val="18"/>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4CFBE590"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12" w:space="0" w:color="000000"/>
              <w:left w:val="single" w:sz="4" w:space="0" w:color="000000"/>
              <w:bottom w:val="single" w:sz="4" w:space="0" w:color="000000"/>
              <w:right w:val="single" w:sz="4" w:space="0" w:color="000000"/>
            </w:tcBorders>
          </w:tcPr>
          <w:p w14:paraId="76A2AD4F"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 The Gambia’s Fisheries Act 2007 (Act No. 2007-6) establishes a comprehensive legal foundation that empowers the authorities to collect shark catch data, implement conservation and management measures, and comply with international reporting obligations to ICCAT. Section 4(2)(b).</w:t>
            </w:r>
          </w:p>
          <w:p w14:paraId="59DFB465" w14:textId="77777777" w:rsidR="00EB42F1" w:rsidRPr="007134A3" w:rsidRDefault="00EB42F1" w:rsidP="003E6832">
            <w:pPr>
              <w:rPr>
                <w:rFonts w:ascii="Cambria" w:eastAsia="Times New Roman" w:hAnsi="Cambria" w:cs="Calibri"/>
                <w:sz w:val="18"/>
                <w:szCs w:val="18"/>
              </w:rPr>
            </w:pPr>
          </w:p>
          <w:p w14:paraId="76187AE7"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The Fisheries regulation </w:t>
            </w:r>
            <w:proofErr w:type="gramStart"/>
            <w:r w:rsidRPr="007134A3">
              <w:rPr>
                <w:rFonts w:ascii="Cambria" w:eastAsia="Times New Roman" w:hAnsi="Cambria" w:cs="Calibri"/>
                <w:sz w:val="18"/>
                <w:szCs w:val="18"/>
              </w:rPr>
              <w:t>2008  establish</w:t>
            </w:r>
            <w:proofErr w:type="gramEnd"/>
            <w:r w:rsidRPr="007134A3">
              <w:rPr>
                <w:rFonts w:ascii="Cambria" w:eastAsia="Times New Roman" w:hAnsi="Cambria" w:cs="Calibri"/>
                <w:sz w:val="18"/>
                <w:szCs w:val="18"/>
              </w:rPr>
              <w:t xml:space="preserve"> a comprehensive logbook and reporting system that captures the species-specific catch data required for ICCAT Task I </w:t>
            </w:r>
            <w:proofErr w:type="gramStart"/>
            <w:r w:rsidRPr="007134A3">
              <w:rPr>
                <w:rFonts w:ascii="Cambria" w:eastAsia="Times New Roman" w:hAnsi="Cambria" w:cs="Calibri"/>
                <w:sz w:val="18"/>
                <w:szCs w:val="18"/>
              </w:rPr>
              <w:t>reporting</w:t>
            </w:r>
            <w:proofErr w:type="gramEnd"/>
            <w:r w:rsidRPr="007134A3">
              <w:rPr>
                <w:rFonts w:ascii="Cambria" w:eastAsia="Times New Roman" w:hAnsi="Cambria" w:cs="Calibri"/>
                <w:sz w:val="18"/>
                <w:szCs w:val="18"/>
              </w:rPr>
              <w:t>.</w:t>
            </w:r>
          </w:p>
          <w:p w14:paraId="242FE58F"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Foreign Fishing Vessels:</w:t>
            </w:r>
          </w:p>
          <w:p w14:paraId="5C865951"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Regulation 26(g) &amp; (h): The master must maintain a fishing logbook </w:t>
            </w:r>
            <w:r w:rsidRPr="007134A3">
              <w:rPr>
                <w:rFonts w:ascii="Cambria" w:eastAsia="Times New Roman" w:hAnsi="Cambria" w:cs="Calibri"/>
                <w:sz w:val="18"/>
                <w:szCs w:val="18"/>
              </w:rPr>
              <w:lastRenderedPageBreak/>
              <w:t>with daily entries. This must include:</w:t>
            </w:r>
          </w:p>
          <w:p w14:paraId="291D6560"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(iv) the species of fish taken, and the quantity and condition of each species,</w:t>
            </w:r>
          </w:p>
          <w:p w14:paraId="67C6CB65"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(v) the species of fish taken and returned to the sea, and the quantity and condition of each species.</w:t>
            </w:r>
          </w:p>
          <w:p w14:paraId="5075D262"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Regulation 73(3): "All sharks caught in the fisheries waters of The Gambia shall be landed ashore in The Gambia."</w:t>
            </w:r>
          </w:p>
          <w:p w14:paraId="5314DAA2" w14:textId="77777777" w:rsidR="00EB42F1" w:rsidRPr="007134A3" w:rsidRDefault="00EB42F1" w:rsidP="003E6832">
            <w:pPr>
              <w:rPr>
                <w:rFonts w:ascii="Cambria" w:eastAsia="Times New Roman" w:hAnsi="Cambria" w:cs="Calibri"/>
                <w:sz w:val="18"/>
                <w:szCs w:val="18"/>
              </w:rPr>
            </w:pPr>
          </w:p>
          <w:p w14:paraId="62145B4E"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This landing requirement inherently necessitates the recording and reporting of shark catches through the national monitoring system (e.g., at landing sites, in logbooks).</w:t>
            </w:r>
          </w:p>
          <w:p w14:paraId="41FFB31A" w14:textId="77777777" w:rsidR="00EB42F1" w:rsidRPr="007134A3" w:rsidRDefault="00EB42F1" w:rsidP="003E6832">
            <w:pPr>
              <w:rPr>
                <w:rFonts w:ascii="Cambria" w:eastAsia="Times New Roman" w:hAnsi="Cambria" w:cs="Calibri"/>
                <w:sz w:val="18"/>
                <w:szCs w:val="18"/>
              </w:rPr>
            </w:pPr>
          </w:p>
          <w:p w14:paraId="0986B847"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lastRenderedPageBreak/>
              <w:t>Reference: Part XI – Fisheries Conservation Measures, Regulation 73(3).</w:t>
            </w:r>
          </w:p>
        </w:tc>
        <w:tc>
          <w:tcPr>
            <w:tcW w:w="2116" w:type="dxa"/>
            <w:tcBorders>
              <w:top w:val="single" w:sz="12" w:space="0" w:color="000000"/>
              <w:left w:val="single" w:sz="4" w:space="0" w:color="000000"/>
              <w:bottom w:val="single" w:sz="4" w:space="0" w:color="000000"/>
              <w:right w:val="single" w:sz="4" w:space="0" w:color="000000"/>
            </w:tcBorders>
            <w:vAlign w:val="center"/>
          </w:tcPr>
          <w:p w14:paraId="10582861"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20/10/2025</w:t>
            </w:r>
          </w:p>
          <w:p w14:paraId="2111C7A3" w14:textId="77777777" w:rsidR="00EB42F1" w:rsidRPr="007134A3" w:rsidRDefault="00EB42F1" w:rsidP="003E6832">
            <w:pPr>
              <w:rPr>
                <w:rFonts w:ascii="Cambria" w:eastAsia="Times New Roman" w:hAnsi="Cambria" w:cs="Calibri"/>
                <w:sz w:val="18"/>
                <w:szCs w:val="18"/>
                <w:lang w:val="en-GB"/>
              </w:rPr>
            </w:pPr>
          </w:p>
          <w:p w14:paraId="42248D1C" w14:textId="77777777" w:rsidR="00EB42F1" w:rsidRPr="007134A3" w:rsidRDefault="00EB42F1" w:rsidP="003E6832">
            <w:pPr>
              <w:rPr>
                <w:rFonts w:ascii="Cambria" w:eastAsia="Times New Roman" w:hAnsi="Cambria" w:cs="Calibri"/>
                <w:sz w:val="18"/>
                <w:szCs w:val="18"/>
              </w:rPr>
            </w:pPr>
          </w:p>
        </w:tc>
      </w:tr>
      <w:tr w:rsidR="00EB42F1" w14:paraId="5FABDA9E" w14:textId="77777777" w:rsidTr="003E6832">
        <w:trPr>
          <w:trHeight w:val="71"/>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14AA431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07-06</w:t>
            </w:r>
          </w:p>
          <w:p w14:paraId="62DC587D"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3A3BA7C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4" w:space="0" w:color="000000"/>
              <w:left w:val="single" w:sz="4" w:space="0" w:color="000000"/>
              <w:bottom w:val="single" w:sz="12" w:space="0" w:color="000000"/>
              <w:right w:val="single" w:sz="4" w:space="0" w:color="000000"/>
            </w:tcBorders>
            <w:vAlign w:val="center"/>
          </w:tcPr>
          <w:p w14:paraId="1DA03425"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25FD216C"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Until such time as sustainable levels of harvest can be determined through peer reviewed stock assessments by the SCRS or other organizations, CPCs shall take appropriate measures to reduce fishing mortality in fisheries targeting porbeagle </w:t>
            </w:r>
            <w:r>
              <w:rPr>
                <w:rFonts w:eastAsia="Times New Roman" w:cs="Calibri"/>
                <w:i/>
                <w:iCs/>
                <w:color w:val="000000" w:themeColor="text1"/>
                <w:sz w:val="18"/>
                <w:szCs w:val="18"/>
              </w:rPr>
              <w:t>(Lamna nasus</w:t>
            </w:r>
            <w:r>
              <w:rPr>
                <w:rFonts w:eastAsia="Times New Roman" w:cs="Calibri"/>
                <w:color w:val="000000" w:themeColor="text1"/>
                <w:sz w:val="18"/>
                <w:szCs w:val="18"/>
              </w:rPr>
              <w:t xml:space="preserve">) and </w:t>
            </w:r>
            <w:r>
              <w:rPr>
                <w:rFonts w:eastAsia="Times New Roman" w:cs="Calibri"/>
                <w:b/>
                <w:bCs/>
                <w:color w:val="000000" w:themeColor="text1"/>
                <w:sz w:val="18"/>
                <w:szCs w:val="18"/>
              </w:rPr>
              <w:t>North Atlantic shortfin mako</w:t>
            </w:r>
            <w:r>
              <w:rPr>
                <w:rFonts w:eastAsia="Times New Roman" w:cs="Calibri"/>
                <w:color w:val="000000" w:themeColor="text1"/>
                <w:sz w:val="18"/>
                <w:szCs w:val="18"/>
              </w:rPr>
              <w:t xml:space="preserve"> sharks (</w:t>
            </w:r>
            <w:r>
              <w:rPr>
                <w:rFonts w:eastAsia="Times New Roman" w:cs="Calibri"/>
                <w:i/>
                <w:iCs/>
                <w:color w:val="000000" w:themeColor="text1"/>
                <w:sz w:val="18"/>
                <w:szCs w:val="18"/>
              </w:rPr>
              <w:t>Isurus oxyrinchus</w:t>
            </w:r>
            <w:r>
              <w:rPr>
                <w:rFonts w:eastAsia="Times New Roman" w:cs="Calibri"/>
                <w:color w:val="000000" w:themeColor="text1"/>
                <w:sz w:val="18"/>
                <w:szCs w:val="18"/>
              </w:rPr>
              <w:t>).</w:t>
            </w:r>
          </w:p>
        </w:tc>
        <w:tc>
          <w:tcPr>
            <w:tcW w:w="1583" w:type="dxa"/>
            <w:tcBorders>
              <w:top w:val="single" w:sz="4" w:space="0" w:color="000000"/>
              <w:left w:val="single" w:sz="4" w:space="0" w:color="000000"/>
              <w:bottom w:val="single" w:sz="12" w:space="0" w:color="000000"/>
              <w:right w:val="single" w:sz="4" w:space="0" w:color="000000"/>
            </w:tcBorders>
            <w:vAlign w:val="center"/>
          </w:tcPr>
          <w:p w14:paraId="7AF7E5A0"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 N/A </w:t>
            </w:r>
          </w:p>
        </w:tc>
        <w:tc>
          <w:tcPr>
            <w:tcW w:w="1585" w:type="dxa"/>
            <w:tcBorders>
              <w:top w:val="single" w:sz="4" w:space="0" w:color="000000"/>
              <w:left w:val="single" w:sz="4" w:space="0" w:color="000000"/>
              <w:bottom w:val="single" w:sz="12" w:space="0" w:color="000000"/>
              <w:right w:val="single" w:sz="4" w:space="0" w:color="000000"/>
            </w:tcBorders>
          </w:tcPr>
          <w:p w14:paraId="13313093"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61213E35" w14:textId="77777777" w:rsidR="00EB42F1" w:rsidRPr="007134A3" w:rsidRDefault="00EB42F1" w:rsidP="003E6832">
            <w:pPr>
              <w:rPr>
                <w:rFonts w:ascii="Cambria" w:eastAsia="Times New Roman" w:hAnsi="Cambria" w:cs="Calibri"/>
                <w:sz w:val="18"/>
                <w:szCs w:val="18"/>
              </w:rPr>
            </w:pPr>
          </w:p>
          <w:p w14:paraId="535C6A0B"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We have no fishery targeting porbeagle or North Atlantic shortfin mako.</w:t>
            </w:r>
          </w:p>
          <w:p w14:paraId="1B5D0C54"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 </w:t>
            </w:r>
          </w:p>
          <w:p w14:paraId="5BAEAE4F" w14:textId="77777777" w:rsidR="00EB42F1" w:rsidRPr="007134A3" w:rsidRDefault="00EB42F1" w:rsidP="003E6832">
            <w:pPr>
              <w:rPr>
                <w:rFonts w:ascii="Cambria" w:eastAsia="Times New Roman" w:hAnsi="Cambria" w:cs="Calibri"/>
                <w:sz w:val="18"/>
                <w:szCs w:val="18"/>
              </w:rPr>
            </w:pPr>
          </w:p>
          <w:p w14:paraId="5761E497" w14:textId="77777777" w:rsidR="00EB42F1" w:rsidRPr="007134A3" w:rsidRDefault="00EB42F1" w:rsidP="003E6832">
            <w:pPr>
              <w:rPr>
                <w:rFonts w:ascii="Cambria" w:eastAsia="Times New Roman" w:hAnsi="Cambria" w:cs="Calibri"/>
                <w:sz w:val="18"/>
                <w:szCs w:val="18"/>
              </w:rPr>
            </w:pPr>
          </w:p>
          <w:p w14:paraId="618B512A" w14:textId="77777777" w:rsidR="00EB42F1" w:rsidRPr="007134A3" w:rsidRDefault="00EB42F1" w:rsidP="003E6832">
            <w:pPr>
              <w:rPr>
                <w:rFonts w:ascii="Cambria" w:eastAsia="Times New Roman" w:hAnsi="Cambria" w:cs="Calibri"/>
                <w:sz w:val="18"/>
                <w:szCs w:val="18"/>
              </w:rPr>
            </w:pPr>
          </w:p>
          <w:p w14:paraId="38B5B012" w14:textId="77777777" w:rsidR="00EB42F1" w:rsidRPr="007134A3" w:rsidRDefault="00EB42F1" w:rsidP="003E6832">
            <w:pPr>
              <w:rPr>
                <w:rFonts w:ascii="Cambria" w:eastAsia="Times New Roman" w:hAnsi="Cambria" w:cs="Calibri"/>
                <w:sz w:val="18"/>
                <w:szCs w:val="18"/>
              </w:rPr>
            </w:pPr>
          </w:p>
          <w:p w14:paraId="2D306706" w14:textId="77777777" w:rsidR="00EB42F1" w:rsidRPr="007134A3" w:rsidRDefault="00EB42F1" w:rsidP="003E6832">
            <w:pPr>
              <w:rPr>
                <w:rFonts w:ascii="Cambria" w:eastAsia="Times New Roman" w:hAnsi="Cambria" w:cs="Calibri"/>
                <w:sz w:val="18"/>
                <w:szCs w:val="18"/>
              </w:rPr>
            </w:pPr>
          </w:p>
          <w:p w14:paraId="34ED2BC5" w14:textId="77777777" w:rsidR="00EB42F1" w:rsidRPr="007134A3" w:rsidRDefault="00EB42F1" w:rsidP="003E6832">
            <w:pPr>
              <w:rPr>
                <w:rFonts w:ascii="Cambria" w:eastAsia="Times New Roman" w:hAnsi="Cambria" w:cs="Calibri"/>
                <w:sz w:val="18"/>
                <w:szCs w:val="18"/>
              </w:rPr>
            </w:pPr>
          </w:p>
          <w:p w14:paraId="09B4EF33" w14:textId="77777777" w:rsidR="00EB42F1" w:rsidRPr="007134A3" w:rsidRDefault="00EB42F1" w:rsidP="003E6832">
            <w:pPr>
              <w:rPr>
                <w:rFonts w:ascii="Cambria" w:eastAsia="Times New Roman" w:hAnsi="Cambria" w:cs="Calibri"/>
                <w:sz w:val="18"/>
                <w:szCs w:val="18"/>
              </w:rPr>
            </w:pPr>
          </w:p>
          <w:p w14:paraId="7D4927B4" w14:textId="77777777" w:rsidR="00EB42F1" w:rsidRPr="007134A3" w:rsidRDefault="00EB42F1" w:rsidP="003E6832">
            <w:pPr>
              <w:rPr>
                <w:rFonts w:ascii="Cambria" w:eastAsia="Times New Roman" w:hAnsi="Cambria" w:cs="Calibri"/>
                <w:sz w:val="18"/>
                <w:szCs w:val="18"/>
              </w:rPr>
            </w:pPr>
          </w:p>
          <w:p w14:paraId="7A851CB9" w14:textId="77777777" w:rsidR="00EB42F1" w:rsidRPr="007134A3" w:rsidRDefault="00EB42F1" w:rsidP="003E6832">
            <w:pPr>
              <w:rPr>
                <w:rFonts w:ascii="Cambria" w:eastAsia="Times New Roman" w:hAnsi="Cambria" w:cs="Calibri"/>
                <w:sz w:val="18"/>
                <w:szCs w:val="18"/>
              </w:rPr>
            </w:pPr>
          </w:p>
        </w:tc>
      </w:tr>
      <w:tr w:rsidR="00EB42F1" w14:paraId="5BCBD3FF" w14:textId="77777777" w:rsidTr="003E6832">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5EEED18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11-15</w:t>
            </w:r>
          </w:p>
          <w:p w14:paraId="0AE880EF"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14A70B5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676B037C"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0F71A80E" w14:textId="77777777" w:rsidR="00EB42F1" w:rsidRDefault="00EB42F1" w:rsidP="003E6832">
            <w:pPr>
              <w:rPr>
                <w:rFonts w:ascii="Cambria" w:eastAsia="Times New Roman" w:hAnsi="Cambria" w:cs="Calibri"/>
                <w:color w:val="000000" w:themeColor="text1"/>
                <w:sz w:val="18"/>
                <w:szCs w:val="18"/>
              </w:rPr>
            </w:pPr>
            <w:r>
              <w:rPr>
                <w:rFonts w:eastAsia="Times New Roman" w:cs="Calibri"/>
                <w:sz w:val="18"/>
                <w:szCs w:val="18"/>
              </w:rPr>
              <w:t xml:space="preserve">CPCs shall include information in their Annual Reports on actions taken to implement their reporting obligations for all ICCAT fisheries, including </w:t>
            </w:r>
            <w:r>
              <w:rPr>
                <w:rFonts w:eastAsia="Times New Roman" w:cs="Calibri"/>
                <w:b/>
                <w:bCs/>
                <w:sz w:val="18"/>
                <w:szCs w:val="18"/>
              </w:rPr>
              <w:t>shark species</w:t>
            </w:r>
            <w:r>
              <w:rPr>
                <w:rFonts w:eastAsia="Times New Roman" w:cs="Calibri"/>
                <w:sz w:val="18"/>
                <w:szCs w:val="18"/>
              </w:rPr>
              <w:t xml:space="preserve"> caught in association with ICCAT fisheries, in particular the steps taken to improve their Task 1 </w:t>
            </w:r>
            <w:r>
              <w:rPr>
                <w:rFonts w:eastAsia="Times New Roman" w:cs="Calibri"/>
                <w:sz w:val="18"/>
                <w:szCs w:val="18"/>
              </w:rPr>
              <w:lastRenderedPageBreak/>
              <w:t>and Task 2 data collection for direct and incidental catches.</w:t>
            </w:r>
          </w:p>
        </w:tc>
        <w:tc>
          <w:tcPr>
            <w:tcW w:w="1583" w:type="dxa"/>
            <w:tcBorders>
              <w:top w:val="single" w:sz="12" w:space="0" w:color="000000"/>
              <w:left w:val="single" w:sz="4" w:space="0" w:color="000000"/>
              <w:bottom w:val="single" w:sz="4" w:space="0" w:color="000000"/>
              <w:right w:val="single" w:sz="4" w:space="0" w:color="000000"/>
            </w:tcBorders>
            <w:vAlign w:val="center"/>
          </w:tcPr>
          <w:p w14:paraId="1648EC2B"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lastRenderedPageBreak/>
              <w:t>No</w:t>
            </w:r>
          </w:p>
        </w:tc>
        <w:tc>
          <w:tcPr>
            <w:tcW w:w="1585" w:type="dxa"/>
            <w:tcBorders>
              <w:top w:val="single" w:sz="12" w:space="0" w:color="000000"/>
              <w:left w:val="single" w:sz="4" w:space="0" w:color="000000"/>
              <w:bottom w:val="single" w:sz="4" w:space="0" w:color="000000"/>
              <w:right w:val="single" w:sz="4" w:space="0" w:color="000000"/>
            </w:tcBorders>
          </w:tcPr>
          <w:p w14:paraId="0698E140" w14:textId="77777777" w:rsidR="00EB42F1" w:rsidRPr="007134A3" w:rsidRDefault="00EB42F1" w:rsidP="003E6832">
            <w:pPr>
              <w:pStyle w:val="NoSpacing"/>
              <w:rPr>
                <w:rFonts w:ascii="Times New Roman" w:hAnsi="Times New Roman"/>
                <w:sz w:val="20"/>
                <w:szCs w:val="20"/>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32060D7F"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We have no National Fleet targeting ICCAT species. Those targeted via Access agreements are reported by the flag states. </w:t>
            </w:r>
          </w:p>
          <w:p w14:paraId="2D409249"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If "No", please explain the reason.</w:t>
            </w:r>
          </w:p>
          <w:p w14:paraId="2138C97F" w14:textId="77777777" w:rsidR="00EB42F1" w:rsidRPr="007134A3" w:rsidRDefault="00EB42F1" w:rsidP="003E6832">
            <w:pPr>
              <w:rPr>
                <w:rFonts w:ascii="Cambria" w:eastAsia="Times New Roman" w:hAnsi="Cambria" w:cs="Calibri"/>
                <w:sz w:val="18"/>
                <w:szCs w:val="18"/>
              </w:rPr>
            </w:pPr>
          </w:p>
          <w:p w14:paraId="1A96D1D9" w14:textId="77777777" w:rsidR="00EB42F1" w:rsidRPr="007134A3" w:rsidRDefault="00EB42F1" w:rsidP="003E6832">
            <w:pPr>
              <w:rPr>
                <w:rFonts w:ascii="Cambria" w:eastAsia="Times New Roman" w:hAnsi="Cambria" w:cs="Calibri"/>
                <w:sz w:val="18"/>
                <w:szCs w:val="18"/>
              </w:rPr>
            </w:pPr>
          </w:p>
          <w:p w14:paraId="26FD3AF7" w14:textId="77777777" w:rsidR="00EB42F1" w:rsidRPr="007134A3" w:rsidRDefault="00EB42F1" w:rsidP="003E6832">
            <w:pPr>
              <w:rPr>
                <w:rFonts w:ascii="Times New Roman" w:eastAsia="Times New Roman" w:hAnsi="Times New Roman"/>
                <w:sz w:val="20"/>
                <w:szCs w:val="20"/>
                <w:lang w:eastAsia="es-ES"/>
              </w:rPr>
            </w:pPr>
          </w:p>
        </w:tc>
      </w:tr>
      <w:tr w:rsidR="00EB42F1" w14:paraId="4F145FB5" w14:textId="77777777" w:rsidTr="003E6832">
        <w:trPr>
          <w:trHeight w:val="86"/>
          <w:jc w:val="center"/>
        </w:trPr>
        <w:tc>
          <w:tcPr>
            <w:tcW w:w="1168" w:type="dxa"/>
            <w:tcBorders>
              <w:top w:val="single" w:sz="12" w:space="0" w:color="000000"/>
              <w:left w:val="single" w:sz="4" w:space="0" w:color="000000"/>
              <w:bottom w:val="single" w:sz="12" w:space="0" w:color="000000"/>
              <w:right w:val="single" w:sz="4" w:space="0" w:color="000000"/>
            </w:tcBorders>
            <w:vAlign w:val="center"/>
          </w:tcPr>
          <w:p w14:paraId="3590B54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18-06</w:t>
            </w:r>
          </w:p>
          <w:p w14:paraId="0B8838BF"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All Sharks</w:t>
            </w:r>
          </w:p>
        </w:tc>
        <w:tc>
          <w:tcPr>
            <w:tcW w:w="899" w:type="dxa"/>
            <w:tcBorders>
              <w:top w:val="single" w:sz="12" w:space="0" w:color="000000"/>
              <w:left w:val="single" w:sz="4" w:space="0" w:color="000000"/>
              <w:bottom w:val="single" w:sz="12" w:space="0" w:color="000000"/>
              <w:right w:val="single" w:sz="4" w:space="0" w:color="000000"/>
            </w:tcBorders>
            <w:vAlign w:val="center"/>
          </w:tcPr>
          <w:p w14:paraId="03F5AED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12" w:space="0" w:color="000000"/>
              <w:left w:val="single" w:sz="4" w:space="0" w:color="000000"/>
              <w:bottom w:val="single" w:sz="12" w:space="0" w:color="000000"/>
              <w:right w:val="single" w:sz="4" w:space="0" w:color="000000"/>
            </w:tcBorders>
            <w:vAlign w:val="center"/>
          </w:tcPr>
          <w:p w14:paraId="03410B1B"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12" w:space="0" w:color="000000"/>
              <w:left w:val="single" w:sz="4" w:space="0" w:color="000000"/>
              <w:bottom w:val="single" w:sz="12" w:space="0" w:color="000000"/>
              <w:right w:val="single" w:sz="4" w:space="0" w:color="000000"/>
            </w:tcBorders>
            <w:vAlign w:val="center"/>
          </w:tcPr>
          <w:p w14:paraId="7153C999" w14:textId="77777777" w:rsidR="00EB42F1" w:rsidRDefault="00EB42F1" w:rsidP="003E6832">
            <w:pPr>
              <w:jc w:val="both"/>
              <w:rPr>
                <w:rFonts w:ascii="Cambria" w:eastAsia="Times New Roman" w:hAnsi="Cambria" w:cs="Calibri"/>
                <w:sz w:val="18"/>
                <w:szCs w:val="18"/>
              </w:rPr>
            </w:pPr>
            <w:r>
              <w:rPr>
                <w:rFonts w:eastAsia="Times New Roman" w:cs="Calibri"/>
                <w:sz w:val="18"/>
                <w:szCs w:val="18"/>
              </w:rPr>
              <w:t xml:space="preserve">Contracting Parties, and Cooperating non-Contracting Parties, Entities or Fishing Entities (hereafter referred to as CPCs) may be exempt from the submission of the check sheet when vessels flying their flag are not likely to catch any </w:t>
            </w:r>
            <w:r>
              <w:rPr>
                <w:rFonts w:eastAsia="Times New Roman" w:cs="Calibri"/>
                <w:b/>
                <w:bCs/>
                <w:sz w:val="18"/>
                <w:szCs w:val="18"/>
              </w:rPr>
              <w:t>sharks</w:t>
            </w:r>
            <w:r>
              <w:rPr>
                <w:rFonts w:eastAsia="Times New Roman" w:cs="Calibri"/>
                <w:sz w:val="18"/>
                <w:szCs w:val="18"/>
              </w:rPr>
              <w:t xml:space="preserve"> species covered by the Recommendations Rec. 04-10, 07-06, 09-07, 10-07, 10-08, 11</w:t>
            </w:r>
            <w:r>
              <w:rPr>
                <w:rFonts w:eastAsia="Times New Roman" w:cs="Calibri"/>
                <w:sz w:val="18"/>
                <w:szCs w:val="18"/>
              </w:rPr>
              <w:noBreakHyphen/>
              <w:t>08, 11-15, and 15-06 on the condition that the concerned CPCs obtained a confirmation by the Sharks Species Group through necessary data submitted by CPCs for this purpose.</w:t>
            </w:r>
          </w:p>
          <w:p w14:paraId="3669D4AB" w14:textId="77777777" w:rsidR="00EB42F1" w:rsidRDefault="00EB42F1" w:rsidP="003E6832">
            <w:pPr>
              <w:rPr>
                <w:rFonts w:ascii="Cambria" w:eastAsia="Times New Roman" w:hAnsi="Cambria" w:cs="Calibri"/>
                <w:sz w:val="18"/>
                <w:szCs w:val="18"/>
              </w:rPr>
            </w:pPr>
          </w:p>
        </w:tc>
        <w:tc>
          <w:tcPr>
            <w:tcW w:w="1583" w:type="dxa"/>
            <w:tcBorders>
              <w:top w:val="single" w:sz="12" w:space="0" w:color="000000"/>
              <w:left w:val="single" w:sz="4" w:space="0" w:color="000000"/>
              <w:bottom w:val="single" w:sz="12" w:space="0" w:color="000000"/>
              <w:right w:val="single" w:sz="4" w:space="0" w:color="000000"/>
            </w:tcBorders>
            <w:vAlign w:val="center"/>
          </w:tcPr>
          <w:p w14:paraId="151065B0"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 No</w:t>
            </w:r>
          </w:p>
        </w:tc>
        <w:tc>
          <w:tcPr>
            <w:tcW w:w="1585" w:type="dxa"/>
            <w:tcBorders>
              <w:top w:val="single" w:sz="12" w:space="0" w:color="000000"/>
              <w:left w:val="single" w:sz="4" w:space="0" w:color="000000"/>
              <w:bottom w:val="single" w:sz="12" w:space="0" w:color="000000"/>
              <w:right w:val="single" w:sz="4" w:space="0" w:color="000000"/>
            </w:tcBorders>
          </w:tcPr>
          <w:p w14:paraId="3119C1F1" w14:textId="77777777" w:rsidR="00EB42F1" w:rsidRPr="007134A3" w:rsidRDefault="00EB42F1" w:rsidP="003E6832">
            <w:pPr>
              <w:pStyle w:val="NoSpacing"/>
              <w:rPr>
                <w:rFonts w:ascii="Times New Roman" w:hAnsi="Times New Roman"/>
                <w:sz w:val="20"/>
                <w:szCs w:val="20"/>
              </w:rPr>
            </w:pPr>
          </w:p>
        </w:tc>
        <w:tc>
          <w:tcPr>
            <w:tcW w:w="2116" w:type="dxa"/>
            <w:tcBorders>
              <w:top w:val="single" w:sz="12" w:space="0" w:color="000000"/>
              <w:left w:val="single" w:sz="4" w:space="0" w:color="000000"/>
              <w:bottom w:val="single" w:sz="12" w:space="0" w:color="000000"/>
              <w:right w:val="single" w:sz="4" w:space="0" w:color="000000"/>
            </w:tcBorders>
            <w:vAlign w:val="center"/>
          </w:tcPr>
          <w:p w14:paraId="44320C73"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t xml:space="preserve">Not Exempted </w:t>
            </w:r>
          </w:p>
        </w:tc>
      </w:tr>
      <w:tr w:rsidR="00EB42F1" w14:paraId="6BE88C0F" w14:textId="77777777" w:rsidTr="003E6832">
        <w:trPr>
          <w:trHeight w:val="86"/>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5BA88AFA" w14:textId="77777777" w:rsidR="00EB42F1" w:rsidRDefault="00EB42F1" w:rsidP="003E6832">
            <w:pPr>
              <w:rPr>
                <w:rFonts w:eastAsia="Times New Roman" w:cs="Calibri"/>
                <w:b/>
                <w:bCs/>
                <w:sz w:val="20"/>
                <w:szCs w:val="20"/>
                <w:highlight w:val="yellow"/>
              </w:rPr>
            </w:pPr>
            <w:r>
              <w:rPr>
                <w:rFonts w:eastAsia="Times New Roman" w:cs="Calibri"/>
                <w:b/>
                <w:bCs/>
                <w:sz w:val="20"/>
                <w:szCs w:val="20"/>
              </w:rPr>
              <w:t>THRESHER SHARKS</w:t>
            </w:r>
          </w:p>
        </w:tc>
      </w:tr>
      <w:tr w:rsidR="00EB42F1" w14:paraId="126F99EB" w14:textId="77777777" w:rsidTr="003E6832">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5352033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09-07</w:t>
            </w:r>
          </w:p>
          <w:p w14:paraId="0C529194"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Thresher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56A7958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761F85A6"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Replacing Rec. 08-07</w:t>
            </w:r>
          </w:p>
        </w:tc>
        <w:tc>
          <w:tcPr>
            <w:tcW w:w="2668" w:type="dxa"/>
            <w:tcBorders>
              <w:top w:val="single" w:sz="12" w:space="0" w:color="000000"/>
              <w:left w:val="single" w:sz="4" w:space="0" w:color="000000"/>
              <w:bottom w:val="single" w:sz="4" w:space="0" w:color="000000"/>
              <w:right w:val="single" w:sz="4" w:space="0" w:color="000000"/>
            </w:tcBorders>
            <w:vAlign w:val="center"/>
          </w:tcPr>
          <w:p w14:paraId="325720F3"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Contracting Parties, and Cooperating non-Contracting Parties, Entities or Fishing Entities (hereafter referred to as CPCs) shall prohibit, retaining onboard, transshipping, landing, storing, selling, or offering for sale any part or whole carcass of </w:t>
            </w:r>
            <w:r>
              <w:rPr>
                <w:rFonts w:eastAsia="Times New Roman" w:cs="Calibri"/>
                <w:b/>
                <w:bCs/>
                <w:color w:val="000000" w:themeColor="text1"/>
                <w:sz w:val="18"/>
                <w:szCs w:val="18"/>
              </w:rPr>
              <w:t xml:space="preserve">bigeye thresher sharks </w:t>
            </w:r>
            <w:r>
              <w:rPr>
                <w:rFonts w:eastAsia="Times New Roman" w:cs="Calibri"/>
                <w:color w:val="000000" w:themeColor="text1"/>
                <w:sz w:val="18"/>
                <w:szCs w:val="18"/>
              </w:rPr>
              <w:t>(</w:t>
            </w:r>
            <w:r>
              <w:rPr>
                <w:rFonts w:eastAsia="Times New Roman" w:cs="Calibri"/>
                <w:i/>
                <w:iCs/>
                <w:color w:val="000000" w:themeColor="text1"/>
                <w:sz w:val="18"/>
                <w:szCs w:val="18"/>
              </w:rPr>
              <w:t>Alopias superciliosus</w:t>
            </w:r>
            <w:r>
              <w:rPr>
                <w:rFonts w:eastAsia="Times New Roman" w:cs="Calibri"/>
                <w:color w:val="000000" w:themeColor="text1"/>
                <w:sz w:val="18"/>
                <w:szCs w:val="18"/>
              </w:rPr>
              <w:t xml:space="preserve">) in any fishery with exception of a Mexican </w:t>
            </w:r>
            <w:r>
              <w:rPr>
                <w:rFonts w:eastAsia="Times New Roman" w:cs="Calibri"/>
                <w:color w:val="000000" w:themeColor="text1"/>
                <w:sz w:val="18"/>
                <w:szCs w:val="18"/>
              </w:rPr>
              <w:lastRenderedPageBreak/>
              <w:t>small-scale coastal fishery with a catch of less than 110 fish.</w:t>
            </w:r>
          </w:p>
        </w:tc>
        <w:tc>
          <w:tcPr>
            <w:tcW w:w="1583" w:type="dxa"/>
            <w:tcBorders>
              <w:top w:val="single" w:sz="12" w:space="0" w:color="000000"/>
              <w:left w:val="single" w:sz="4" w:space="0" w:color="000000"/>
              <w:bottom w:val="single" w:sz="4" w:space="0" w:color="000000"/>
              <w:right w:val="single" w:sz="4" w:space="0" w:color="000000"/>
            </w:tcBorders>
            <w:vAlign w:val="center"/>
          </w:tcPr>
          <w:p w14:paraId="5397D6A1"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lastRenderedPageBreak/>
              <w:t xml:space="preserve">No </w:t>
            </w:r>
          </w:p>
        </w:tc>
        <w:tc>
          <w:tcPr>
            <w:tcW w:w="1585" w:type="dxa"/>
            <w:tcBorders>
              <w:top w:val="single" w:sz="12" w:space="0" w:color="000000"/>
              <w:left w:val="single" w:sz="4" w:space="0" w:color="000000"/>
              <w:bottom w:val="single" w:sz="4" w:space="0" w:color="000000"/>
              <w:right w:val="single" w:sz="4" w:space="0" w:color="000000"/>
            </w:tcBorders>
          </w:tcPr>
          <w:p w14:paraId="0311BBDA" w14:textId="77777777" w:rsidR="00EB42F1" w:rsidRPr="007134A3" w:rsidRDefault="00EB42F1" w:rsidP="003E6832">
            <w:pPr>
              <w:pStyle w:val="NoSpacing"/>
              <w:rPr>
                <w:rFonts w:ascii="Times New Roman" w:hAnsi="Times New Roman"/>
                <w:sz w:val="20"/>
                <w:szCs w:val="20"/>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5A605A1C"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We have no Fleet targeting these Species.</w:t>
            </w:r>
          </w:p>
          <w:p w14:paraId="3D6DBBB1" w14:textId="77777777" w:rsidR="00EB42F1" w:rsidRPr="007134A3" w:rsidRDefault="00EB42F1" w:rsidP="003E6832">
            <w:pPr>
              <w:rPr>
                <w:rFonts w:ascii="Cambria" w:eastAsia="Times New Roman" w:hAnsi="Cambria" w:cs="Calibri"/>
                <w:sz w:val="18"/>
                <w:szCs w:val="18"/>
              </w:rPr>
            </w:pPr>
          </w:p>
          <w:p w14:paraId="35C645C6" w14:textId="77777777" w:rsidR="00EB42F1" w:rsidRPr="007134A3" w:rsidRDefault="00EB42F1" w:rsidP="003E6832">
            <w:pPr>
              <w:rPr>
                <w:rFonts w:ascii="Cambria" w:eastAsia="Times New Roman" w:hAnsi="Cambria" w:cs="Calibri"/>
                <w:sz w:val="18"/>
                <w:szCs w:val="18"/>
              </w:rPr>
            </w:pPr>
          </w:p>
        </w:tc>
      </w:tr>
      <w:tr w:rsidR="00EB42F1" w14:paraId="56677883" w14:textId="77777777" w:rsidTr="003E6832">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E708FC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09-07</w:t>
            </w:r>
          </w:p>
          <w:p w14:paraId="1F49BDF6"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Thresher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6B093DF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5C9AFE07"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Replacing Rec. 08-07</w:t>
            </w:r>
          </w:p>
        </w:tc>
        <w:tc>
          <w:tcPr>
            <w:tcW w:w="2668" w:type="dxa"/>
            <w:tcBorders>
              <w:top w:val="single" w:sz="4" w:space="0" w:color="000000"/>
              <w:left w:val="single" w:sz="4" w:space="0" w:color="000000"/>
              <w:bottom w:val="single" w:sz="4" w:space="0" w:color="000000"/>
              <w:right w:val="single" w:sz="4" w:space="0" w:color="000000"/>
            </w:tcBorders>
            <w:vAlign w:val="center"/>
          </w:tcPr>
          <w:p w14:paraId="41102F87"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CPCs shall require vessels flying their flag to promptly release unharmed, to the extent practicable, </w:t>
            </w:r>
            <w:r>
              <w:rPr>
                <w:rFonts w:eastAsia="Times New Roman" w:cs="Calibri"/>
                <w:b/>
                <w:bCs/>
                <w:color w:val="000000" w:themeColor="text1"/>
                <w:sz w:val="18"/>
                <w:szCs w:val="18"/>
              </w:rPr>
              <w:t>bigeye thresher sharks</w:t>
            </w:r>
            <w:r>
              <w:rPr>
                <w:rFonts w:eastAsia="Times New Roman" w:cs="Calibri"/>
                <w:color w:val="000000" w:themeColor="text1"/>
                <w:sz w:val="18"/>
                <w:szCs w:val="18"/>
              </w:rPr>
              <w:t xml:space="preserve"> when brought along side for taking on board the vessel.</w:t>
            </w:r>
          </w:p>
        </w:tc>
        <w:tc>
          <w:tcPr>
            <w:tcW w:w="1583" w:type="dxa"/>
            <w:tcBorders>
              <w:top w:val="single" w:sz="4" w:space="0" w:color="000000"/>
              <w:left w:val="single" w:sz="4" w:space="0" w:color="000000"/>
              <w:bottom w:val="single" w:sz="4" w:space="0" w:color="000000"/>
              <w:right w:val="single" w:sz="4" w:space="0" w:color="000000"/>
            </w:tcBorders>
            <w:vAlign w:val="center"/>
          </w:tcPr>
          <w:p w14:paraId="24FC37D8"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Yes</w:t>
            </w:r>
          </w:p>
        </w:tc>
        <w:tc>
          <w:tcPr>
            <w:tcW w:w="1585" w:type="dxa"/>
            <w:tcBorders>
              <w:top w:val="single" w:sz="4" w:space="0" w:color="000000"/>
              <w:left w:val="single" w:sz="4" w:space="0" w:color="000000"/>
              <w:bottom w:val="single" w:sz="4" w:space="0" w:color="000000"/>
              <w:right w:val="single" w:sz="4" w:space="0" w:color="000000"/>
            </w:tcBorders>
          </w:tcPr>
          <w:p w14:paraId="7AF71F39"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Regulation 72 – By-catch</w:t>
            </w:r>
          </w:p>
          <w:p w14:paraId="7575D207"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(1)</w:t>
            </w:r>
            <w:r w:rsidRPr="007134A3">
              <w:rPr>
                <w:rFonts w:ascii="Cambria" w:eastAsia="Times New Roman" w:hAnsi="Cambria" w:cs="Calibri"/>
                <w:sz w:val="18"/>
                <w:szCs w:val="18"/>
              </w:rPr>
              <w:t> Any under-sized or unlawfully caught fish </w:t>
            </w:r>
            <w:r w:rsidRPr="007134A3">
              <w:rPr>
                <w:rFonts w:ascii="Cambria" w:eastAsia="Times New Roman" w:hAnsi="Cambria" w:cs="Calibri"/>
                <w:b/>
                <w:bCs/>
                <w:sz w:val="18"/>
                <w:szCs w:val="18"/>
              </w:rPr>
              <w:t>shall be immediately returned to the fisheries waters if the fish can live.</w:t>
            </w:r>
          </w:p>
          <w:p w14:paraId="44074E5A"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755BD9E" w14:textId="77777777" w:rsidR="00EB42F1" w:rsidRPr="007134A3" w:rsidRDefault="00EB42F1" w:rsidP="003E6832">
            <w:pPr>
              <w:rPr>
                <w:rFonts w:ascii="Cambria" w:eastAsia="Times New Roman" w:hAnsi="Cambria" w:cs="Calibri"/>
                <w:sz w:val="18"/>
                <w:szCs w:val="18"/>
              </w:rPr>
            </w:pPr>
          </w:p>
          <w:p w14:paraId="5F5837F4" w14:textId="77777777" w:rsidR="00EB42F1" w:rsidRPr="007134A3" w:rsidRDefault="00EB42F1" w:rsidP="003E6832">
            <w:pPr>
              <w:rPr>
                <w:rFonts w:ascii="Cambria" w:eastAsia="Times New Roman" w:hAnsi="Cambria" w:cs="Calibri"/>
                <w:sz w:val="18"/>
                <w:szCs w:val="18"/>
              </w:rPr>
            </w:pPr>
          </w:p>
        </w:tc>
      </w:tr>
      <w:tr w:rsidR="00EB42F1" w14:paraId="3C06A7A5" w14:textId="77777777" w:rsidTr="003E6832">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A87108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09-07</w:t>
            </w:r>
          </w:p>
          <w:p w14:paraId="0A9119AE"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Thresher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7B92E28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4D0854D7"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Replacing Rec. 08-07</w:t>
            </w:r>
          </w:p>
        </w:tc>
        <w:tc>
          <w:tcPr>
            <w:tcW w:w="2668" w:type="dxa"/>
            <w:tcBorders>
              <w:top w:val="single" w:sz="4" w:space="0" w:color="000000"/>
              <w:left w:val="single" w:sz="4" w:space="0" w:color="000000"/>
              <w:bottom w:val="single" w:sz="4" w:space="0" w:color="000000"/>
              <w:right w:val="single" w:sz="4" w:space="0" w:color="000000"/>
            </w:tcBorders>
            <w:vAlign w:val="center"/>
          </w:tcPr>
          <w:p w14:paraId="53AB9E30"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CPCs shall require the collection and submission of Task 1 and Task 2 data for Alopias spp other than </w:t>
            </w:r>
            <w:r>
              <w:rPr>
                <w:rFonts w:eastAsia="Times New Roman" w:cs="Calibri"/>
                <w:i/>
                <w:iCs/>
                <w:color w:val="000000" w:themeColor="text1"/>
                <w:sz w:val="18"/>
                <w:szCs w:val="18"/>
              </w:rPr>
              <w:t>A. superciliosus</w:t>
            </w:r>
            <w:r>
              <w:rPr>
                <w:rFonts w:eastAsia="Times New Roman" w:cs="Calibri"/>
                <w:color w:val="000000" w:themeColor="text1"/>
                <w:sz w:val="18"/>
                <w:szCs w:val="18"/>
              </w:rPr>
              <w:t xml:space="preserve"> in accordance with ICCAT data reporting requirements. The number of discards and releases of </w:t>
            </w:r>
            <w:r>
              <w:rPr>
                <w:rFonts w:eastAsia="Times New Roman" w:cs="Calibri"/>
                <w:i/>
                <w:iCs/>
                <w:color w:val="000000" w:themeColor="text1"/>
                <w:sz w:val="18"/>
                <w:szCs w:val="18"/>
              </w:rPr>
              <w:t>A. superciliosus</w:t>
            </w:r>
            <w:r>
              <w:rPr>
                <w:rFonts w:eastAsia="Times New Roman" w:cs="Calibri"/>
                <w:color w:val="000000" w:themeColor="text1"/>
                <w:sz w:val="18"/>
                <w:szCs w:val="18"/>
              </w:rPr>
              <w:t xml:space="preserve"> must be recorded with indication of status (dead or alive) and reported to ICCAT in accordance with ICCAT data reporting requirements.</w:t>
            </w:r>
          </w:p>
        </w:tc>
        <w:tc>
          <w:tcPr>
            <w:tcW w:w="1583" w:type="dxa"/>
            <w:tcBorders>
              <w:top w:val="single" w:sz="4" w:space="0" w:color="000000"/>
              <w:left w:val="single" w:sz="4" w:space="0" w:color="000000"/>
              <w:bottom w:val="single" w:sz="4" w:space="0" w:color="000000"/>
              <w:right w:val="single" w:sz="4" w:space="0" w:color="000000"/>
            </w:tcBorders>
            <w:vAlign w:val="center"/>
          </w:tcPr>
          <w:p w14:paraId="79E0685B"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 No</w:t>
            </w:r>
          </w:p>
        </w:tc>
        <w:tc>
          <w:tcPr>
            <w:tcW w:w="1585" w:type="dxa"/>
            <w:tcBorders>
              <w:top w:val="single" w:sz="4" w:space="0" w:color="000000"/>
              <w:left w:val="single" w:sz="4" w:space="0" w:color="000000"/>
              <w:bottom w:val="single" w:sz="4" w:space="0" w:color="000000"/>
              <w:right w:val="single" w:sz="4" w:space="0" w:color="000000"/>
            </w:tcBorders>
          </w:tcPr>
          <w:p w14:paraId="311071DB"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EECAFB4"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We have no Fleet targeting these Species</w:t>
            </w:r>
          </w:p>
          <w:p w14:paraId="391D81BB" w14:textId="77777777" w:rsidR="00EB42F1" w:rsidRPr="007134A3" w:rsidRDefault="00EB42F1" w:rsidP="003E6832">
            <w:pPr>
              <w:rPr>
                <w:rFonts w:ascii="Cambria" w:eastAsia="Times New Roman" w:hAnsi="Cambria" w:cs="Calibri"/>
                <w:sz w:val="18"/>
                <w:szCs w:val="18"/>
              </w:rPr>
            </w:pPr>
          </w:p>
        </w:tc>
      </w:tr>
      <w:tr w:rsidR="00EB42F1" w14:paraId="2CA64D2B" w14:textId="77777777" w:rsidTr="003E6832">
        <w:trPr>
          <w:trHeight w:val="71"/>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665A2E12" w14:textId="77777777" w:rsidR="00EB42F1" w:rsidRDefault="00EB42F1" w:rsidP="003E6832">
            <w:pP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WHITETIP SHARKS</w:t>
            </w:r>
          </w:p>
        </w:tc>
      </w:tr>
      <w:tr w:rsidR="00EB42F1" w14:paraId="7DA33822" w14:textId="77777777" w:rsidTr="003E6832">
        <w:trPr>
          <w:trHeight w:val="71"/>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02EB424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10-07</w:t>
            </w:r>
          </w:p>
          <w:p w14:paraId="165AD84B"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Whitetip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36286CB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47DEC307"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47ECBFA1"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Contracting Parties, and Cooperating non-Contracting Parties, Entities or Fishing Entities (hereafter referred to as CPCs) shall prohibit retaining onboard, transshipping, landing, storing, selling, or offering for sale any part or </w:t>
            </w:r>
            <w:r>
              <w:rPr>
                <w:rFonts w:eastAsia="Times New Roman" w:cs="Calibri"/>
                <w:color w:val="000000" w:themeColor="text1"/>
                <w:sz w:val="18"/>
                <w:szCs w:val="18"/>
              </w:rPr>
              <w:lastRenderedPageBreak/>
              <w:t xml:space="preserve">whole carcass of </w:t>
            </w:r>
            <w:r>
              <w:rPr>
                <w:rFonts w:eastAsia="Times New Roman" w:cs="Calibri"/>
                <w:b/>
                <w:bCs/>
                <w:color w:val="000000" w:themeColor="text1"/>
                <w:sz w:val="18"/>
                <w:szCs w:val="18"/>
              </w:rPr>
              <w:t xml:space="preserve">oceanic whitetip sharks </w:t>
            </w:r>
            <w:r>
              <w:rPr>
                <w:rFonts w:eastAsia="Times New Roman" w:cs="Calibri"/>
                <w:color w:val="000000" w:themeColor="text1"/>
                <w:sz w:val="18"/>
                <w:szCs w:val="18"/>
              </w:rPr>
              <w:t>in any fishery.</w:t>
            </w:r>
          </w:p>
        </w:tc>
        <w:tc>
          <w:tcPr>
            <w:tcW w:w="1583" w:type="dxa"/>
            <w:tcBorders>
              <w:top w:val="single" w:sz="12" w:space="0" w:color="000000"/>
              <w:left w:val="single" w:sz="4" w:space="0" w:color="000000"/>
              <w:bottom w:val="single" w:sz="4" w:space="0" w:color="000000"/>
              <w:right w:val="single" w:sz="4" w:space="0" w:color="000000"/>
            </w:tcBorders>
            <w:vAlign w:val="center"/>
          </w:tcPr>
          <w:p w14:paraId="60806664"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lastRenderedPageBreak/>
              <w:t>No</w:t>
            </w:r>
          </w:p>
        </w:tc>
        <w:tc>
          <w:tcPr>
            <w:tcW w:w="1585" w:type="dxa"/>
            <w:tcBorders>
              <w:top w:val="single" w:sz="12" w:space="0" w:color="000000"/>
              <w:left w:val="single" w:sz="4" w:space="0" w:color="000000"/>
              <w:bottom w:val="single" w:sz="4" w:space="0" w:color="000000"/>
              <w:right w:val="single" w:sz="4" w:space="0" w:color="000000"/>
            </w:tcBorders>
          </w:tcPr>
          <w:p w14:paraId="38E5018A"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Regulation 72 – By-catch</w:t>
            </w:r>
          </w:p>
          <w:p w14:paraId="4478E499"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(1)</w:t>
            </w:r>
            <w:r w:rsidRPr="007134A3">
              <w:rPr>
                <w:rFonts w:ascii="Cambria" w:eastAsia="Times New Roman" w:hAnsi="Cambria" w:cs="Calibri"/>
                <w:sz w:val="18"/>
                <w:szCs w:val="18"/>
              </w:rPr>
              <w:t> Any under-sized or unlawfully caught fish </w:t>
            </w:r>
            <w:r w:rsidRPr="007134A3">
              <w:rPr>
                <w:rFonts w:ascii="Cambria" w:eastAsia="Times New Roman" w:hAnsi="Cambria" w:cs="Calibri"/>
                <w:b/>
                <w:bCs/>
                <w:sz w:val="18"/>
                <w:szCs w:val="18"/>
              </w:rPr>
              <w:t xml:space="preserve">shall be immediately returned to the fisheries waters </w:t>
            </w:r>
            <w:r w:rsidRPr="007134A3">
              <w:rPr>
                <w:rFonts w:ascii="Cambria" w:eastAsia="Times New Roman" w:hAnsi="Cambria" w:cs="Calibri"/>
                <w:b/>
                <w:bCs/>
                <w:sz w:val="18"/>
                <w:szCs w:val="18"/>
              </w:rPr>
              <w:lastRenderedPageBreak/>
              <w:t>if the fish can live.</w:t>
            </w:r>
          </w:p>
          <w:p w14:paraId="6CE696C6" w14:textId="77777777" w:rsidR="00EB42F1" w:rsidRPr="007134A3" w:rsidRDefault="00EB42F1" w:rsidP="003E6832">
            <w:pPr>
              <w:rPr>
                <w:rFonts w:ascii="Cambria" w:eastAsia="Times New Roman" w:hAnsi="Cambria" w:cs="Calibri"/>
                <w:sz w:val="18"/>
                <w:szCs w:val="18"/>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653317EC"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lastRenderedPageBreak/>
              <w:t>We have no Fleet targeting these Species</w:t>
            </w:r>
          </w:p>
          <w:p w14:paraId="7429AB72" w14:textId="77777777" w:rsidR="00EB42F1" w:rsidRPr="007134A3" w:rsidRDefault="00EB42F1" w:rsidP="003E6832">
            <w:pPr>
              <w:rPr>
                <w:rFonts w:ascii="Cambria" w:eastAsia="Times New Roman" w:hAnsi="Cambria" w:cs="Calibri"/>
                <w:sz w:val="18"/>
                <w:szCs w:val="18"/>
              </w:rPr>
            </w:pPr>
          </w:p>
        </w:tc>
      </w:tr>
      <w:tr w:rsidR="00EB42F1" w14:paraId="3624AA96" w14:textId="77777777" w:rsidTr="003E6832">
        <w:trPr>
          <w:trHeight w:val="43"/>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79AD7D2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10-07</w:t>
            </w:r>
          </w:p>
          <w:p w14:paraId="0FA6B39C"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Whitetip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09451FF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4" w:space="0" w:color="000000"/>
              <w:left w:val="single" w:sz="4" w:space="0" w:color="000000"/>
              <w:bottom w:val="single" w:sz="12" w:space="0" w:color="000000"/>
              <w:right w:val="single" w:sz="4" w:space="0" w:color="000000"/>
            </w:tcBorders>
            <w:vAlign w:val="center"/>
          </w:tcPr>
          <w:p w14:paraId="3BE74A33"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331664B7"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CPCs shall record through their observer programs the number of discards and releases of </w:t>
            </w:r>
            <w:r>
              <w:rPr>
                <w:rFonts w:eastAsia="Times New Roman" w:cs="Calibri"/>
                <w:b/>
                <w:bCs/>
                <w:color w:val="000000" w:themeColor="text1"/>
                <w:sz w:val="18"/>
                <w:szCs w:val="18"/>
              </w:rPr>
              <w:t>oceanic whitetip sharks</w:t>
            </w:r>
            <w:r>
              <w:rPr>
                <w:rFonts w:eastAsia="Times New Roman" w:cs="Calibri"/>
                <w:color w:val="000000" w:themeColor="text1"/>
                <w:sz w:val="18"/>
                <w:szCs w:val="18"/>
              </w:rPr>
              <w:t xml:space="preserve"> with indication of status (dead or alive) and report it to ICCAT.</w:t>
            </w:r>
          </w:p>
        </w:tc>
        <w:tc>
          <w:tcPr>
            <w:tcW w:w="1583" w:type="dxa"/>
            <w:tcBorders>
              <w:top w:val="single" w:sz="4" w:space="0" w:color="000000"/>
              <w:left w:val="single" w:sz="4" w:space="0" w:color="000000"/>
              <w:bottom w:val="single" w:sz="12" w:space="0" w:color="000000"/>
              <w:right w:val="single" w:sz="4" w:space="0" w:color="000000"/>
            </w:tcBorders>
            <w:vAlign w:val="center"/>
          </w:tcPr>
          <w:p w14:paraId="7D228051"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 No</w:t>
            </w:r>
          </w:p>
        </w:tc>
        <w:tc>
          <w:tcPr>
            <w:tcW w:w="1585" w:type="dxa"/>
            <w:tcBorders>
              <w:top w:val="single" w:sz="4" w:space="0" w:color="000000"/>
              <w:left w:val="single" w:sz="4" w:space="0" w:color="000000"/>
              <w:bottom w:val="single" w:sz="12" w:space="0" w:color="000000"/>
              <w:right w:val="single" w:sz="4" w:space="0" w:color="000000"/>
            </w:tcBorders>
          </w:tcPr>
          <w:p w14:paraId="2FA19A57"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65AAB945"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Based on our national Records this species is not caught by our </w:t>
            </w:r>
            <w:proofErr w:type="gramStart"/>
            <w:r w:rsidRPr="007134A3">
              <w:rPr>
                <w:rFonts w:eastAsia="Times New Roman" w:cs="Calibri"/>
                <w:sz w:val="18"/>
                <w:szCs w:val="18"/>
              </w:rPr>
              <w:t>Fleets,</w:t>
            </w:r>
            <w:proofErr w:type="gramEnd"/>
            <w:r w:rsidRPr="007134A3">
              <w:rPr>
                <w:rFonts w:eastAsia="Times New Roman" w:cs="Calibri"/>
                <w:sz w:val="18"/>
                <w:szCs w:val="18"/>
              </w:rPr>
              <w:t xml:space="preserve"> However They Are covered under the Shark Regulation. And our observer program. </w:t>
            </w:r>
          </w:p>
          <w:p w14:paraId="619278B6" w14:textId="77777777" w:rsidR="00EB42F1" w:rsidRPr="007134A3" w:rsidRDefault="00EB42F1" w:rsidP="003E6832">
            <w:pPr>
              <w:rPr>
                <w:rFonts w:ascii="Cambria" w:eastAsia="Times New Roman" w:hAnsi="Cambria" w:cs="Calibri"/>
                <w:sz w:val="18"/>
                <w:szCs w:val="18"/>
              </w:rPr>
            </w:pPr>
          </w:p>
          <w:p w14:paraId="4B2DC67E" w14:textId="77777777" w:rsidR="00EB42F1" w:rsidRPr="007134A3" w:rsidRDefault="00EB42F1" w:rsidP="003E6832">
            <w:pPr>
              <w:rPr>
                <w:rFonts w:ascii="Cambria" w:eastAsia="Times New Roman" w:hAnsi="Cambria" w:cs="Calibri"/>
                <w:sz w:val="18"/>
                <w:szCs w:val="18"/>
              </w:rPr>
            </w:pPr>
          </w:p>
        </w:tc>
      </w:tr>
      <w:tr w:rsidR="00EB42F1" w14:paraId="208D02B9" w14:textId="77777777" w:rsidTr="003E6832">
        <w:trPr>
          <w:trHeight w:val="43"/>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7B11C07" w14:textId="77777777" w:rsidR="00EB42F1" w:rsidRDefault="00EB42F1" w:rsidP="003E6832">
            <w:pP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HAMMERHEAD SHARKS</w:t>
            </w:r>
          </w:p>
        </w:tc>
      </w:tr>
      <w:tr w:rsidR="00EB42F1" w14:paraId="5E55FE34" w14:textId="77777777" w:rsidTr="003E6832">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5CAE464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10-08</w:t>
            </w:r>
          </w:p>
          <w:p w14:paraId="24CBE2AC" w14:textId="77777777" w:rsidR="00EB42F1" w:rsidRDefault="00EB42F1" w:rsidP="003E6832">
            <w:pPr>
              <w:jc w:val="center"/>
              <w:rPr>
                <w:rFonts w:ascii="Cambria" w:eastAsia="Times New Roman" w:hAnsi="Cambria" w:cs="Calibri"/>
                <w:b/>
                <w:bCs/>
                <w:color w:val="000000" w:themeColor="text1"/>
                <w:sz w:val="16"/>
                <w:szCs w:val="16"/>
              </w:rPr>
            </w:pPr>
            <w:r>
              <w:rPr>
                <w:rFonts w:eastAsia="Times New Roman" w:cs="Calibri"/>
                <w:b/>
                <w:bCs/>
                <w:color w:val="000000" w:themeColor="text1"/>
                <w:sz w:val="16"/>
                <w:szCs w:val="16"/>
              </w:rPr>
              <w:t>Hammer-head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3CC3AD2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39D5EA96"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5E955249"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Contracting Parties, and Cooperating non-Contracting Parties, Entities or Fishing Entities (hereafter referred to as CPCs) shall prohibit retaining onboard, transshipping, landing, storing, selling, or offering for sale any part or whole carcass of </w:t>
            </w:r>
            <w:r>
              <w:rPr>
                <w:rFonts w:eastAsia="Times New Roman" w:cs="Calibri"/>
                <w:b/>
                <w:bCs/>
                <w:color w:val="000000" w:themeColor="text1"/>
                <w:sz w:val="18"/>
                <w:szCs w:val="18"/>
              </w:rPr>
              <w:t>hammerhead sharks</w:t>
            </w:r>
            <w:r>
              <w:rPr>
                <w:rFonts w:eastAsia="Times New Roman" w:cs="Calibri"/>
                <w:color w:val="000000" w:themeColor="text1"/>
                <w:sz w:val="18"/>
                <w:szCs w:val="18"/>
              </w:rPr>
              <w:t xml:space="preserve"> of the family Sphyrnidae (except for the </w:t>
            </w:r>
            <w:r>
              <w:rPr>
                <w:rFonts w:eastAsia="Times New Roman" w:cs="Calibri"/>
                <w:i/>
                <w:color w:val="000000" w:themeColor="text1"/>
                <w:sz w:val="18"/>
                <w:szCs w:val="18"/>
              </w:rPr>
              <w:t>Sphyrna tiburo</w:t>
            </w:r>
            <w:r>
              <w:rPr>
                <w:rFonts w:eastAsia="Times New Roman" w:cs="Calibri"/>
                <w:color w:val="000000" w:themeColor="text1"/>
                <w:sz w:val="18"/>
                <w:szCs w:val="18"/>
              </w:rPr>
              <w:t>), taken in the Convention area in association with ICCAT fisheries.</w:t>
            </w:r>
          </w:p>
        </w:tc>
        <w:tc>
          <w:tcPr>
            <w:tcW w:w="1583" w:type="dxa"/>
            <w:tcBorders>
              <w:top w:val="single" w:sz="12" w:space="0" w:color="000000"/>
              <w:left w:val="single" w:sz="4" w:space="0" w:color="000000"/>
              <w:bottom w:val="single" w:sz="4" w:space="0" w:color="000000"/>
              <w:right w:val="single" w:sz="4" w:space="0" w:color="000000"/>
            </w:tcBorders>
            <w:vAlign w:val="center"/>
          </w:tcPr>
          <w:p w14:paraId="21829389"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12" w:space="0" w:color="000000"/>
              <w:left w:val="single" w:sz="4" w:space="0" w:color="000000"/>
              <w:bottom w:val="single" w:sz="4" w:space="0" w:color="000000"/>
              <w:right w:val="single" w:sz="4" w:space="0" w:color="000000"/>
            </w:tcBorders>
          </w:tcPr>
          <w:p w14:paraId="2962C085"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Regulation 72 – By-catch</w:t>
            </w:r>
          </w:p>
          <w:p w14:paraId="4C80684F"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(1)</w:t>
            </w:r>
            <w:r w:rsidRPr="007134A3">
              <w:rPr>
                <w:rFonts w:ascii="Cambria" w:eastAsia="Times New Roman" w:hAnsi="Cambria" w:cs="Calibri"/>
                <w:sz w:val="18"/>
                <w:szCs w:val="18"/>
              </w:rPr>
              <w:t> Any under-sized or unlawfully caught fish </w:t>
            </w:r>
            <w:r w:rsidRPr="007134A3">
              <w:rPr>
                <w:rFonts w:ascii="Cambria" w:eastAsia="Times New Roman" w:hAnsi="Cambria" w:cs="Calibri"/>
                <w:b/>
                <w:bCs/>
                <w:sz w:val="18"/>
                <w:szCs w:val="18"/>
              </w:rPr>
              <w:t>shall be immediately returned to the fisheries waters if the fish can live.</w:t>
            </w:r>
          </w:p>
          <w:p w14:paraId="752E8F2A" w14:textId="77777777" w:rsidR="00EB42F1" w:rsidRPr="007134A3" w:rsidRDefault="00EB42F1" w:rsidP="003E6832">
            <w:pPr>
              <w:pStyle w:val="NoSpacing"/>
              <w:rPr>
                <w:rFonts w:ascii="Times New Roman" w:hAnsi="Times New Roman"/>
                <w:sz w:val="20"/>
                <w:szCs w:val="20"/>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163730C0"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These Species are </w:t>
            </w:r>
            <w:proofErr w:type="gramStart"/>
            <w:r w:rsidRPr="007134A3">
              <w:rPr>
                <w:rFonts w:eastAsia="Times New Roman" w:cs="Calibri"/>
                <w:sz w:val="18"/>
                <w:szCs w:val="18"/>
              </w:rPr>
              <w:t>Mainly  Caught</w:t>
            </w:r>
            <w:proofErr w:type="gramEnd"/>
            <w:r w:rsidRPr="007134A3">
              <w:rPr>
                <w:rFonts w:eastAsia="Times New Roman" w:cs="Calibri"/>
                <w:sz w:val="18"/>
                <w:szCs w:val="18"/>
              </w:rPr>
              <w:t xml:space="preserve"> as a bycatch of </w:t>
            </w:r>
            <w:proofErr w:type="gramStart"/>
            <w:r w:rsidRPr="007134A3">
              <w:rPr>
                <w:rFonts w:eastAsia="Times New Roman" w:cs="Calibri"/>
                <w:sz w:val="18"/>
                <w:szCs w:val="18"/>
              </w:rPr>
              <w:t>Small Scale</w:t>
            </w:r>
            <w:proofErr w:type="gramEnd"/>
            <w:r w:rsidRPr="007134A3">
              <w:rPr>
                <w:rFonts w:eastAsia="Times New Roman" w:cs="Calibri"/>
                <w:sz w:val="18"/>
                <w:szCs w:val="18"/>
              </w:rPr>
              <w:t xml:space="preserve"> Fisheries </w:t>
            </w:r>
            <w:proofErr w:type="gramStart"/>
            <w:r w:rsidRPr="007134A3">
              <w:rPr>
                <w:rFonts w:eastAsia="Times New Roman" w:cs="Calibri"/>
                <w:sz w:val="18"/>
                <w:szCs w:val="18"/>
              </w:rPr>
              <w:t>Using  Fixed</w:t>
            </w:r>
            <w:proofErr w:type="gramEnd"/>
            <w:r w:rsidRPr="007134A3">
              <w:rPr>
                <w:rFonts w:eastAsia="Times New Roman" w:cs="Calibri"/>
                <w:sz w:val="18"/>
                <w:szCs w:val="18"/>
              </w:rPr>
              <w:t xml:space="preserve"> Gillnet </w:t>
            </w:r>
          </w:p>
        </w:tc>
      </w:tr>
      <w:tr w:rsidR="00EB42F1" w14:paraId="7C51E74F" w14:textId="77777777" w:rsidTr="003E6832">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406038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10-08</w:t>
            </w:r>
          </w:p>
          <w:p w14:paraId="15C24ECD"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6"/>
                <w:szCs w:val="16"/>
              </w:rPr>
              <w:t>Hammer-head Sharks</w:t>
            </w:r>
            <w:r>
              <w:rPr>
                <w:rFonts w:eastAsia="Times New Roman" w:cs="Calibri"/>
                <w:b/>
                <w:bCs/>
                <w:color w:val="000000" w:themeColor="text1"/>
                <w:sz w:val="18"/>
                <w:szCs w:val="18"/>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5A55D28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29799C5F"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3970A581"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CPCs shall require vessels flying their flag, to promptly release unharmed, to the extent practicable, </w:t>
            </w:r>
            <w:r>
              <w:rPr>
                <w:rFonts w:eastAsia="Times New Roman" w:cs="Calibri"/>
                <w:b/>
                <w:bCs/>
                <w:color w:val="000000" w:themeColor="text1"/>
                <w:sz w:val="18"/>
                <w:szCs w:val="18"/>
              </w:rPr>
              <w:t>hammerhead sharks</w:t>
            </w:r>
            <w:r>
              <w:rPr>
                <w:rFonts w:eastAsia="Times New Roman" w:cs="Calibri"/>
                <w:color w:val="000000" w:themeColor="text1"/>
                <w:sz w:val="18"/>
                <w:szCs w:val="18"/>
              </w:rPr>
              <w:t xml:space="preserve"> when brought alongside the vessel.</w:t>
            </w:r>
          </w:p>
        </w:tc>
        <w:tc>
          <w:tcPr>
            <w:tcW w:w="1583" w:type="dxa"/>
            <w:tcBorders>
              <w:top w:val="single" w:sz="4" w:space="0" w:color="000000"/>
              <w:left w:val="single" w:sz="4" w:space="0" w:color="000000"/>
              <w:bottom w:val="single" w:sz="4" w:space="0" w:color="000000"/>
              <w:right w:val="single" w:sz="4" w:space="0" w:color="000000"/>
            </w:tcBorders>
            <w:vAlign w:val="center"/>
          </w:tcPr>
          <w:p w14:paraId="318A1A29"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1A1A57A3"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Regulation 72 – By-catch</w:t>
            </w:r>
          </w:p>
          <w:p w14:paraId="7FA0B94A"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(1)</w:t>
            </w:r>
            <w:r w:rsidRPr="007134A3">
              <w:rPr>
                <w:rFonts w:ascii="Cambria" w:eastAsia="Times New Roman" w:hAnsi="Cambria" w:cs="Calibri"/>
                <w:sz w:val="18"/>
                <w:szCs w:val="18"/>
              </w:rPr>
              <w:t> Any under-sized or unlawfully caught fish </w:t>
            </w:r>
            <w:r w:rsidRPr="007134A3">
              <w:rPr>
                <w:rFonts w:ascii="Cambria" w:eastAsia="Times New Roman" w:hAnsi="Cambria" w:cs="Calibri"/>
                <w:b/>
                <w:bCs/>
                <w:sz w:val="18"/>
                <w:szCs w:val="18"/>
              </w:rPr>
              <w:t xml:space="preserve">shall be immediately returned to the fisheries waters </w:t>
            </w:r>
            <w:r w:rsidRPr="007134A3">
              <w:rPr>
                <w:rFonts w:ascii="Cambria" w:eastAsia="Times New Roman" w:hAnsi="Cambria" w:cs="Calibri"/>
                <w:b/>
                <w:bCs/>
                <w:sz w:val="18"/>
                <w:szCs w:val="18"/>
              </w:rPr>
              <w:lastRenderedPageBreak/>
              <w:t>if the fish can live.</w:t>
            </w:r>
          </w:p>
          <w:p w14:paraId="53F14B1C" w14:textId="77777777" w:rsidR="00EB42F1" w:rsidRPr="007134A3" w:rsidRDefault="00EB42F1" w:rsidP="003E6832">
            <w:pPr>
              <w:pStyle w:val="NoSpacing"/>
              <w:rPr>
                <w:rFonts w:ascii="Times New Roman" w:hAnsi="Times New Roman"/>
                <w:sz w:val="20"/>
                <w:szCs w:val="20"/>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ADB5B7E" w14:textId="77777777" w:rsidR="00EB42F1" w:rsidRPr="007134A3" w:rsidRDefault="00EB42F1" w:rsidP="003E6832">
            <w:pPr>
              <w:rPr>
                <w:rFonts w:ascii="Cambria" w:eastAsia="Times New Roman" w:hAnsi="Cambria" w:cs="Calibri"/>
                <w:sz w:val="18"/>
                <w:szCs w:val="18"/>
              </w:rPr>
            </w:pPr>
          </w:p>
        </w:tc>
      </w:tr>
      <w:tr w:rsidR="00EB42F1" w14:paraId="55F2BFD7" w14:textId="77777777" w:rsidTr="003E6832">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D23A95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10-08</w:t>
            </w:r>
          </w:p>
          <w:p w14:paraId="0C23B716"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6"/>
                <w:szCs w:val="16"/>
              </w:rPr>
              <w:t>Hammer-head Sharks</w:t>
            </w:r>
            <w:r>
              <w:rPr>
                <w:rFonts w:eastAsia="Times New Roman" w:cs="Calibri"/>
                <w:b/>
                <w:bCs/>
                <w:color w:val="000000" w:themeColor="text1"/>
                <w:sz w:val="18"/>
                <w:szCs w:val="18"/>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51338A0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4144045E" w14:textId="77777777" w:rsidR="00EB42F1" w:rsidRDefault="00EB42F1" w:rsidP="003E6832">
            <w:pPr>
              <w:jc w:val="center"/>
              <w:rPr>
                <w:rFonts w:ascii="Cambria" w:eastAsia="Times New Roman" w:hAnsi="Cambria" w:cs="Calibri"/>
                <w:color w:val="000000" w:themeColor="text1"/>
                <w:sz w:val="18"/>
                <w:szCs w:val="18"/>
              </w:rPr>
            </w:pPr>
            <w:r>
              <w:rPr>
                <w:rFonts w:eastAsia="Times New Roman" w:cs="Calibri"/>
                <w:color w:val="000000" w:themeColor="text1"/>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69685659" w14:textId="77777777" w:rsidR="00EB42F1" w:rsidRDefault="00EB42F1" w:rsidP="003E6832">
            <w:pPr>
              <w:rPr>
                <w:rFonts w:ascii="Cambria" w:eastAsia="Times New Roman" w:hAnsi="Cambria" w:cs="Calibri"/>
                <w:color w:val="000000" w:themeColor="text1"/>
                <w:sz w:val="18"/>
                <w:szCs w:val="18"/>
              </w:rPr>
            </w:pPr>
            <w:r>
              <w:rPr>
                <w:rFonts w:eastAsia="Times New Roman" w:cs="Calibri"/>
                <w:color w:val="000000" w:themeColor="text1"/>
                <w:sz w:val="18"/>
                <w:szCs w:val="18"/>
              </w:rPr>
              <w:t xml:space="preserve">(1) </w:t>
            </w:r>
            <w:r>
              <w:rPr>
                <w:rFonts w:eastAsia="Times New Roman" w:cs="Calibri"/>
                <w:b/>
                <w:bCs/>
                <w:color w:val="000000" w:themeColor="text1"/>
                <w:sz w:val="18"/>
                <w:szCs w:val="18"/>
              </w:rPr>
              <w:t>Hammerhead sharks</w:t>
            </w:r>
            <w:r>
              <w:rPr>
                <w:rFonts w:eastAsia="Times New Roman" w:cs="Calibri"/>
                <w:color w:val="000000" w:themeColor="text1"/>
                <w:sz w:val="18"/>
                <w:szCs w:val="18"/>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If it is not possible to provide catch data by species, they shall be provided at least by genus Sphryna.</w:t>
            </w:r>
          </w:p>
        </w:tc>
        <w:tc>
          <w:tcPr>
            <w:tcW w:w="1583" w:type="dxa"/>
            <w:tcBorders>
              <w:top w:val="single" w:sz="4" w:space="0" w:color="000000"/>
              <w:left w:val="single" w:sz="4" w:space="0" w:color="000000"/>
              <w:bottom w:val="single" w:sz="4" w:space="0" w:color="000000"/>
              <w:right w:val="single" w:sz="4" w:space="0" w:color="000000"/>
            </w:tcBorders>
            <w:vAlign w:val="center"/>
          </w:tcPr>
          <w:p w14:paraId="62C58A1E" w14:textId="77777777" w:rsidR="00EB42F1" w:rsidRPr="007134A3" w:rsidRDefault="00EB42F1" w:rsidP="003E6832">
            <w:pPr>
              <w:jc w:val="center"/>
              <w:rPr>
                <w:rFonts w:ascii="Cambria" w:eastAsia="Times New Roman" w:hAnsi="Cambria" w:cs="Calibri"/>
                <w:sz w:val="18"/>
                <w:szCs w:val="18"/>
              </w:rPr>
            </w:pPr>
            <w:r w:rsidRPr="007134A3">
              <w:rPr>
                <w:rStyle w:val="cf01"/>
              </w:rPr>
              <w:t xml:space="preserve">Applicable </w:t>
            </w:r>
          </w:p>
        </w:tc>
        <w:tc>
          <w:tcPr>
            <w:tcW w:w="1585" w:type="dxa"/>
            <w:tcBorders>
              <w:top w:val="single" w:sz="4" w:space="0" w:color="000000"/>
              <w:left w:val="single" w:sz="4" w:space="0" w:color="000000"/>
              <w:bottom w:val="single" w:sz="4" w:space="0" w:color="000000"/>
              <w:right w:val="single" w:sz="4" w:space="0" w:color="000000"/>
            </w:tcBorders>
          </w:tcPr>
          <w:p w14:paraId="4F508F6B"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09AD2A3" w14:textId="77777777" w:rsidR="00EB42F1" w:rsidRPr="007134A3" w:rsidRDefault="00EB42F1" w:rsidP="003E6832">
            <w:pPr>
              <w:rPr>
                <w:rFonts w:eastAsia="Times New Roman" w:cs="Calibri"/>
                <w:sz w:val="18"/>
                <w:szCs w:val="18"/>
                <w:lang w:val="en-GB"/>
              </w:rPr>
            </w:pPr>
            <w:r w:rsidRPr="007134A3">
              <w:rPr>
                <w:rFonts w:eastAsia="Times New Roman" w:cs="Calibri"/>
                <w:sz w:val="18"/>
                <w:szCs w:val="18"/>
                <w:lang w:val="en-GB"/>
              </w:rPr>
              <w:t>20/10/2025</w:t>
            </w:r>
          </w:p>
          <w:p w14:paraId="2E8F9E18"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lang w:val="en-GB"/>
              </w:rPr>
              <w:t xml:space="preserve">Sent by species </w:t>
            </w:r>
          </w:p>
          <w:p w14:paraId="56B0C141" w14:textId="77777777" w:rsidR="00EB42F1" w:rsidRPr="007134A3" w:rsidRDefault="00EB42F1" w:rsidP="003E6832">
            <w:pPr>
              <w:rPr>
                <w:rFonts w:ascii="Cambria" w:eastAsia="Times New Roman" w:hAnsi="Cambria" w:cs="Calibri"/>
                <w:sz w:val="18"/>
                <w:szCs w:val="18"/>
              </w:rPr>
            </w:pPr>
          </w:p>
        </w:tc>
      </w:tr>
      <w:tr w:rsidR="00EB42F1" w14:paraId="17E28C6B" w14:textId="77777777" w:rsidTr="003E6832">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CB6842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10-08</w:t>
            </w:r>
          </w:p>
          <w:p w14:paraId="60F8BF55"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6"/>
                <w:szCs w:val="16"/>
              </w:rPr>
              <w:t>Hammer-head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41D100B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0A142D7E"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4321EE2D" w14:textId="77777777" w:rsidR="00EB42F1" w:rsidRDefault="00EB42F1" w:rsidP="003E6832">
            <w:pPr>
              <w:rPr>
                <w:rFonts w:ascii="Cambria" w:eastAsia="Times New Roman" w:hAnsi="Cambria" w:cs="Calibri"/>
                <w:sz w:val="18"/>
                <w:szCs w:val="18"/>
              </w:rPr>
            </w:pPr>
            <w:r>
              <w:rPr>
                <w:rFonts w:eastAsia="Times New Roman" w:cs="Calibri"/>
                <w:sz w:val="18"/>
                <w:szCs w:val="18"/>
              </w:rPr>
              <w:t xml:space="preserve">(2) Developing coastal CPCs exempted from this prohibition pursuant to this paragraph should endeavor not to increase their catches of </w:t>
            </w:r>
            <w:r>
              <w:rPr>
                <w:rFonts w:eastAsia="Times New Roman" w:cs="Calibri"/>
                <w:b/>
                <w:bCs/>
                <w:sz w:val="18"/>
                <w:szCs w:val="18"/>
              </w:rPr>
              <w:t>hammerhead sharks</w:t>
            </w:r>
            <w:r>
              <w:rPr>
                <w:rFonts w:eastAsia="Times New Roman" w:cs="Calibri"/>
                <w:sz w:val="18"/>
                <w:szCs w:val="18"/>
              </w:rPr>
              <w:t xml:space="preserve">. Such CPCs shall take necessary measures to ensure that hammerhead sharks of the family Sphyrnidae (except of </w:t>
            </w:r>
            <w:r>
              <w:rPr>
                <w:rFonts w:eastAsia="Times New Roman" w:cs="Calibri"/>
                <w:i/>
                <w:sz w:val="18"/>
                <w:szCs w:val="18"/>
              </w:rPr>
              <w:t>Sphyrna tiburo</w:t>
            </w:r>
            <w:r>
              <w:rPr>
                <w:rFonts w:eastAsia="Times New Roman" w:cs="Calibri"/>
                <w:sz w:val="18"/>
                <w:szCs w:val="18"/>
              </w:rPr>
              <w:t>) will not enter international trade and shall notify the Commission of such measures.</w:t>
            </w:r>
          </w:p>
        </w:tc>
        <w:tc>
          <w:tcPr>
            <w:tcW w:w="1583" w:type="dxa"/>
            <w:tcBorders>
              <w:top w:val="single" w:sz="4" w:space="0" w:color="000000"/>
              <w:left w:val="single" w:sz="4" w:space="0" w:color="000000"/>
              <w:bottom w:val="single" w:sz="4" w:space="0" w:color="000000"/>
              <w:right w:val="single" w:sz="4" w:space="0" w:color="000000"/>
            </w:tcBorders>
            <w:vAlign w:val="center"/>
          </w:tcPr>
          <w:p w14:paraId="07BAFF0E"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2BD7733C"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36C92A7"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We have Officers at all coastal landing sites, they monitor catches.</w:t>
            </w:r>
          </w:p>
          <w:p w14:paraId="7742B993"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All industrial Fishing vessels that are issued fishing licenses carry observers onboard. </w:t>
            </w:r>
          </w:p>
          <w:p w14:paraId="55D64359"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Small scale fishermen are required to report any encounter with these species.  </w:t>
            </w:r>
          </w:p>
        </w:tc>
      </w:tr>
      <w:tr w:rsidR="00EB42F1" w14:paraId="21FA6CD4" w14:textId="77777777" w:rsidTr="003E6832">
        <w:trPr>
          <w:trHeight w:val="57"/>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6931AB9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10-08</w:t>
            </w:r>
          </w:p>
          <w:p w14:paraId="31911EC5"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6"/>
                <w:szCs w:val="16"/>
              </w:rPr>
              <w:t>Hammer-head Sharks</w:t>
            </w:r>
          </w:p>
        </w:tc>
        <w:tc>
          <w:tcPr>
            <w:tcW w:w="899" w:type="dxa"/>
            <w:tcBorders>
              <w:top w:val="single" w:sz="4" w:space="0" w:color="000000"/>
              <w:left w:val="single" w:sz="4" w:space="0" w:color="000000"/>
              <w:bottom w:val="single" w:sz="12" w:space="0" w:color="000000"/>
              <w:right w:val="single" w:sz="4" w:space="0" w:color="000000"/>
            </w:tcBorders>
            <w:vAlign w:val="center"/>
          </w:tcPr>
          <w:p w14:paraId="27562DA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4</w:t>
            </w:r>
          </w:p>
        </w:tc>
        <w:tc>
          <w:tcPr>
            <w:tcW w:w="1170" w:type="dxa"/>
            <w:tcBorders>
              <w:top w:val="single" w:sz="4" w:space="0" w:color="000000"/>
              <w:left w:val="single" w:sz="4" w:space="0" w:color="000000"/>
              <w:bottom w:val="single" w:sz="12" w:space="0" w:color="000000"/>
              <w:right w:val="single" w:sz="4" w:space="0" w:color="000000"/>
            </w:tcBorders>
            <w:vAlign w:val="center"/>
          </w:tcPr>
          <w:p w14:paraId="30224173"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12" w:space="0" w:color="000000"/>
              <w:right w:val="single" w:sz="4" w:space="0" w:color="000000"/>
            </w:tcBorders>
            <w:vAlign w:val="center"/>
          </w:tcPr>
          <w:p w14:paraId="2D35B431" w14:textId="77777777" w:rsidR="00EB42F1" w:rsidRDefault="00EB42F1" w:rsidP="003E6832">
            <w:pPr>
              <w:rPr>
                <w:rFonts w:ascii="Cambria" w:eastAsia="Times New Roman" w:hAnsi="Cambria" w:cs="Calibri"/>
                <w:sz w:val="18"/>
                <w:szCs w:val="18"/>
              </w:rPr>
            </w:pPr>
            <w:r>
              <w:rPr>
                <w:rFonts w:eastAsia="Times New Roman" w:cs="Calibri"/>
                <w:sz w:val="18"/>
                <w:szCs w:val="18"/>
              </w:rPr>
              <w:t>CPCs shall require that the number of discards and releases of hammerhead sharks are recorded with indication of status (dead or alive) and reported to ICCAT in accordance with ICCAT data reporting requirements.</w:t>
            </w:r>
          </w:p>
        </w:tc>
        <w:tc>
          <w:tcPr>
            <w:tcW w:w="1583" w:type="dxa"/>
            <w:tcBorders>
              <w:top w:val="single" w:sz="4" w:space="0" w:color="000000"/>
              <w:left w:val="single" w:sz="4" w:space="0" w:color="000000"/>
              <w:bottom w:val="single" w:sz="12" w:space="0" w:color="000000"/>
              <w:right w:val="single" w:sz="4" w:space="0" w:color="000000"/>
            </w:tcBorders>
            <w:vAlign w:val="center"/>
          </w:tcPr>
          <w:p w14:paraId="004E865C"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 No</w:t>
            </w:r>
          </w:p>
        </w:tc>
        <w:tc>
          <w:tcPr>
            <w:tcW w:w="1585" w:type="dxa"/>
            <w:tcBorders>
              <w:top w:val="single" w:sz="4" w:space="0" w:color="000000"/>
              <w:left w:val="single" w:sz="4" w:space="0" w:color="000000"/>
              <w:bottom w:val="single" w:sz="12" w:space="0" w:color="000000"/>
              <w:right w:val="single" w:sz="4" w:space="0" w:color="000000"/>
            </w:tcBorders>
          </w:tcPr>
          <w:p w14:paraId="5F8520A1" w14:textId="77777777" w:rsidR="00EB42F1" w:rsidRPr="007134A3" w:rsidRDefault="00EB42F1" w:rsidP="003E6832">
            <w:pPr>
              <w:rPr>
                <w:rFonts w:ascii="Times New Roman" w:eastAsia="Times New Roman" w:hAnsi="Times New Roman" w:cs="Times New Roman"/>
                <w:sz w:val="20"/>
                <w:szCs w:val="20"/>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1141BCF3"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Discards are not reported Dead or Alive.   </w:t>
            </w:r>
          </w:p>
        </w:tc>
      </w:tr>
      <w:tr w:rsidR="00EB42F1" w14:paraId="38CB07ED" w14:textId="77777777" w:rsidTr="003E6832">
        <w:trPr>
          <w:trHeight w:val="57"/>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1F2DBD7C" w14:textId="77777777" w:rsidR="00EB42F1" w:rsidRDefault="00EB42F1" w:rsidP="003E6832">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SILKY SHARKS</w:t>
            </w:r>
          </w:p>
        </w:tc>
      </w:tr>
      <w:tr w:rsidR="00EB42F1" w14:paraId="4BDCAFE9" w14:textId="77777777" w:rsidTr="003E6832">
        <w:trPr>
          <w:trHeight w:val="86"/>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5FFBECA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11-08</w:t>
            </w:r>
          </w:p>
          <w:p w14:paraId="5EB3CA64"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Silky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32684FD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66CBF26D"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39201B16" w14:textId="77777777" w:rsidR="00EB42F1" w:rsidRDefault="00EB42F1" w:rsidP="003E6832">
            <w:pPr>
              <w:jc w:val="both"/>
              <w:rPr>
                <w:rFonts w:ascii="Cambria" w:eastAsia="Times New Roman" w:hAnsi="Cambria" w:cs="Calibri"/>
                <w:sz w:val="18"/>
                <w:szCs w:val="18"/>
              </w:rPr>
            </w:pPr>
            <w:r>
              <w:rPr>
                <w:rFonts w:eastAsia="Times New Roman" w:cs="Calibri"/>
                <w:sz w:val="18"/>
                <w:szCs w:val="18"/>
              </w:rPr>
              <w:t xml:space="preserve">Contracting Parties, and Cooperating non-Contracting Parties, Entities or Fishing Entities (hereafter referred to as CPCs) shall require fishing vessels flying their flag and operating in ICCAT managed fisheries to release all </w:t>
            </w:r>
            <w:r>
              <w:rPr>
                <w:rFonts w:eastAsia="Times New Roman" w:cs="Calibri"/>
                <w:b/>
                <w:bCs/>
                <w:sz w:val="18"/>
                <w:szCs w:val="18"/>
              </w:rPr>
              <w:t>silky sharks</w:t>
            </w:r>
            <w:r>
              <w:rPr>
                <w:rFonts w:eastAsia="Times New Roman" w:cs="Calibri"/>
                <w:sz w:val="18"/>
                <w:szCs w:val="18"/>
              </w:rPr>
              <w:t xml:space="preserve"> whether dead or alive, and prohibit retaining on board, transshipping, or landing any part or whole carcass of silky shark.</w:t>
            </w:r>
          </w:p>
          <w:p w14:paraId="1FBBEC84" w14:textId="77777777" w:rsidR="00EB42F1" w:rsidRDefault="00EB42F1" w:rsidP="003E6832">
            <w:pPr>
              <w:rPr>
                <w:rFonts w:ascii="Cambria" w:eastAsia="Times New Roman" w:hAnsi="Cambria" w:cs="Calibri"/>
                <w:sz w:val="18"/>
                <w:szCs w:val="18"/>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076D4F69"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12" w:space="0" w:color="000000"/>
              <w:left w:val="single" w:sz="4" w:space="0" w:color="000000"/>
              <w:bottom w:val="single" w:sz="4" w:space="0" w:color="000000"/>
              <w:right w:val="single" w:sz="4" w:space="0" w:color="000000"/>
            </w:tcBorders>
          </w:tcPr>
          <w:p w14:paraId="078C1F41"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Regulation 72 – By-catch</w:t>
            </w:r>
          </w:p>
          <w:p w14:paraId="2597A541"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(1)</w:t>
            </w:r>
            <w:r w:rsidRPr="007134A3">
              <w:rPr>
                <w:rFonts w:ascii="Cambria" w:eastAsia="Times New Roman" w:hAnsi="Cambria" w:cs="Calibri"/>
                <w:sz w:val="18"/>
                <w:szCs w:val="18"/>
              </w:rPr>
              <w:t> Any under-sized or unlawfully caught fish </w:t>
            </w:r>
            <w:r w:rsidRPr="007134A3">
              <w:rPr>
                <w:rFonts w:ascii="Cambria" w:eastAsia="Times New Roman" w:hAnsi="Cambria" w:cs="Calibri"/>
                <w:b/>
                <w:bCs/>
                <w:sz w:val="18"/>
                <w:szCs w:val="18"/>
              </w:rPr>
              <w:t>shall be immediately returned to the fisheries waters if the fish can live.</w:t>
            </w:r>
          </w:p>
          <w:p w14:paraId="45AB81A2" w14:textId="77777777" w:rsidR="00EB42F1" w:rsidRPr="007134A3" w:rsidRDefault="00EB42F1" w:rsidP="003E6832">
            <w:pPr>
              <w:pStyle w:val="NoSpacing"/>
              <w:rPr>
                <w:rFonts w:ascii="Times New Roman" w:hAnsi="Times New Roman"/>
                <w:sz w:val="20"/>
                <w:szCs w:val="20"/>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5F990794" w14:textId="77777777" w:rsidR="00EB42F1" w:rsidRPr="007134A3" w:rsidRDefault="00EB42F1" w:rsidP="003E6832">
            <w:pPr>
              <w:rPr>
                <w:rFonts w:eastAsia="Times New Roman" w:cs="Calibri"/>
                <w:sz w:val="18"/>
                <w:szCs w:val="18"/>
              </w:rPr>
            </w:pPr>
            <w:r w:rsidRPr="007134A3">
              <w:rPr>
                <w:rFonts w:eastAsia="Times New Roman" w:cs="Calibri"/>
                <w:sz w:val="18"/>
                <w:szCs w:val="18"/>
              </w:rPr>
              <w:t>Fisheries Observers are placed onboard all industrial fishing vessels.  Their duties include:</w:t>
            </w:r>
          </w:p>
          <w:p w14:paraId="0CC4AFE8" w14:textId="77777777" w:rsidR="00EB42F1" w:rsidRPr="007134A3" w:rsidRDefault="00EB42F1" w:rsidP="003E6832">
            <w:pPr>
              <w:rPr>
                <w:rFonts w:eastAsia="Times New Roman" w:cs="Calibri"/>
                <w:sz w:val="18"/>
                <w:szCs w:val="18"/>
              </w:rPr>
            </w:pPr>
            <w:r w:rsidRPr="007134A3">
              <w:rPr>
                <w:rFonts w:eastAsia="Times New Roman" w:cs="Calibri"/>
                <w:sz w:val="18"/>
                <w:szCs w:val="18"/>
              </w:rPr>
              <w:t xml:space="preserve">Monitoring fishing operations and catch handling. Recording any discards and ensuring no </w:t>
            </w:r>
            <w:proofErr w:type="gramStart"/>
            <w:r w:rsidRPr="007134A3">
              <w:rPr>
                <w:rFonts w:eastAsia="Times New Roman" w:cs="Calibri"/>
                <w:sz w:val="18"/>
                <w:szCs w:val="18"/>
              </w:rPr>
              <w:t>finned</w:t>
            </w:r>
            <w:proofErr w:type="gramEnd"/>
            <w:r w:rsidRPr="007134A3">
              <w:rPr>
                <w:rFonts w:eastAsia="Times New Roman" w:cs="Calibri"/>
                <w:sz w:val="18"/>
                <w:szCs w:val="18"/>
              </w:rPr>
              <w:t xml:space="preserve"> carcasses are thrown overboard.</w:t>
            </w:r>
          </w:p>
          <w:p w14:paraId="709D0369" w14:textId="77777777" w:rsidR="00EB42F1" w:rsidRPr="007134A3" w:rsidRDefault="00EB42F1" w:rsidP="003E6832">
            <w:pPr>
              <w:rPr>
                <w:rFonts w:eastAsia="Times New Roman" w:cs="Calibri"/>
                <w:sz w:val="18"/>
                <w:szCs w:val="18"/>
              </w:rPr>
            </w:pPr>
            <w:r w:rsidRPr="007134A3">
              <w:rPr>
                <w:rFonts w:eastAsia="Times New Roman" w:cs="Calibri"/>
                <w:sz w:val="18"/>
                <w:szCs w:val="18"/>
              </w:rPr>
              <w:t>Having full access to the bridge, logbooks, and fish holds to perform these duties.</w:t>
            </w:r>
          </w:p>
          <w:p w14:paraId="5298D2D2" w14:textId="77777777" w:rsidR="00EB42F1" w:rsidRPr="007134A3" w:rsidRDefault="00EB42F1" w:rsidP="003E6832">
            <w:pPr>
              <w:rPr>
                <w:rFonts w:ascii="Cambria" w:eastAsia="Times New Roman" w:hAnsi="Cambria" w:cs="Calibri"/>
                <w:sz w:val="18"/>
                <w:szCs w:val="18"/>
              </w:rPr>
            </w:pPr>
          </w:p>
        </w:tc>
      </w:tr>
      <w:tr w:rsidR="00EB42F1" w14:paraId="3714A371" w14:textId="77777777" w:rsidTr="003E6832">
        <w:trPr>
          <w:trHeight w:val="86"/>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C554D84"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11-08</w:t>
            </w:r>
          </w:p>
          <w:p w14:paraId="1F8BB2EC"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4D5BC5D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54C205EC"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326A24BF" w14:textId="77777777" w:rsidR="00EB42F1" w:rsidRDefault="00EB42F1" w:rsidP="003E6832">
            <w:pPr>
              <w:jc w:val="both"/>
              <w:rPr>
                <w:rFonts w:ascii="Cambria" w:eastAsia="Times New Roman" w:hAnsi="Cambria" w:cs="Calibri"/>
                <w:sz w:val="18"/>
                <w:szCs w:val="18"/>
              </w:rPr>
            </w:pPr>
            <w:r>
              <w:rPr>
                <w:rFonts w:eastAsia="Times New Roman" w:cs="Calibri"/>
                <w:sz w:val="18"/>
                <w:szCs w:val="18"/>
              </w:rPr>
              <w:t xml:space="preserve">CPCs shall require vessels flying their flag to promptly release </w:t>
            </w:r>
            <w:r>
              <w:rPr>
                <w:rFonts w:eastAsia="Times New Roman" w:cs="Calibri"/>
                <w:b/>
                <w:bCs/>
                <w:sz w:val="18"/>
                <w:szCs w:val="18"/>
              </w:rPr>
              <w:t>silky sharks</w:t>
            </w:r>
            <w:r>
              <w:rPr>
                <w:rFonts w:eastAsia="Times New Roman" w:cs="Calibri"/>
                <w:sz w:val="18"/>
                <w:szCs w:val="18"/>
              </w:rPr>
              <w:t xml:space="preserve"> unharmed, at the latest before putting the catch into the fish holds, giving due consideration to the safety of crew members. Purse seine vessels engaged in ICCAT fisheries shall endeavor to take additional measures to increase the survival rate of silky sharks incidentally caught.</w:t>
            </w:r>
          </w:p>
          <w:p w14:paraId="2D109073" w14:textId="77777777" w:rsidR="00EB42F1" w:rsidRDefault="00EB42F1" w:rsidP="003E6832">
            <w:pPr>
              <w:rPr>
                <w:rFonts w:ascii="Cambria" w:eastAsia="Times New Roman" w:hAnsi="Cambria" w:cs="Calibri"/>
                <w:sz w:val="18"/>
                <w:szCs w:val="18"/>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F82562E"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w:t>
            </w:r>
          </w:p>
        </w:tc>
        <w:tc>
          <w:tcPr>
            <w:tcW w:w="1585" w:type="dxa"/>
            <w:tcBorders>
              <w:top w:val="single" w:sz="4" w:space="0" w:color="000000"/>
              <w:left w:val="single" w:sz="4" w:space="0" w:color="000000"/>
              <w:bottom w:val="single" w:sz="4" w:space="0" w:color="000000"/>
              <w:right w:val="single" w:sz="4" w:space="0" w:color="000000"/>
            </w:tcBorders>
          </w:tcPr>
          <w:p w14:paraId="76310AB5"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Regulation 72 – By-catch</w:t>
            </w:r>
          </w:p>
          <w:p w14:paraId="5274C673"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b/>
                <w:bCs/>
                <w:sz w:val="18"/>
                <w:szCs w:val="18"/>
              </w:rPr>
              <w:t>(1)</w:t>
            </w:r>
            <w:r w:rsidRPr="007134A3">
              <w:rPr>
                <w:rFonts w:ascii="Cambria" w:eastAsia="Times New Roman" w:hAnsi="Cambria" w:cs="Calibri"/>
                <w:sz w:val="18"/>
                <w:szCs w:val="18"/>
              </w:rPr>
              <w:t> Any under-sized or unlawfully caught fish </w:t>
            </w:r>
            <w:r w:rsidRPr="007134A3">
              <w:rPr>
                <w:rFonts w:ascii="Cambria" w:eastAsia="Times New Roman" w:hAnsi="Cambria" w:cs="Calibri"/>
                <w:b/>
                <w:bCs/>
                <w:sz w:val="18"/>
                <w:szCs w:val="18"/>
              </w:rPr>
              <w:t>shall be immediately returned to the fisheries waters if the fish can live.</w:t>
            </w:r>
          </w:p>
          <w:p w14:paraId="64EE1DFD" w14:textId="77777777" w:rsidR="00EB42F1" w:rsidRPr="007134A3" w:rsidRDefault="00EB42F1" w:rsidP="003E6832">
            <w:pPr>
              <w:pStyle w:val="NoSpacing"/>
              <w:rPr>
                <w:rFonts w:ascii="Times New Roman" w:hAnsi="Times New Roman"/>
                <w:sz w:val="20"/>
                <w:szCs w:val="20"/>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E01688D" w14:textId="77777777" w:rsidR="00EB42F1" w:rsidRPr="007134A3" w:rsidRDefault="00EB42F1" w:rsidP="003E6832">
            <w:pPr>
              <w:rPr>
                <w:rFonts w:ascii="Cambria" w:eastAsia="Times New Roman" w:hAnsi="Cambria" w:cs="Calibri"/>
                <w:sz w:val="18"/>
                <w:szCs w:val="18"/>
              </w:rPr>
            </w:pPr>
          </w:p>
        </w:tc>
      </w:tr>
      <w:tr w:rsidR="00EB42F1" w14:paraId="2C22C6A3" w14:textId="77777777" w:rsidTr="003E6832">
        <w:trPr>
          <w:trHeight w:val="43"/>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DCF051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11-08</w:t>
            </w:r>
          </w:p>
          <w:p w14:paraId="7A01F693"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385D555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6F9FF931"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6727C00A" w14:textId="77777777" w:rsidR="00EB42F1" w:rsidRDefault="00EB42F1" w:rsidP="003E6832">
            <w:pPr>
              <w:rPr>
                <w:rFonts w:ascii="Cambria" w:eastAsia="Times New Roman" w:hAnsi="Cambria" w:cs="Calibri"/>
                <w:sz w:val="18"/>
                <w:szCs w:val="18"/>
              </w:rPr>
            </w:pPr>
            <w:r>
              <w:rPr>
                <w:rFonts w:eastAsia="Times New Roman" w:cs="Calibri"/>
                <w:sz w:val="18"/>
                <w:szCs w:val="18"/>
              </w:rPr>
              <w:t xml:space="preserve">CPCs shall record through their observer programs the number of discards and releases of </w:t>
            </w:r>
            <w:r>
              <w:rPr>
                <w:rFonts w:eastAsia="Times New Roman" w:cs="Calibri"/>
                <w:b/>
                <w:bCs/>
                <w:sz w:val="18"/>
                <w:szCs w:val="18"/>
              </w:rPr>
              <w:t>silky sharks</w:t>
            </w:r>
            <w:r>
              <w:rPr>
                <w:rFonts w:eastAsia="Times New Roman" w:cs="Calibri"/>
                <w:sz w:val="18"/>
                <w:szCs w:val="18"/>
              </w:rPr>
              <w:t xml:space="preserve"> with indication of status (dead or alive) and report them to ICCAT.</w:t>
            </w:r>
          </w:p>
        </w:tc>
        <w:tc>
          <w:tcPr>
            <w:tcW w:w="1583" w:type="dxa"/>
            <w:tcBorders>
              <w:top w:val="single" w:sz="4" w:space="0" w:color="000000"/>
              <w:left w:val="single" w:sz="4" w:space="0" w:color="000000"/>
              <w:bottom w:val="single" w:sz="4" w:space="0" w:color="000000"/>
              <w:right w:val="single" w:sz="4" w:space="0" w:color="000000"/>
            </w:tcBorders>
            <w:vAlign w:val="center"/>
          </w:tcPr>
          <w:p w14:paraId="7AFF278E"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No</w:t>
            </w:r>
          </w:p>
        </w:tc>
        <w:tc>
          <w:tcPr>
            <w:tcW w:w="1585" w:type="dxa"/>
            <w:tcBorders>
              <w:top w:val="single" w:sz="4" w:space="0" w:color="000000"/>
              <w:left w:val="single" w:sz="4" w:space="0" w:color="000000"/>
              <w:bottom w:val="single" w:sz="4" w:space="0" w:color="000000"/>
              <w:right w:val="single" w:sz="4" w:space="0" w:color="000000"/>
            </w:tcBorders>
          </w:tcPr>
          <w:p w14:paraId="299D7051" w14:textId="77777777" w:rsidR="00EB42F1" w:rsidRPr="007134A3" w:rsidRDefault="00EB42F1" w:rsidP="003E6832">
            <w:pPr>
              <w:ind w:firstLine="360"/>
              <w:rPr>
                <w:rFonts w:ascii="Times New Roman" w:hAnsi="Times New Roman"/>
                <w:sz w:val="20"/>
                <w:szCs w:val="20"/>
                <w:lang w:val="en-GB"/>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7EAA57A"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Discards are recorded but they do not indicate dead or alive </w:t>
            </w:r>
          </w:p>
          <w:p w14:paraId="1FDAE8D4" w14:textId="77777777" w:rsidR="00EB42F1" w:rsidRPr="007134A3" w:rsidRDefault="00EB42F1" w:rsidP="003E6832">
            <w:pPr>
              <w:rPr>
                <w:rFonts w:ascii="Cambria" w:eastAsia="Times New Roman" w:hAnsi="Cambria" w:cs="Calibri"/>
                <w:sz w:val="18"/>
                <w:szCs w:val="18"/>
              </w:rPr>
            </w:pPr>
          </w:p>
        </w:tc>
      </w:tr>
      <w:tr w:rsidR="00EB42F1" w14:paraId="666A7F60" w14:textId="77777777" w:rsidTr="003E6832">
        <w:trPr>
          <w:trHeight w:val="115"/>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D2B28D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11-08</w:t>
            </w:r>
          </w:p>
          <w:p w14:paraId="0BCAA0D7"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77891EA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626B23D2"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434A200E" w14:textId="77777777" w:rsidR="00EB42F1" w:rsidRDefault="00EB42F1" w:rsidP="003E6832">
            <w:pPr>
              <w:rPr>
                <w:rFonts w:ascii="Cambria" w:eastAsia="Times New Roman" w:hAnsi="Cambria" w:cs="Calibri"/>
                <w:sz w:val="18"/>
                <w:szCs w:val="18"/>
              </w:rPr>
            </w:pPr>
            <w:r>
              <w:rPr>
                <w:rFonts w:eastAsia="Times New Roman" w:cs="Calibri"/>
                <w:sz w:val="18"/>
                <w:szCs w:val="18"/>
              </w:rPr>
              <w:t xml:space="preserve">(1) </w:t>
            </w:r>
            <w:r>
              <w:rPr>
                <w:rFonts w:eastAsia="Times New Roman" w:cs="Calibri"/>
                <w:b/>
                <w:bCs/>
                <w:sz w:val="18"/>
                <w:szCs w:val="18"/>
              </w:rPr>
              <w:t>Silky sharks</w:t>
            </w:r>
            <w:r>
              <w:rPr>
                <w:rFonts w:eastAsia="Times New Roman" w:cs="Calibri"/>
                <w:sz w:val="18"/>
                <w:szCs w:val="18"/>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CPCs that have not reported species</w:t>
            </w:r>
            <w:r>
              <w:rPr>
                <w:rFonts w:eastAsia="Times New Roman" w:cs="Calibri"/>
                <w:sz w:val="18"/>
                <w:szCs w:val="18"/>
              </w:rPr>
              <w:noBreakHyphen/>
              <w:t xml:space="preserve">specific shark data shall provide a plan by 1 July 2012, for improving their data collection for sharks on a </w:t>
            </w:r>
            <w:proofErr w:type="gramStart"/>
            <w:r>
              <w:rPr>
                <w:rFonts w:eastAsia="Times New Roman" w:cs="Calibri"/>
                <w:sz w:val="18"/>
                <w:szCs w:val="18"/>
              </w:rPr>
              <w:t>species specific</w:t>
            </w:r>
            <w:proofErr w:type="gramEnd"/>
            <w:r>
              <w:rPr>
                <w:rFonts w:eastAsia="Times New Roman" w:cs="Calibri"/>
                <w:sz w:val="18"/>
                <w:szCs w:val="18"/>
              </w:rPr>
              <w:t xml:space="preserve"> level for review by the SCRS and Commission.</w:t>
            </w:r>
          </w:p>
        </w:tc>
        <w:tc>
          <w:tcPr>
            <w:tcW w:w="1583" w:type="dxa"/>
            <w:tcBorders>
              <w:top w:val="single" w:sz="4" w:space="0" w:color="000000"/>
              <w:left w:val="single" w:sz="4" w:space="0" w:color="000000"/>
              <w:bottom w:val="single" w:sz="4" w:space="0" w:color="000000"/>
              <w:right w:val="single" w:sz="4" w:space="0" w:color="000000"/>
            </w:tcBorders>
            <w:vAlign w:val="center"/>
          </w:tcPr>
          <w:p w14:paraId="0DBCA117"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187CA754"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12C0F4C"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No record of catches of these species.</w:t>
            </w:r>
          </w:p>
          <w:p w14:paraId="1253788E" w14:textId="77777777" w:rsidR="00EB42F1" w:rsidRPr="007134A3" w:rsidRDefault="00EB42F1" w:rsidP="003E6832">
            <w:pPr>
              <w:rPr>
                <w:rFonts w:ascii="Cambria" w:eastAsia="Times New Roman" w:hAnsi="Cambria" w:cs="Calibri"/>
                <w:sz w:val="18"/>
                <w:szCs w:val="18"/>
              </w:rPr>
            </w:pPr>
          </w:p>
          <w:p w14:paraId="27449DEE" w14:textId="77777777" w:rsidR="00EB42F1" w:rsidRPr="007134A3" w:rsidRDefault="00EB42F1" w:rsidP="003E6832">
            <w:pPr>
              <w:rPr>
                <w:rFonts w:ascii="Cambria" w:eastAsia="Times New Roman" w:hAnsi="Cambria" w:cs="Calibri"/>
                <w:sz w:val="18"/>
                <w:szCs w:val="18"/>
              </w:rPr>
            </w:pPr>
          </w:p>
          <w:p w14:paraId="0E6B773D" w14:textId="77777777" w:rsidR="00EB42F1" w:rsidRPr="007134A3" w:rsidRDefault="00EB42F1" w:rsidP="003E6832">
            <w:pPr>
              <w:rPr>
                <w:rFonts w:ascii="Cambria" w:eastAsia="Times New Roman" w:hAnsi="Cambria" w:cs="Calibri"/>
                <w:sz w:val="18"/>
                <w:szCs w:val="18"/>
              </w:rPr>
            </w:pPr>
          </w:p>
          <w:p w14:paraId="4BCA0ABB" w14:textId="77777777" w:rsidR="00EB42F1" w:rsidRPr="007134A3" w:rsidRDefault="00EB42F1" w:rsidP="003E6832">
            <w:pPr>
              <w:rPr>
                <w:rFonts w:ascii="Cambria" w:eastAsia="Times New Roman" w:hAnsi="Cambria" w:cs="Calibri"/>
                <w:sz w:val="18"/>
                <w:szCs w:val="18"/>
              </w:rPr>
            </w:pPr>
          </w:p>
          <w:p w14:paraId="210A8688" w14:textId="77777777" w:rsidR="00EB42F1" w:rsidRPr="007134A3" w:rsidRDefault="00EB42F1" w:rsidP="003E6832">
            <w:pPr>
              <w:rPr>
                <w:rFonts w:ascii="Cambria" w:eastAsia="Times New Roman" w:hAnsi="Cambria" w:cs="Calibri"/>
                <w:sz w:val="18"/>
                <w:szCs w:val="18"/>
              </w:rPr>
            </w:pPr>
          </w:p>
          <w:p w14:paraId="2BD7E26E" w14:textId="77777777" w:rsidR="00EB42F1" w:rsidRPr="007134A3" w:rsidRDefault="00EB42F1" w:rsidP="003E6832">
            <w:pPr>
              <w:rPr>
                <w:rFonts w:ascii="Cambria" w:eastAsia="Times New Roman" w:hAnsi="Cambria" w:cs="Calibri"/>
                <w:sz w:val="18"/>
                <w:szCs w:val="18"/>
              </w:rPr>
            </w:pPr>
          </w:p>
          <w:p w14:paraId="14165355" w14:textId="77777777" w:rsidR="00EB42F1" w:rsidRPr="007134A3" w:rsidRDefault="00EB42F1" w:rsidP="003E6832">
            <w:pPr>
              <w:rPr>
                <w:rFonts w:ascii="Cambria" w:eastAsia="Times New Roman" w:hAnsi="Cambria" w:cs="Calibri"/>
                <w:sz w:val="18"/>
                <w:szCs w:val="18"/>
              </w:rPr>
            </w:pPr>
          </w:p>
          <w:p w14:paraId="37878E4A" w14:textId="77777777" w:rsidR="00EB42F1" w:rsidRPr="007134A3" w:rsidRDefault="00EB42F1" w:rsidP="003E6832">
            <w:pPr>
              <w:rPr>
                <w:rFonts w:ascii="Cambria" w:eastAsia="Times New Roman" w:hAnsi="Cambria" w:cs="Calibri"/>
                <w:sz w:val="18"/>
                <w:szCs w:val="18"/>
              </w:rPr>
            </w:pPr>
          </w:p>
        </w:tc>
      </w:tr>
      <w:tr w:rsidR="00EB42F1" w14:paraId="3032DCAB" w14:textId="77777777" w:rsidTr="003E6832">
        <w:trPr>
          <w:trHeight w:val="71"/>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EA5858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11-08</w:t>
            </w:r>
          </w:p>
          <w:p w14:paraId="4F015FD8"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02C6B15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B8E4893"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3C82ED72" w14:textId="77777777" w:rsidR="00EB42F1" w:rsidRDefault="00EB42F1" w:rsidP="003E6832">
            <w:pPr>
              <w:rPr>
                <w:rFonts w:ascii="Cambria" w:eastAsia="Times New Roman" w:hAnsi="Cambria" w:cs="Calibri"/>
                <w:sz w:val="18"/>
                <w:szCs w:val="18"/>
              </w:rPr>
            </w:pPr>
            <w:r>
              <w:rPr>
                <w:rFonts w:eastAsia="Times New Roman" w:cs="Calibri"/>
                <w:sz w:val="18"/>
                <w:szCs w:val="18"/>
              </w:rPr>
              <w:t xml:space="preserve">(2) Developing coastal CPCs exempted from the prohibition pursuant to this paragraph shall not increase their catches of </w:t>
            </w:r>
            <w:r>
              <w:rPr>
                <w:rFonts w:eastAsia="Times New Roman" w:cs="Calibri"/>
                <w:b/>
                <w:bCs/>
                <w:sz w:val="18"/>
                <w:szCs w:val="18"/>
              </w:rPr>
              <w:t>silky sharks</w:t>
            </w:r>
            <w:r>
              <w:rPr>
                <w:rFonts w:eastAsia="Times New Roman" w:cs="Calibri"/>
                <w:sz w:val="18"/>
                <w:szCs w:val="18"/>
              </w:rPr>
              <w:t xml:space="preserve">. Such CPCs </w:t>
            </w:r>
            <w:proofErr w:type="gramStart"/>
            <w:r>
              <w:rPr>
                <w:rFonts w:eastAsia="Times New Roman" w:cs="Calibri"/>
                <w:sz w:val="18"/>
                <w:szCs w:val="18"/>
              </w:rPr>
              <w:t>shall</w:t>
            </w:r>
            <w:proofErr w:type="gramEnd"/>
            <w:r>
              <w:rPr>
                <w:rFonts w:eastAsia="Times New Roman" w:cs="Calibri"/>
                <w:sz w:val="18"/>
                <w:szCs w:val="18"/>
              </w:rPr>
              <w:t xml:space="preserve"> take the necessary measures to ensure that silky sharks will not enter international trade and shall notify the Commission of such measures.</w:t>
            </w:r>
          </w:p>
        </w:tc>
        <w:tc>
          <w:tcPr>
            <w:tcW w:w="1583" w:type="dxa"/>
            <w:tcBorders>
              <w:top w:val="single" w:sz="4" w:space="0" w:color="000000"/>
              <w:left w:val="single" w:sz="4" w:space="0" w:color="000000"/>
              <w:bottom w:val="single" w:sz="4" w:space="0" w:color="000000"/>
              <w:right w:val="single" w:sz="4" w:space="0" w:color="000000"/>
            </w:tcBorders>
            <w:vAlign w:val="center"/>
          </w:tcPr>
          <w:p w14:paraId="05DC082F"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N/A </w:t>
            </w:r>
          </w:p>
        </w:tc>
        <w:tc>
          <w:tcPr>
            <w:tcW w:w="1585" w:type="dxa"/>
            <w:tcBorders>
              <w:top w:val="single" w:sz="4" w:space="0" w:color="000000"/>
              <w:left w:val="single" w:sz="4" w:space="0" w:color="000000"/>
              <w:bottom w:val="single" w:sz="4" w:space="0" w:color="000000"/>
              <w:right w:val="single" w:sz="4" w:space="0" w:color="000000"/>
            </w:tcBorders>
          </w:tcPr>
          <w:p w14:paraId="6532976A"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0E79B04"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 xml:space="preserve">No Catches of these species recorded </w:t>
            </w:r>
          </w:p>
        </w:tc>
      </w:tr>
      <w:tr w:rsidR="00EB42F1" w14:paraId="2E52C85A" w14:textId="77777777" w:rsidTr="003E6832">
        <w:trPr>
          <w:trHeight w:val="57"/>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A485B6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11-08</w:t>
            </w:r>
          </w:p>
          <w:p w14:paraId="34E71246"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Silky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1FB4E67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79F93CD0"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699EE781" w14:textId="77777777" w:rsidR="00EB42F1" w:rsidRDefault="00EB42F1" w:rsidP="003E6832">
            <w:pPr>
              <w:rPr>
                <w:rFonts w:ascii="Cambria" w:eastAsia="Times New Roman" w:hAnsi="Cambria" w:cs="Calibri"/>
                <w:sz w:val="18"/>
                <w:szCs w:val="18"/>
              </w:rPr>
            </w:pPr>
            <w:r>
              <w:rPr>
                <w:rFonts w:eastAsia="Times New Roman" w:cs="Calibri"/>
                <w:sz w:val="18"/>
                <w:szCs w:val="18"/>
              </w:rPr>
              <w:t xml:space="preserve">The prohibition on retention in paragraph 1 does not apply to CPCs whose domestic law requires that all dead fish be landed, that the fishermen cannot draw any commercial profit from such fish and that includes a prohibition against </w:t>
            </w:r>
            <w:r>
              <w:rPr>
                <w:rFonts w:eastAsia="Times New Roman" w:cs="Calibri"/>
                <w:b/>
                <w:bCs/>
                <w:sz w:val="18"/>
                <w:szCs w:val="18"/>
              </w:rPr>
              <w:t>silky shark fisheries</w:t>
            </w:r>
            <w:r>
              <w:rPr>
                <w:rFonts w:eastAsia="Times New Roman" w:cs="Calibri"/>
                <w:sz w:val="18"/>
                <w:szCs w:val="18"/>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10242817"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Applicable o</w:t>
            </w:r>
          </w:p>
        </w:tc>
        <w:tc>
          <w:tcPr>
            <w:tcW w:w="1585" w:type="dxa"/>
            <w:tcBorders>
              <w:top w:val="single" w:sz="4" w:space="0" w:color="000000"/>
              <w:left w:val="single" w:sz="4" w:space="0" w:color="000000"/>
              <w:bottom w:val="single" w:sz="4" w:space="0" w:color="000000"/>
              <w:right w:val="single" w:sz="4" w:space="0" w:color="000000"/>
            </w:tcBorders>
          </w:tcPr>
          <w:p w14:paraId="5622C73B"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F420A36"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“Applicable” if the CPC satisfies all conditions for non-applicability of retention.</w:t>
            </w:r>
          </w:p>
          <w:p w14:paraId="738E830B" w14:textId="77777777" w:rsidR="00EB42F1" w:rsidRPr="007134A3" w:rsidRDefault="00EB42F1" w:rsidP="003E6832">
            <w:pPr>
              <w:rPr>
                <w:rFonts w:ascii="Cambria" w:eastAsia="Times New Roman" w:hAnsi="Cambria" w:cs="Calibri"/>
                <w:sz w:val="18"/>
                <w:szCs w:val="18"/>
              </w:rPr>
            </w:pPr>
          </w:p>
          <w:p w14:paraId="3D463D80"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“N/A”, if the CPC does not satisfy all conditions for non</w:t>
            </w:r>
            <w:r w:rsidRPr="007134A3">
              <w:rPr>
                <w:rFonts w:eastAsia="Times New Roman" w:cs="Calibri"/>
                <w:sz w:val="18"/>
                <w:szCs w:val="18"/>
              </w:rPr>
              <w:noBreakHyphen/>
              <w:t>applicability of retention.</w:t>
            </w:r>
          </w:p>
          <w:p w14:paraId="4AB21EC2" w14:textId="77777777" w:rsidR="00EB42F1" w:rsidRPr="007134A3" w:rsidRDefault="00EB42F1" w:rsidP="003E6832">
            <w:pPr>
              <w:rPr>
                <w:rFonts w:ascii="Cambria" w:eastAsia="Times New Roman" w:hAnsi="Cambria" w:cs="Calibri"/>
                <w:sz w:val="18"/>
                <w:szCs w:val="18"/>
              </w:rPr>
            </w:pPr>
          </w:p>
        </w:tc>
      </w:tr>
      <w:tr w:rsidR="00EB42F1" w14:paraId="0EFB7804" w14:textId="77777777" w:rsidTr="003E6832">
        <w:trPr>
          <w:trHeight w:val="71"/>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8DCF04C" w14:textId="77777777" w:rsidR="00EB42F1" w:rsidRDefault="00EB42F1" w:rsidP="003E6832">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PORBEAGLE SHARKS</w:t>
            </w:r>
          </w:p>
        </w:tc>
      </w:tr>
      <w:tr w:rsidR="00EB42F1" w14:paraId="73375DDE" w14:textId="77777777" w:rsidTr="003E6832">
        <w:trPr>
          <w:trHeight w:val="71"/>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6037F43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15-06</w:t>
            </w:r>
          </w:p>
          <w:p w14:paraId="5DA0B5C0"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Porbeagle Sharks</w:t>
            </w:r>
          </w:p>
        </w:tc>
        <w:tc>
          <w:tcPr>
            <w:tcW w:w="899" w:type="dxa"/>
            <w:tcBorders>
              <w:top w:val="single" w:sz="12" w:space="0" w:color="000000"/>
              <w:left w:val="single" w:sz="4" w:space="0" w:color="000000"/>
              <w:bottom w:val="single" w:sz="4" w:space="0" w:color="000000"/>
              <w:right w:val="single" w:sz="4" w:space="0" w:color="000000"/>
            </w:tcBorders>
            <w:vAlign w:val="center"/>
          </w:tcPr>
          <w:p w14:paraId="7969636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w:t>
            </w:r>
          </w:p>
        </w:tc>
        <w:tc>
          <w:tcPr>
            <w:tcW w:w="1170" w:type="dxa"/>
            <w:tcBorders>
              <w:top w:val="single" w:sz="12" w:space="0" w:color="000000"/>
              <w:left w:val="single" w:sz="4" w:space="0" w:color="000000"/>
              <w:bottom w:val="single" w:sz="4" w:space="0" w:color="000000"/>
              <w:right w:val="single" w:sz="4" w:space="0" w:color="000000"/>
            </w:tcBorders>
            <w:vAlign w:val="center"/>
          </w:tcPr>
          <w:p w14:paraId="5B188D9D"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12" w:space="0" w:color="000000"/>
              <w:left w:val="single" w:sz="4" w:space="0" w:color="000000"/>
              <w:bottom w:val="single" w:sz="4" w:space="0" w:color="000000"/>
              <w:right w:val="single" w:sz="4" w:space="0" w:color="000000"/>
            </w:tcBorders>
            <w:vAlign w:val="center"/>
          </w:tcPr>
          <w:p w14:paraId="57FD9647" w14:textId="77777777" w:rsidR="00EB42F1" w:rsidRDefault="00EB42F1" w:rsidP="003E6832">
            <w:pPr>
              <w:jc w:val="both"/>
              <w:rPr>
                <w:rFonts w:ascii="Cambria" w:eastAsia="Times New Roman" w:hAnsi="Cambria" w:cs="Calibri"/>
                <w:sz w:val="18"/>
                <w:szCs w:val="18"/>
              </w:rPr>
            </w:pPr>
            <w:r>
              <w:rPr>
                <w:rFonts w:eastAsia="Times New Roman" w:cs="Calibri"/>
                <w:sz w:val="18"/>
                <w:szCs w:val="18"/>
              </w:rPr>
              <w:t xml:space="preserve">Contracting Parties, and Cooperating non-Contracting Parties, Entities or Fishing Entities (hereafter referred to as CPCs) shall require their vessels to promptly release unharmed, to the extent practicable, </w:t>
            </w:r>
            <w:r>
              <w:rPr>
                <w:rFonts w:eastAsia="Times New Roman" w:cs="Calibri"/>
                <w:b/>
                <w:bCs/>
                <w:sz w:val="18"/>
                <w:szCs w:val="18"/>
              </w:rPr>
              <w:t>porbeagle sharks</w:t>
            </w:r>
            <w:r>
              <w:rPr>
                <w:rFonts w:eastAsia="Times New Roman" w:cs="Calibri"/>
                <w:sz w:val="18"/>
                <w:szCs w:val="18"/>
              </w:rPr>
              <w:t xml:space="preserve"> caught in association with ICCAT fisheries when brought alive alongside for taking on board the vessel.</w:t>
            </w:r>
          </w:p>
          <w:p w14:paraId="367AFE41" w14:textId="77777777" w:rsidR="00EB42F1" w:rsidRDefault="00EB42F1" w:rsidP="003E6832">
            <w:pPr>
              <w:rPr>
                <w:rFonts w:ascii="Cambria" w:eastAsia="Times New Roman" w:hAnsi="Cambria" w:cs="Calibri"/>
                <w:sz w:val="18"/>
                <w:szCs w:val="18"/>
              </w:rPr>
            </w:pPr>
          </w:p>
        </w:tc>
        <w:tc>
          <w:tcPr>
            <w:tcW w:w="1583" w:type="dxa"/>
            <w:tcBorders>
              <w:top w:val="single" w:sz="12" w:space="0" w:color="000000"/>
              <w:left w:val="single" w:sz="4" w:space="0" w:color="000000"/>
              <w:bottom w:val="single" w:sz="4" w:space="0" w:color="000000"/>
              <w:right w:val="single" w:sz="4" w:space="0" w:color="000000"/>
            </w:tcBorders>
            <w:vAlign w:val="center"/>
          </w:tcPr>
          <w:p w14:paraId="2778E300"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No</w:t>
            </w:r>
          </w:p>
        </w:tc>
        <w:tc>
          <w:tcPr>
            <w:tcW w:w="1585" w:type="dxa"/>
            <w:tcBorders>
              <w:top w:val="single" w:sz="12" w:space="0" w:color="000000"/>
              <w:left w:val="single" w:sz="4" w:space="0" w:color="000000"/>
              <w:bottom w:val="single" w:sz="4" w:space="0" w:color="000000"/>
              <w:right w:val="single" w:sz="4" w:space="0" w:color="000000"/>
            </w:tcBorders>
          </w:tcPr>
          <w:p w14:paraId="63A9333E" w14:textId="77777777" w:rsidR="00EB42F1" w:rsidRPr="007134A3" w:rsidRDefault="00EB42F1" w:rsidP="003E6832">
            <w:pPr>
              <w:rPr>
                <w:rFonts w:ascii="Cambria" w:eastAsia="Times New Roman" w:hAnsi="Cambria" w:cs="Calibri"/>
                <w:sz w:val="18"/>
                <w:szCs w:val="18"/>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6D1FACDC"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Species Not Caught by fishermen </w:t>
            </w:r>
          </w:p>
        </w:tc>
      </w:tr>
      <w:tr w:rsidR="00EB42F1" w14:paraId="1C605B49"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E1907D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15-06</w:t>
            </w:r>
          </w:p>
          <w:p w14:paraId="114F404B"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Porbeagle Sharks</w:t>
            </w:r>
          </w:p>
        </w:tc>
        <w:tc>
          <w:tcPr>
            <w:tcW w:w="899" w:type="dxa"/>
            <w:tcBorders>
              <w:top w:val="single" w:sz="4" w:space="0" w:color="000000"/>
              <w:left w:val="single" w:sz="4" w:space="0" w:color="000000"/>
              <w:bottom w:val="single" w:sz="4" w:space="0" w:color="000000"/>
              <w:right w:val="single" w:sz="4" w:space="0" w:color="000000"/>
            </w:tcBorders>
            <w:vAlign w:val="center"/>
          </w:tcPr>
          <w:p w14:paraId="286227A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58982A87"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NONE</w:t>
            </w:r>
          </w:p>
        </w:tc>
        <w:tc>
          <w:tcPr>
            <w:tcW w:w="2668" w:type="dxa"/>
            <w:tcBorders>
              <w:top w:val="single" w:sz="4" w:space="0" w:color="000000"/>
              <w:left w:val="single" w:sz="4" w:space="0" w:color="000000"/>
              <w:bottom w:val="single" w:sz="4" w:space="0" w:color="000000"/>
              <w:right w:val="single" w:sz="4" w:space="0" w:color="000000"/>
            </w:tcBorders>
            <w:vAlign w:val="center"/>
          </w:tcPr>
          <w:p w14:paraId="60A4565B" w14:textId="77777777" w:rsidR="00EB42F1" w:rsidRDefault="00EB42F1" w:rsidP="003E6832">
            <w:pPr>
              <w:jc w:val="both"/>
              <w:rPr>
                <w:rFonts w:ascii="Cambria" w:eastAsia="Times New Roman" w:hAnsi="Cambria" w:cs="Calibri"/>
                <w:sz w:val="18"/>
                <w:szCs w:val="18"/>
              </w:rPr>
            </w:pPr>
            <w:r>
              <w:rPr>
                <w:rFonts w:eastAsia="Times New Roman" w:cs="Calibri"/>
                <w:sz w:val="18"/>
                <w:szCs w:val="18"/>
              </w:rPr>
              <w:t xml:space="preserve">CPCs shall ensure the collection of Task 1 and Task 2 data for </w:t>
            </w:r>
            <w:r>
              <w:rPr>
                <w:rFonts w:eastAsia="Times New Roman" w:cs="Calibri"/>
                <w:b/>
                <w:bCs/>
                <w:sz w:val="18"/>
                <w:szCs w:val="18"/>
              </w:rPr>
              <w:t>porbeagle sharks</w:t>
            </w:r>
            <w:r>
              <w:rPr>
                <w:rFonts w:eastAsia="Times New Roman" w:cs="Calibri"/>
                <w:sz w:val="18"/>
                <w:szCs w:val="18"/>
              </w:rPr>
              <w:t xml:space="preserve"> and their submission in accordance with ICCAT data reporting requirements. Discards and releases of porbeagle sharks shall be recorded with indication of status (dead or alive) and reported to ICCAT in accordance with ICCAT data reporting requirements.</w:t>
            </w:r>
          </w:p>
          <w:p w14:paraId="1B91CEAE" w14:textId="77777777" w:rsidR="00EB42F1" w:rsidRDefault="00EB42F1" w:rsidP="003E6832">
            <w:pPr>
              <w:jc w:val="both"/>
              <w:rPr>
                <w:rFonts w:ascii="Cambria" w:eastAsia="Times New Roman" w:hAnsi="Cambria" w:cs="Calibri"/>
                <w:sz w:val="18"/>
                <w:szCs w:val="18"/>
              </w:rPr>
            </w:pPr>
          </w:p>
          <w:p w14:paraId="43B2B916" w14:textId="77777777" w:rsidR="00EB42F1" w:rsidRDefault="00EB42F1" w:rsidP="003E6832">
            <w:pPr>
              <w:jc w:val="both"/>
              <w:rPr>
                <w:rFonts w:ascii="Cambria" w:eastAsia="Times New Roman" w:hAnsi="Cambria" w:cs="Calibri"/>
                <w:sz w:val="18"/>
                <w:szCs w:val="18"/>
              </w:rPr>
            </w:pPr>
          </w:p>
          <w:p w14:paraId="3A734C98" w14:textId="77777777" w:rsidR="00EB42F1" w:rsidRDefault="00EB42F1" w:rsidP="003E6832">
            <w:pPr>
              <w:jc w:val="both"/>
              <w:rPr>
                <w:rFonts w:ascii="Cambria" w:eastAsia="Times New Roman" w:hAnsi="Cambria" w:cs="Calibri"/>
                <w:sz w:val="18"/>
                <w:szCs w:val="18"/>
              </w:rPr>
            </w:pPr>
          </w:p>
          <w:p w14:paraId="744E479F" w14:textId="77777777" w:rsidR="00EB42F1" w:rsidRDefault="00EB42F1" w:rsidP="003E6832">
            <w:pPr>
              <w:jc w:val="both"/>
              <w:rPr>
                <w:rFonts w:ascii="Cambria" w:eastAsia="Times New Roman" w:hAnsi="Cambria" w:cs="Calibri"/>
                <w:sz w:val="18"/>
                <w:szCs w:val="18"/>
              </w:rPr>
            </w:pPr>
          </w:p>
          <w:p w14:paraId="7A1E87E2" w14:textId="77777777" w:rsidR="00EB42F1" w:rsidRDefault="00EB42F1" w:rsidP="003E6832">
            <w:pPr>
              <w:jc w:val="both"/>
              <w:rPr>
                <w:rFonts w:ascii="Cambria" w:eastAsia="Times New Roman" w:hAnsi="Cambria" w:cs="Calibri"/>
                <w:sz w:val="18"/>
                <w:szCs w:val="18"/>
              </w:rPr>
            </w:pPr>
          </w:p>
          <w:p w14:paraId="004FE350" w14:textId="77777777" w:rsidR="00EB42F1" w:rsidRDefault="00EB42F1" w:rsidP="003E6832">
            <w:pPr>
              <w:rPr>
                <w:rFonts w:ascii="Cambria" w:eastAsia="Times New Roman" w:hAnsi="Cambria" w:cs="Calibri"/>
                <w:sz w:val="18"/>
                <w:szCs w:val="18"/>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3D0316F"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 No</w:t>
            </w:r>
          </w:p>
        </w:tc>
        <w:tc>
          <w:tcPr>
            <w:tcW w:w="1585" w:type="dxa"/>
            <w:tcBorders>
              <w:top w:val="single" w:sz="4" w:space="0" w:color="000000"/>
              <w:left w:val="single" w:sz="4" w:space="0" w:color="000000"/>
              <w:bottom w:val="single" w:sz="4" w:space="0" w:color="000000"/>
              <w:right w:val="single" w:sz="4" w:space="0" w:color="000000"/>
            </w:tcBorders>
          </w:tcPr>
          <w:p w14:paraId="350519BC"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FB9222A"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Species Not Caught by fishermen </w:t>
            </w:r>
          </w:p>
        </w:tc>
      </w:tr>
      <w:tr w:rsidR="00EB42F1" w14:paraId="449B14C4" w14:textId="77777777" w:rsidTr="003E6832">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79AB193" w14:textId="77777777" w:rsidR="00EB42F1" w:rsidRDefault="00EB42F1" w:rsidP="003E6832">
            <w:pP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NORTH ATLANTIC SHORTFIN MAKO SHARKS</w:t>
            </w:r>
          </w:p>
        </w:tc>
      </w:tr>
      <w:tr w:rsidR="00EB42F1" w14:paraId="32BE9E02" w14:textId="77777777" w:rsidTr="003E6832">
        <w:trPr>
          <w:trHeight w:val="74"/>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0C787E2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21-09</w:t>
            </w:r>
          </w:p>
          <w:p w14:paraId="058CFEBB" w14:textId="77777777" w:rsidR="00EB42F1" w:rsidRDefault="00EB42F1" w:rsidP="003E6832">
            <w:pPr>
              <w:jc w:val="center"/>
              <w:rPr>
                <w:rFonts w:ascii="Cambria" w:eastAsia="Times New Roman" w:hAnsi="Cambria" w:cs="Calibri"/>
                <w:b/>
                <w:bCs/>
                <w:color w:val="000000" w:themeColor="text1"/>
                <w:sz w:val="18"/>
                <w:szCs w:val="18"/>
                <w:highlight w:val="red"/>
              </w:rPr>
            </w:pPr>
            <w:r>
              <w:rPr>
                <w:rFonts w:eastAsia="Times New Roman" w:cs="Calibri"/>
                <w:b/>
                <w:bCs/>
                <w:color w:val="000000" w:themeColor="text1"/>
                <w:sz w:val="18"/>
                <w:szCs w:val="18"/>
              </w:rPr>
              <w:t>N. Shortfin Mako</w:t>
            </w:r>
          </w:p>
        </w:tc>
        <w:tc>
          <w:tcPr>
            <w:tcW w:w="899" w:type="dxa"/>
            <w:tcBorders>
              <w:top w:val="single" w:sz="12" w:space="0" w:color="000000"/>
              <w:left w:val="single" w:sz="4" w:space="0" w:color="000000"/>
              <w:bottom w:val="single" w:sz="4" w:space="0" w:color="000000"/>
              <w:right w:val="single" w:sz="4" w:space="0" w:color="000000"/>
            </w:tcBorders>
            <w:vAlign w:val="center"/>
          </w:tcPr>
          <w:p w14:paraId="0D150DE0" w14:textId="77777777" w:rsidR="00EB42F1" w:rsidRDefault="00EB42F1" w:rsidP="003E6832">
            <w:pPr>
              <w:jc w:val="center"/>
              <w:rPr>
                <w:rFonts w:ascii="Cambria" w:eastAsia="Times New Roman" w:hAnsi="Cambria" w:cs="Calibri"/>
                <w:b/>
                <w:bCs/>
                <w:color w:val="000000" w:themeColor="text1"/>
                <w:sz w:val="20"/>
                <w:szCs w:val="20"/>
                <w:highlight w:val="red"/>
              </w:rPr>
            </w:pPr>
            <w:r>
              <w:rPr>
                <w:rFonts w:eastAsia="Times New Roman" w:cs="Calibri"/>
                <w:b/>
                <w:bCs/>
                <w:color w:val="000000" w:themeColor="text1"/>
                <w:sz w:val="20"/>
                <w:szCs w:val="20"/>
              </w:rPr>
              <w:t>2</w:t>
            </w:r>
          </w:p>
        </w:tc>
        <w:tc>
          <w:tcPr>
            <w:tcW w:w="1170" w:type="dxa"/>
            <w:tcBorders>
              <w:top w:val="single" w:sz="12" w:space="0" w:color="000000"/>
              <w:left w:val="single" w:sz="4" w:space="0" w:color="000000"/>
              <w:bottom w:val="single" w:sz="4" w:space="0" w:color="000000"/>
              <w:right w:val="single" w:sz="4" w:space="0" w:color="000000"/>
            </w:tcBorders>
            <w:vAlign w:val="center"/>
          </w:tcPr>
          <w:p w14:paraId="7BC1F7DA" w14:textId="77777777" w:rsidR="00EB42F1" w:rsidRDefault="00EB42F1" w:rsidP="003E6832">
            <w:pPr>
              <w:rPr>
                <w:rFonts w:ascii="Cambria" w:eastAsia="Times New Roman" w:hAnsi="Cambria" w:cs="Calibri"/>
                <w:sz w:val="18"/>
                <w:szCs w:val="18"/>
              </w:rPr>
            </w:pPr>
            <w:r>
              <w:rPr>
                <w:rFonts w:eastAsia="Times New Roman" w:cs="Calibri"/>
                <w:sz w:val="18"/>
                <w:szCs w:val="18"/>
              </w:rPr>
              <w:t>Repealing &amp; replacing Rec. 19-06.</w:t>
            </w:r>
          </w:p>
          <w:p w14:paraId="5B4E7036" w14:textId="77777777" w:rsidR="00EB42F1" w:rsidRDefault="00EB42F1" w:rsidP="003E6832">
            <w:pPr>
              <w:rPr>
                <w:rFonts w:ascii="Cambria" w:eastAsia="Times New Roman" w:hAnsi="Cambria" w:cs="Calibri"/>
                <w:sz w:val="18"/>
                <w:szCs w:val="18"/>
              </w:rPr>
            </w:pPr>
          </w:p>
          <w:p w14:paraId="6B33B7EF" w14:textId="77777777" w:rsidR="00EB42F1" w:rsidRDefault="00EB42F1" w:rsidP="003E6832">
            <w:pPr>
              <w:rPr>
                <w:rFonts w:ascii="Cambria" w:eastAsia="Times New Roman" w:hAnsi="Cambria" w:cs="Calibri"/>
                <w:sz w:val="18"/>
                <w:szCs w:val="18"/>
                <w:highlight w:val="red"/>
              </w:rPr>
            </w:pPr>
            <w:r>
              <w:rPr>
                <w:rFonts w:eastAsia="Times New Roman" w:cs="Calibri"/>
                <w:b/>
                <w:bCs/>
                <w:sz w:val="18"/>
                <w:szCs w:val="18"/>
              </w:rPr>
              <w:t xml:space="preserve">Note: </w:t>
            </w:r>
            <w:r>
              <w:rPr>
                <w:rFonts w:eastAsia="Times New Roman" w:cs="Calibri"/>
                <w:sz w:val="18"/>
                <w:szCs w:val="18"/>
              </w:rPr>
              <w:t>Rec. 21-09 to be reviewed by Commission at the 2024 Annual Meeting.</w:t>
            </w:r>
          </w:p>
        </w:tc>
        <w:tc>
          <w:tcPr>
            <w:tcW w:w="2668" w:type="dxa"/>
            <w:tcBorders>
              <w:top w:val="single" w:sz="12" w:space="0" w:color="000000"/>
              <w:left w:val="single" w:sz="4" w:space="0" w:color="000000"/>
              <w:bottom w:val="single" w:sz="4" w:space="0" w:color="000000"/>
              <w:right w:val="single" w:sz="4" w:space="0" w:color="000000"/>
            </w:tcBorders>
            <w:vAlign w:val="center"/>
          </w:tcPr>
          <w:p w14:paraId="3A243061" w14:textId="77777777" w:rsidR="00EB42F1" w:rsidRDefault="00EB42F1" w:rsidP="003E6832">
            <w:pPr>
              <w:rPr>
                <w:rFonts w:ascii="Cambria" w:eastAsia="Times New Roman" w:hAnsi="Cambria" w:cs="Calibri"/>
                <w:sz w:val="18"/>
                <w:szCs w:val="18"/>
                <w:highlight w:val="red"/>
              </w:rPr>
            </w:pPr>
            <w:r>
              <w:rPr>
                <w:rFonts w:eastAsia="Times New Roman" w:cs="Calibri"/>
                <w:sz w:val="18"/>
                <w:szCs w:val="18"/>
              </w:rPr>
              <w:t>Toward that end, the rules set out in this Recommendation shall be applied by CPCs with the aim to reduce total fishing mortality (the sum of any retention, dead discards, and post-release mortality of live discards), to maintain mortality at sustainable levels to rebuild the stock, and to establish a process to determine whether in any given year there is a possibility for retention.</w:t>
            </w:r>
          </w:p>
        </w:tc>
        <w:tc>
          <w:tcPr>
            <w:tcW w:w="1583" w:type="dxa"/>
            <w:tcBorders>
              <w:top w:val="single" w:sz="12" w:space="0" w:color="000000"/>
              <w:left w:val="single" w:sz="4" w:space="0" w:color="000000"/>
              <w:bottom w:val="single" w:sz="4" w:space="0" w:color="000000"/>
              <w:right w:val="single" w:sz="4" w:space="0" w:color="000000"/>
            </w:tcBorders>
            <w:vAlign w:val="center"/>
          </w:tcPr>
          <w:p w14:paraId="1960CA17"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CPCs to confirm how they ensure that the total fishing mortality is reduced by the sum of:</w:t>
            </w:r>
          </w:p>
          <w:p w14:paraId="31358775" w14:textId="77777777" w:rsidR="00EB42F1" w:rsidRPr="007134A3" w:rsidRDefault="00EB42F1" w:rsidP="003E6832">
            <w:pPr>
              <w:rPr>
                <w:rFonts w:ascii="Cambria" w:eastAsia="Times New Roman" w:hAnsi="Cambria" w:cs="Calibri"/>
                <w:sz w:val="18"/>
                <w:szCs w:val="18"/>
              </w:rPr>
            </w:pPr>
          </w:p>
          <w:p w14:paraId="6D9A68B2"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1) any retention,</w:t>
            </w:r>
          </w:p>
          <w:p w14:paraId="57AF62A8" w14:textId="77777777" w:rsidR="00EB42F1" w:rsidRPr="007134A3" w:rsidRDefault="00EB42F1" w:rsidP="003E6832">
            <w:pPr>
              <w:rPr>
                <w:rFonts w:ascii="Cambria" w:eastAsia="Times New Roman" w:hAnsi="Cambria" w:cs="Calibri"/>
                <w:sz w:val="18"/>
                <w:szCs w:val="18"/>
              </w:rPr>
            </w:pPr>
          </w:p>
          <w:p w14:paraId="7E68B9BE"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2) dead rejects,</w:t>
            </w:r>
          </w:p>
          <w:p w14:paraId="12AAB1C0" w14:textId="77777777" w:rsidR="00EB42F1" w:rsidRPr="007134A3" w:rsidRDefault="00EB42F1" w:rsidP="003E6832">
            <w:pPr>
              <w:rPr>
                <w:rFonts w:ascii="Cambria" w:eastAsia="Times New Roman" w:hAnsi="Cambria" w:cs="Calibri"/>
                <w:sz w:val="18"/>
                <w:szCs w:val="18"/>
              </w:rPr>
            </w:pPr>
          </w:p>
          <w:p w14:paraId="3971D2D0"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3) mortality after releasing live discards. </w:t>
            </w:r>
          </w:p>
          <w:p w14:paraId="5EB15B04" w14:textId="77777777" w:rsidR="00EB42F1" w:rsidRPr="007134A3" w:rsidRDefault="00EB42F1" w:rsidP="003E6832">
            <w:pPr>
              <w:rPr>
                <w:rFonts w:ascii="Cambria" w:eastAsia="Times New Roman" w:hAnsi="Cambria" w:cs="Calibri"/>
                <w:sz w:val="18"/>
                <w:szCs w:val="18"/>
              </w:rPr>
            </w:pPr>
          </w:p>
          <w:p w14:paraId="54FD800B"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Yes or No</w:t>
            </w:r>
          </w:p>
          <w:p w14:paraId="1C260CCD" w14:textId="77777777" w:rsidR="00EB42F1" w:rsidRPr="007134A3" w:rsidRDefault="00EB42F1" w:rsidP="003E6832">
            <w:pPr>
              <w:jc w:val="center"/>
              <w:rPr>
                <w:rFonts w:ascii="Cambria" w:eastAsia="Times New Roman" w:hAnsi="Cambria" w:cs="Calibri"/>
                <w:sz w:val="18"/>
                <w:szCs w:val="18"/>
                <w:highlight w:val="red"/>
              </w:rPr>
            </w:pPr>
          </w:p>
        </w:tc>
        <w:tc>
          <w:tcPr>
            <w:tcW w:w="1585" w:type="dxa"/>
            <w:tcBorders>
              <w:top w:val="single" w:sz="12" w:space="0" w:color="000000"/>
              <w:left w:val="single" w:sz="4" w:space="0" w:color="000000"/>
              <w:bottom w:val="single" w:sz="4" w:space="0" w:color="000000"/>
              <w:right w:val="single" w:sz="4" w:space="0" w:color="000000"/>
            </w:tcBorders>
          </w:tcPr>
          <w:p w14:paraId="7AC5D00A" w14:textId="77777777" w:rsidR="00EB42F1" w:rsidRPr="007134A3" w:rsidRDefault="00EB42F1" w:rsidP="003E6832">
            <w:pPr>
              <w:rPr>
                <w:rFonts w:ascii="Cambria" w:eastAsia="Times New Roman" w:hAnsi="Cambria" w:cs="Calibri"/>
                <w:sz w:val="18"/>
                <w:szCs w:val="18"/>
                <w:highlight w:val="red"/>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11CAF8FC" w14:textId="77777777" w:rsidR="00EB42F1" w:rsidRPr="007134A3" w:rsidRDefault="00EB42F1" w:rsidP="003E6832">
            <w:pPr>
              <w:rPr>
                <w:rFonts w:ascii="Cambria" w:eastAsia="Times New Roman" w:hAnsi="Cambria" w:cs="Calibri"/>
                <w:sz w:val="18"/>
                <w:szCs w:val="18"/>
                <w:highlight w:val="red"/>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w:t>
            </w:r>
          </w:p>
        </w:tc>
      </w:tr>
      <w:tr w:rsidR="00EB42F1" w14:paraId="5AE701F3"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5C090F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578700B7"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71335F4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5ADABE65"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14C70AED" w14:textId="77777777" w:rsidR="00EB42F1" w:rsidRDefault="00EB42F1" w:rsidP="003E6832">
            <w:pPr>
              <w:jc w:val="both"/>
              <w:rPr>
                <w:rFonts w:ascii="Cambria" w:hAnsi="Cambria"/>
                <w:sz w:val="18"/>
                <w:szCs w:val="18"/>
              </w:rPr>
            </w:pPr>
            <w:r>
              <w:rPr>
                <w:sz w:val="18"/>
                <w:szCs w:val="18"/>
              </w:rPr>
              <w:t xml:space="preserve">CPCs shall implement a prohibition on retaining on board, transhipping and landing, whole or in part, </w:t>
            </w:r>
            <w:r>
              <w:rPr>
                <w:b/>
                <w:bCs/>
                <w:sz w:val="18"/>
                <w:szCs w:val="18"/>
              </w:rPr>
              <w:t>North Atlantic shortfin mako</w:t>
            </w:r>
            <w:r>
              <w:rPr>
                <w:sz w:val="18"/>
                <w:szCs w:val="18"/>
              </w:rPr>
              <w:t xml:space="preserve"> caught in association with ICCAT fisheries in 2022 and 2023 as a first step in rebuilding the stock.</w:t>
            </w:r>
          </w:p>
          <w:p w14:paraId="32FADE98" w14:textId="77777777" w:rsidR="00EB42F1" w:rsidRDefault="00EB42F1" w:rsidP="003E6832">
            <w:pPr>
              <w:jc w:val="both"/>
              <w:rPr>
                <w:rFonts w:ascii="Cambria" w:hAnsi="Cambria"/>
                <w:sz w:val="18"/>
                <w:szCs w:val="18"/>
              </w:rPr>
            </w:pPr>
          </w:p>
          <w:p w14:paraId="5D3A4568" w14:textId="77777777" w:rsidR="00EB42F1" w:rsidRDefault="00EB42F1" w:rsidP="003E6832">
            <w:pPr>
              <w:rPr>
                <w:rFonts w:ascii="Cambria" w:eastAsia="Times New Roman" w:hAnsi="Cambria" w:cs="Calibri"/>
                <w:sz w:val="18"/>
                <w:szCs w:val="18"/>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F859EF8"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CPCs confirm whether they prohibit retention, transshipment, and landing pursuant to this provision:</w:t>
            </w:r>
            <w:r w:rsidRPr="007134A3">
              <w:rPr>
                <w:rFonts w:eastAsia="Times New Roman" w:cs="Calibri"/>
                <w:sz w:val="18"/>
                <w:szCs w:val="18"/>
              </w:rPr>
              <w:br/>
            </w:r>
          </w:p>
          <w:p w14:paraId="6430510E"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rPr>
              <w:t xml:space="preserve">Yes or </w:t>
            </w:r>
            <w:proofErr w:type="gramStart"/>
            <w:r w:rsidRPr="007134A3">
              <w:rPr>
                <w:rFonts w:eastAsia="Times New Roman" w:cs="Calibri"/>
                <w:sz w:val="18"/>
                <w:szCs w:val="18"/>
              </w:rPr>
              <w:t>No</w:t>
            </w:r>
            <w:proofErr w:type="gramEnd"/>
          </w:p>
        </w:tc>
        <w:tc>
          <w:tcPr>
            <w:tcW w:w="1585" w:type="dxa"/>
            <w:tcBorders>
              <w:top w:val="single" w:sz="4" w:space="0" w:color="000000"/>
              <w:left w:val="single" w:sz="4" w:space="0" w:color="000000"/>
              <w:bottom w:val="single" w:sz="4" w:space="0" w:color="000000"/>
              <w:right w:val="single" w:sz="4" w:space="0" w:color="000000"/>
            </w:tcBorders>
          </w:tcPr>
          <w:p w14:paraId="2CA2726F"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F0CD8D3"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0C0FABC7"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B42A54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76CCC653"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8E15D7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68CB1C5B" w14:textId="77777777" w:rsidR="00EB42F1" w:rsidRDefault="00EB42F1" w:rsidP="003E6832">
            <w:pPr>
              <w:jc w:val="center"/>
              <w:rPr>
                <w:rFonts w:ascii="Cambria" w:hAnsi="Cambria"/>
                <w:sz w:val="18"/>
                <w:szCs w:val="18"/>
              </w:rPr>
            </w:pPr>
            <w:r>
              <w:rPr>
                <w:sz w:val="18"/>
                <w:szCs w:val="18"/>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30BBA81" w14:textId="77777777" w:rsidR="00EB42F1" w:rsidRDefault="00EB42F1" w:rsidP="003E6832">
            <w:pPr>
              <w:widowControl w:val="0"/>
              <w:ind w:right="113"/>
              <w:jc w:val="both"/>
              <w:rPr>
                <w:rFonts w:ascii="Cambria" w:hAnsi="Cambria" w:cs="Cambria"/>
                <w:spacing w:val="-1"/>
                <w:sz w:val="18"/>
                <w:szCs w:val="18"/>
                <w:lang w:val="en-GB"/>
              </w:rPr>
            </w:pPr>
          </w:p>
          <w:p w14:paraId="03FED2D7" w14:textId="77777777" w:rsidR="00EB42F1" w:rsidRDefault="00EB42F1" w:rsidP="003E6832">
            <w:pPr>
              <w:rPr>
                <w:rFonts w:ascii="Cambria" w:hAnsi="Cambria" w:cs="Cambria"/>
                <w:sz w:val="18"/>
                <w:szCs w:val="18"/>
              </w:rPr>
            </w:pPr>
            <w:r>
              <w:rPr>
                <w:rFonts w:cs="Cambria"/>
                <w:spacing w:val="-1"/>
                <w:sz w:val="18"/>
                <w:szCs w:val="18"/>
                <w:lang w:val="en-GB"/>
              </w:rPr>
              <w:t xml:space="preserve">CPCs whose fishing vessels retain </w:t>
            </w:r>
            <w:r>
              <w:rPr>
                <w:rFonts w:cs="Cambria"/>
                <w:b/>
                <w:bCs/>
                <w:spacing w:val="-1"/>
                <w:sz w:val="18"/>
                <w:szCs w:val="18"/>
                <w:lang w:val="en-GB"/>
              </w:rPr>
              <w:t>North Atlantic shortfin</w:t>
            </w:r>
            <w:r>
              <w:rPr>
                <w:rFonts w:cs="Cambria"/>
                <w:spacing w:val="-1"/>
                <w:sz w:val="18"/>
                <w:szCs w:val="18"/>
                <w:lang w:val="en-GB"/>
              </w:rPr>
              <w:t xml:space="preserve"> </w:t>
            </w:r>
            <w:r>
              <w:rPr>
                <w:rFonts w:cs="Cambria"/>
                <w:b/>
                <w:bCs/>
                <w:spacing w:val="-1"/>
                <w:sz w:val="18"/>
                <w:szCs w:val="18"/>
                <w:lang w:val="en-GB"/>
              </w:rPr>
              <w:t xml:space="preserve">mako </w:t>
            </w:r>
            <w:r>
              <w:rPr>
                <w:rFonts w:cs="Cambria"/>
                <w:spacing w:val="-1"/>
                <w:sz w:val="18"/>
                <w:szCs w:val="18"/>
                <w:lang w:val="en-GB"/>
              </w:rPr>
              <w:t xml:space="preserve">shall prohibit transshipping, whole or in part, </w:t>
            </w:r>
            <w:r>
              <w:rPr>
                <w:rFonts w:cs="Cambria"/>
                <w:b/>
                <w:bCs/>
                <w:spacing w:val="-1"/>
                <w:sz w:val="18"/>
                <w:szCs w:val="18"/>
                <w:lang w:val="en-GB"/>
              </w:rPr>
              <w:t>North Atlantic shortfin mako</w:t>
            </w:r>
            <w:r>
              <w:rPr>
                <w:rFonts w:cs="Cambria"/>
                <w:spacing w:val="-1"/>
                <w:sz w:val="18"/>
                <w:szCs w:val="18"/>
                <w:lang w:val="en-GB"/>
              </w:rPr>
              <w:t xml:space="preserve"> </w:t>
            </w:r>
            <w:r>
              <w:rPr>
                <w:rFonts w:cs="Cambria"/>
                <w:spacing w:val="-1"/>
                <w:sz w:val="18"/>
                <w:szCs w:val="18"/>
                <w:lang w:val="en-GB"/>
              </w:rPr>
              <w:lastRenderedPageBreak/>
              <w:t>caught in association with ICCAT fisheries.</w:t>
            </w:r>
          </w:p>
        </w:tc>
        <w:tc>
          <w:tcPr>
            <w:tcW w:w="1583" w:type="dxa"/>
            <w:tcBorders>
              <w:top w:val="single" w:sz="4" w:space="0" w:color="000000"/>
              <w:left w:val="single" w:sz="4" w:space="0" w:color="000000"/>
              <w:bottom w:val="single" w:sz="4" w:space="0" w:color="000000"/>
              <w:right w:val="single" w:sz="4" w:space="0" w:color="000000"/>
            </w:tcBorders>
            <w:vAlign w:val="center"/>
          </w:tcPr>
          <w:p w14:paraId="61EB2BC4" w14:textId="77777777" w:rsidR="00EB42F1" w:rsidRPr="007134A3" w:rsidRDefault="00EB42F1" w:rsidP="003E6832">
            <w:pPr>
              <w:jc w:val="center"/>
              <w:rPr>
                <w:rFonts w:ascii="Cambria" w:eastAsia="Times New Roman" w:hAnsi="Cambria" w:cs="Calibri"/>
                <w:sz w:val="18"/>
                <w:szCs w:val="18"/>
              </w:rPr>
            </w:pPr>
            <w:r w:rsidRPr="007134A3">
              <w:rPr>
                <w:rFonts w:eastAsia="Times New Roman" w:cs="Calibri"/>
                <w:sz w:val="18"/>
                <w:szCs w:val="18"/>
                <w:lang w:val="en-GB"/>
              </w:rPr>
              <w:lastRenderedPageBreak/>
              <w:t xml:space="preserve"> No</w:t>
            </w:r>
          </w:p>
        </w:tc>
        <w:tc>
          <w:tcPr>
            <w:tcW w:w="1585" w:type="dxa"/>
            <w:tcBorders>
              <w:top w:val="single" w:sz="4" w:space="0" w:color="000000"/>
              <w:left w:val="single" w:sz="4" w:space="0" w:color="000000"/>
              <w:bottom w:val="single" w:sz="4" w:space="0" w:color="000000"/>
              <w:right w:val="single" w:sz="4" w:space="0" w:color="000000"/>
            </w:tcBorders>
          </w:tcPr>
          <w:p w14:paraId="15FAD7BF" w14:textId="77777777" w:rsidR="00EB42F1" w:rsidRPr="007134A3" w:rsidRDefault="00EB42F1" w:rsidP="003E6832">
            <w:pPr>
              <w:pStyle w:val="NoSpacing"/>
              <w:rPr>
                <w:rFonts w:ascii="Times New Roman" w:hAnsi="Times New Roman"/>
                <w:sz w:val="20"/>
                <w:szCs w:val="20"/>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333702F"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p w14:paraId="7763A4F2" w14:textId="77777777" w:rsidR="00EB42F1" w:rsidRPr="007134A3" w:rsidRDefault="00EB42F1" w:rsidP="003E6832">
            <w:pPr>
              <w:rPr>
                <w:rFonts w:ascii="Cambria" w:eastAsia="Times New Roman" w:hAnsi="Cambria" w:cs="Calibri"/>
                <w:sz w:val="18"/>
                <w:szCs w:val="18"/>
                <w:lang w:val="en-GB"/>
              </w:rPr>
            </w:pPr>
          </w:p>
          <w:p w14:paraId="44BBCB01" w14:textId="77777777" w:rsidR="00EB42F1" w:rsidRPr="007134A3" w:rsidRDefault="00EB42F1" w:rsidP="003E6832">
            <w:pPr>
              <w:rPr>
                <w:rFonts w:ascii="Cambria" w:eastAsia="Times New Roman" w:hAnsi="Cambria" w:cs="Calibri"/>
                <w:sz w:val="18"/>
                <w:szCs w:val="18"/>
                <w:lang w:val="en-GB"/>
              </w:rPr>
            </w:pPr>
          </w:p>
          <w:p w14:paraId="7367BF33" w14:textId="77777777" w:rsidR="00EB42F1" w:rsidRPr="007134A3" w:rsidRDefault="00EB42F1" w:rsidP="003E6832">
            <w:pPr>
              <w:rPr>
                <w:rFonts w:ascii="Cambria" w:eastAsia="Times New Roman" w:hAnsi="Cambria" w:cs="Calibri"/>
                <w:sz w:val="18"/>
                <w:szCs w:val="18"/>
                <w:lang w:val="en-GB"/>
              </w:rPr>
            </w:pPr>
          </w:p>
          <w:p w14:paraId="6E1EFF8F" w14:textId="77777777" w:rsidR="00EB42F1" w:rsidRPr="007134A3" w:rsidRDefault="00EB42F1" w:rsidP="003E6832">
            <w:pPr>
              <w:rPr>
                <w:rFonts w:ascii="Cambria" w:eastAsia="Times New Roman" w:hAnsi="Cambria" w:cs="Calibri"/>
                <w:sz w:val="18"/>
                <w:szCs w:val="18"/>
                <w:lang w:val="en-GB"/>
              </w:rPr>
            </w:pPr>
          </w:p>
          <w:p w14:paraId="363F10DA" w14:textId="77777777" w:rsidR="00EB42F1" w:rsidRPr="007134A3" w:rsidRDefault="00EB42F1" w:rsidP="003E6832">
            <w:pPr>
              <w:rPr>
                <w:rFonts w:ascii="Cambria" w:eastAsia="Times New Roman" w:hAnsi="Cambria" w:cs="Calibri"/>
                <w:sz w:val="18"/>
                <w:szCs w:val="18"/>
                <w:lang w:val="en-GB"/>
              </w:rPr>
            </w:pPr>
          </w:p>
          <w:p w14:paraId="2C76576F" w14:textId="77777777" w:rsidR="00EB42F1" w:rsidRPr="007134A3" w:rsidRDefault="00EB42F1" w:rsidP="003E6832">
            <w:pPr>
              <w:rPr>
                <w:rFonts w:ascii="Cambria" w:eastAsia="Times New Roman" w:hAnsi="Cambria" w:cs="Calibri"/>
                <w:sz w:val="18"/>
                <w:szCs w:val="18"/>
                <w:lang w:val="en-GB"/>
              </w:rPr>
            </w:pPr>
          </w:p>
          <w:p w14:paraId="530507CD" w14:textId="77777777" w:rsidR="00EB42F1" w:rsidRPr="007134A3" w:rsidRDefault="00EB42F1" w:rsidP="003E6832">
            <w:pPr>
              <w:rPr>
                <w:rFonts w:ascii="Cambria" w:eastAsia="Times New Roman" w:hAnsi="Cambria" w:cs="Calibri"/>
                <w:sz w:val="18"/>
                <w:szCs w:val="18"/>
                <w:lang w:val="en-GB"/>
              </w:rPr>
            </w:pPr>
          </w:p>
          <w:p w14:paraId="03093272" w14:textId="77777777" w:rsidR="00EB42F1" w:rsidRPr="007134A3" w:rsidRDefault="00EB42F1" w:rsidP="003E6832">
            <w:pPr>
              <w:rPr>
                <w:rFonts w:ascii="Cambria" w:eastAsia="Times New Roman" w:hAnsi="Cambria" w:cs="Calibri"/>
                <w:sz w:val="18"/>
                <w:szCs w:val="18"/>
                <w:lang w:val="en-GB"/>
              </w:rPr>
            </w:pPr>
          </w:p>
          <w:p w14:paraId="12E0F344" w14:textId="77777777" w:rsidR="00EB42F1" w:rsidRPr="007134A3" w:rsidRDefault="00EB42F1" w:rsidP="003E6832">
            <w:pPr>
              <w:rPr>
                <w:rFonts w:ascii="Cambria" w:eastAsia="Times New Roman" w:hAnsi="Cambria" w:cs="Calibri"/>
                <w:sz w:val="18"/>
                <w:szCs w:val="18"/>
                <w:lang w:val="en-GB"/>
              </w:rPr>
            </w:pPr>
          </w:p>
          <w:p w14:paraId="5AE145DB" w14:textId="77777777" w:rsidR="00EB42F1" w:rsidRPr="007134A3" w:rsidRDefault="00EB42F1" w:rsidP="003E6832">
            <w:pPr>
              <w:rPr>
                <w:rFonts w:ascii="Cambria" w:eastAsia="Times New Roman" w:hAnsi="Cambria" w:cs="Calibri"/>
                <w:sz w:val="18"/>
                <w:szCs w:val="18"/>
                <w:lang w:val="en-GB"/>
              </w:rPr>
            </w:pPr>
          </w:p>
          <w:p w14:paraId="0F41BE59" w14:textId="77777777" w:rsidR="00EB42F1" w:rsidRPr="007134A3" w:rsidRDefault="00EB42F1" w:rsidP="003E6832">
            <w:pPr>
              <w:rPr>
                <w:rFonts w:ascii="Cambria" w:eastAsia="Times New Roman" w:hAnsi="Cambria" w:cs="Calibri"/>
                <w:sz w:val="18"/>
                <w:szCs w:val="18"/>
                <w:lang w:val="en-GB"/>
              </w:rPr>
            </w:pPr>
          </w:p>
          <w:p w14:paraId="6830235D" w14:textId="77777777" w:rsidR="00EB42F1" w:rsidRPr="007134A3" w:rsidRDefault="00EB42F1" w:rsidP="003E6832">
            <w:pPr>
              <w:rPr>
                <w:rFonts w:ascii="Cambria" w:eastAsia="Times New Roman" w:hAnsi="Cambria" w:cs="Calibri"/>
                <w:sz w:val="18"/>
                <w:szCs w:val="18"/>
                <w:lang w:val="en-GB"/>
              </w:rPr>
            </w:pPr>
          </w:p>
          <w:p w14:paraId="19C9881F" w14:textId="77777777" w:rsidR="00EB42F1" w:rsidRPr="007134A3" w:rsidRDefault="00EB42F1" w:rsidP="003E6832">
            <w:pPr>
              <w:rPr>
                <w:rFonts w:ascii="Cambria" w:eastAsia="Times New Roman" w:hAnsi="Cambria" w:cs="Calibri"/>
                <w:sz w:val="18"/>
                <w:szCs w:val="18"/>
                <w:lang w:val="en-GB"/>
              </w:rPr>
            </w:pPr>
          </w:p>
          <w:p w14:paraId="6377BEDD" w14:textId="77777777" w:rsidR="00EB42F1" w:rsidRPr="007134A3" w:rsidRDefault="00EB42F1" w:rsidP="003E6832">
            <w:pPr>
              <w:rPr>
                <w:rFonts w:ascii="Cambria" w:eastAsia="Times New Roman" w:hAnsi="Cambria" w:cs="Calibri"/>
                <w:sz w:val="18"/>
                <w:szCs w:val="18"/>
                <w:lang w:val="en-GB"/>
              </w:rPr>
            </w:pPr>
          </w:p>
          <w:p w14:paraId="03E20792" w14:textId="77777777" w:rsidR="00EB42F1" w:rsidRPr="007134A3" w:rsidRDefault="00EB42F1" w:rsidP="003E6832">
            <w:pPr>
              <w:rPr>
                <w:rFonts w:ascii="Cambria" w:eastAsia="Times New Roman" w:hAnsi="Cambria" w:cs="Calibri"/>
                <w:sz w:val="18"/>
                <w:szCs w:val="18"/>
                <w:lang w:val="en-GB"/>
              </w:rPr>
            </w:pPr>
          </w:p>
          <w:p w14:paraId="11491301" w14:textId="77777777" w:rsidR="00EB42F1" w:rsidRPr="007134A3" w:rsidRDefault="00EB42F1" w:rsidP="003E6832">
            <w:pPr>
              <w:rPr>
                <w:rFonts w:ascii="Cambria" w:eastAsia="Times New Roman" w:hAnsi="Cambria" w:cs="Calibri"/>
                <w:sz w:val="18"/>
                <w:szCs w:val="18"/>
                <w:lang w:val="en-GB"/>
              </w:rPr>
            </w:pPr>
          </w:p>
          <w:p w14:paraId="3B6AD239" w14:textId="77777777" w:rsidR="00EB42F1" w:rsidRPr="007134A3" w:rsidRDefault="00EB42F1" w:rsidP="003E6832">
            <w:pPr>
              <w:rPr>
                <w:rFonts w:ascii="Cambria" w:eastAsia="Times New Roman" w:hAnsi="Cambria" w:cs="Calibri"/>
                <w:sz w:val="18"/>
                <w:szCs w:val="18"/>
              </w:rPr>
            </w:pPr>
          </w:p>
        </w:tc>
      </w:tr>
      <w:tr w:rsidR="00EB42F1" w14:paraId="4586175E"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03DA75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21-09</w:t>
            </w:r>
          </w:p>
          <w:p w14:paraId="6848A6D7"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6356CD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7</w:t>
            </w:r>
          </w:p>
        </w:tc>
        <w:tc>
          <w:tcPr>
            <w:tcW w:w="1170" w:type="dxa"/>
            <w:tcBorders>
              <w:top w:val="single" w:sz="4" w:space="0" w:color="000000"/>
              <w:left w:val="single" w:sz="4" w:space="0" w:color="000000"/>
              <w:bottom w:val="single" w:sz="4" w:space="0" w:color="000000"/>
              <w:right w:val="single" w:sz="4" w:space="0" w:color="000000"/>
            </w:tcBorders>
            <w:vAlign w:val="center"/>
          </w:tcPr>
          <w:p w14:paraId="0A9D0258" w14:textId="77777777" w:rsidR="00EB42F1" w:rsidRDefault="00EB42F1" w:rsidP="003E6832">
            <w:pPr>
              <w:widowControl w:val="0"/>
              <w:jc w:val="center"/>
              <w:rPr>
                <w:rFonts w:ascii="Cambria" w:hAnsi="Cambria" w:cs="Cambria"/>
                <w:spacing w:val="-1"/>
                <w:sz w:val="18"/>
                <w:szCs w:val="18"/>
                <w:lang w:val="en-GB"/>
              </w:rPr>
            </w:pPr>
            <w:r>
              <w:rPr>
                <w:sz w:val="18"/>
                <w:szCs w:val="18"/>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446FB113"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Any retention permissible in accordance with paragraph 5 shall be allowed only when the fish is dead on haulback and the vessel has an observer or a functioning electronic monitoring system (EMS) on board to verify the condition of the sharks:</w:t>
            </w:r>
          </w:p>
          <w:p w14:paraId="0BE90E35" w14:textId="77777777" w:rsidR="00EB42F1" w:rsidRDefault="00EB42F1" w:rsidP="003E6832">
            <w:pPr>
              <w:widowControl w:val="0"/>
              <w:ind w:right="113"/>
              <w:jc w:val="both"/>
              <w:rPr>
                <w:rFonts w:ascii="Cambria" w:hAnsi="Cambria" w:cs="Cambria"/>
                <w:spacing w:val="-1"/>
                <w:sz w:val="12"/>
                <w:szCs w:val="12"/>
                <w:lang w:val="en-GB"/>
              </w:rPr>
            </w:pPr>
          </w:p>
          <w:p w14:paraId="06D2B4BD" w14:textId="77777777" w:rsidR="00EB42F1" w:rsidRDefault="00EB42F1" w:rsidP="00EB42F1">
            <w:pPr>
              <w:pStyle w:val="ListParagraph"/>
              <w:widowControl w:val="0"/>
              <w:numPr>
                <w:ilvl w:val="0"/>
                <w:numId w:val="2"/>
              </w:numPr>
              <w:tabs>
                <w:tab w:val="left" w:pos="30"/>
                <w:tab w:val="left" w:pos="301"/>
              </w:tabs>
              <w:suppressAutoHyphens/>
              <w:spacing w:after="0" w:line="240" w:lineRule="auto"/>
              <w:ind w:left="30" w:right="113" w:firstLine="0"/>
              <w:jc w:val="both"/>
              <w:rPr>
                <w:rFonts w:ascii="Cambria" w:hAnsi="Cambria" w:cs="Cambria"/>
                <w:spacing w:val="-1"/>
                <w:sz w:val="18"/>
                <w:szCs w:val="18"/>
                <w:lang w:val="en-GB"/>
              </w:rPr>
            </w:pPr>
            <w:r>
              <w:rPr>
                <w:rFonts w:cs="Cambria"/>
                <w:spacing w:val="-1"/>
                <w:sz w:val="18"/>
                <w:szCs w:val="18"/>
                <w:lang w:val="en-GB"/>
              </w:rPr>
              <w:t xml:space="preserve">For vessels of 12 meters or less, no more than one specimen of </w:t>
            </w:r>
            <w:r>
              <w:rPr>
                <w:rFonts w:cs="Cambria"/>
                <w:b/>
                <w:bCs/>
                <w:spacing w:val="-1"/>
                <w:sz w:val="18"/>
                <w:szCs w:val="18"/>
                <w:lang w:val="en-GB"/>
              </w:rPr>
              <w:t>North Atlantic shortfin mako</w:t>
            </w:r>
            <w:r>
              <w:rPr>
                <w:rFonts w:cs="Cambria"/>
                <w:spacing w:val="-1"/>
                <w:sz w:val="18"/>
                <w:szCs w:val="18"/>
                <w:lang w:val="en-GB"/>
              </w:rPr>
              <w:t xml:space="preserve"> shall be retained by a vessel for any fishing trip. </w:t>
            </w:r>
          </w:p>
          <w:p w14:paraId="5C6C73F3" w14:textId="77777777" w:rsidR="00EB42F1" w:rsidRDefault="00EB42F1" w:rsidP="003E6832">
            <w:pPr>
              <w:pStyle w:val="ListParagraph"/>
              <w:widowControl w:val="0"/>
              <w:tabs>
                <w:tab w:val="left" w:pos="30"/>
                <w:tab w:val="left" w:pos="301"/>
              </w:tabs>
              <w:ind w:left="30" w:right="113"/>
              <w:jc w:val="both"/>
              <w:rPr>
                <w:rFonts w:ascii="Cambria" w:hAnsi="Cambria" w:cs="Cambria"/>
                <w:spacing w:val="-1"/>
                <w:sz w:val="18"/>
                <w:szCs w:val="18"/>
                <w:lang w:val="en-GB"/>
              </w:rPr>
            </w:pPr>
          </w:p>
          <w:p w14:paraId="47A92172" w14:textId="77777777" w:rsidR="00EB42F1" w:rsidRDefault="00EB42F1" w:rsidP="00EB42F1">
            <w:pPr>
              <w:pStyle w:val="ListParagraph"/>
              <w:widowControl w:val="0"/>
              <w:numPr>
                <w:ilvl w:val="0"/>
                <w:numId w:val="2"/>
              </w:numPr>
              <w:tabs>
                <w:tab w:val="left" w:pos="30"/>
                <w:tab w:val="left" w:pos="301"/>
              </w:tabs>
              <w:suppressAutoHyphens/>
              <w:spacing w:after="0" w:line="240" w:lineRule="auto"/>
              <w:ind w:left="30" w:right="113" w:firstLine="0"/>
              <w:jc w:val="both"/>
              <w:rPr>
                <w:rFonts w:ascii="Cambria" w:hAnsi="Cambria" w:cs="Cambria"/>
                <w:spacing w:val="-1"/>
                <w:sz w:val="18"/>
                <w:szCs w:val="18"/>
                <w:lang w:val="en-GB"/>
              </w:rPr>
            </w:pPr>
            <w:r>
              <w:rPr>
                <w:rFonts w:cs="Cambria"/>
                <w:spacing w:val="-1"/>
                <w:sz w:val="18"/>
                <w:szCs w:val="18"/>
                <w:lang w:val="en-GB"/>
              </w:rPr>
              <w:t xml:space="preserve">For the purposes of this paragraph, a fishing trip is defined as the </w:t>
            </w:r>
            <w:proofErr w:type="gramStart"/>
            <w:r>
              <w:rPr>
                <w:rFonts w:cs="Cambria"/>
                <w:spacing w:val="-1"/>
                <w:sz w:val="18"/>
                <w:szCs w:val="18"/>
                <w:lang w:val="en-GB"/>
              </w:rPr>
              <w:t>time period</w:t>
            </w:r>
            <w:proofErr w:type="gramEnd"/>
            <w:r>
              <w:rPr>
                <w:rFonts w:cs="Cambria"/>
                <w:spacing w:val="-1"/>
                <w:sz w:val="18"/>
                <w:szCs w:val="18"/>
                <w:lang w:val="en-GB"/>
              </w:rPr>
              <w:t xml:space="preserve"> that begins when a fishing vessel departs from a dock, berth, beach, seawall, ramp, or port to carry out fishing operations and that terminates with a return to a dock, berth, beach, seawall, ramp, or port.</w:t>
            </w:r>
          </w:p>
        </w:tc>
        <w:tc>
          <w:tcPr>
            <w:tcW w:w="1583" w:type="dxa"/>
            <w:tcBorders>
              <w:top w:val="single" w:sz="4" w:space="0" w:color="000000"/>
              <w:left w:val="single" w:sz="4" w:space="0" w:color="000000"/>
              <w:bottom w:val="single" w:sz="4" w:space="0" w:color="000000"/>
              <w:right w:val="single" w:sz="4" w:space="0" w:color="000000"/>
            </w:tcBorders>
            <w:vAlign w:val="center"/>
          </w:tcPr>
          <w:p w14:paraId="3E74E908"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To verify the status of sharks, CPCs should confirm the use of:</w:t>
            </w:r>
          </w:p>
          <w:p w14:paraId="261CB0D9" w14:textId="77777777" w:rsidR="00EB42F1" w:rsidRPr="007134A3" w:rsidRDefault="00EB42F1" w:rsidP="003E6832">
            <w:pPr>
              <w:rPr>
                <w:rFonts w:ascii="Cambria" w:eastAsia="Times New Roman" w:hAnsi="Cambria" w:cs="Calibri"/>
                <w:sz w:val="18"/>
                <w:szCs w:val="18"/>
                <w:lang w:val="en-GB"/>
              </w:rPr>
            </w:pPr>
          </w:p>
          <w:p w14:paraId="35B93F9D" w14:textId="77777777" w:rsidR="00EB42F1" w:rsidRPr="007134A3" w:rsidRDefault="00EB42F1" w:rsidP="00EB42F1">
            <w:pPr>
              <w:pStyle w:val="ListParagraph"/>
              <w:numPr>
                <w:ilvl w:val="0"/>
                <w:numId w:val="3"/>
              </w:numPr>
              <w:tabs>
                <w:tab w:val="left" w:pos="319"/>
              </w:tabs>
              <w:suppressAutoHyphens/>
              <w:spacing w:after="0" w:line="240" w:lineRule="auto"/>
              <w:ind w:left="0" w:firstLine="0"/>
              <w:rPr>
                <w:rFonts w:ascii="Cambria" w:eastAsia="Times New Roman" w:hAnsi="Cambria" w:cs="Calibri"/>
                <w:sz w:val="18"/>
                <w:szCs w:val="18"/>
                <w:lang w:val="en-GB"/>
              </w:rPr>
            </w:pPr>
            <w:r w:rsidRPr="007134A3">
              <w:rPr>
                <w:rFonts w:eastAsia="Times New Roman" w:cs="Calibri"/>
                <w:sz w:val="18"/>
                <w:szCs w:val="18"/>
                <w:lang w:val="en-GB"/>
              </w:rPr>
              <w:t xml:space="preserve">an observer </w:t>
            </w:r>
          </w:p>
          <w:p w14:paraId="1ECA2827" w14:textId="77777777" w:rsidR="00EB42F1" w:rsidRPr="007134A3" w:rsidRDefault="00EB42F1" w:rsidP="003E6832">
            <w:pPr>
              <w:rPr>
                <w:rFonts w:ascii="Cambria" w:eastAsia="Times New Roman" w:hAnsi="Cambria" w:cs="Calibri"/>
                <w:sz w:val="18"/>
                <w:szCs w:val="18"/>
                <w:lang w:val="en-GB"/>
              </w:rPr>
            </w:pPr>
          </w:p>
          <w:p w14:paraId="4C7329E6"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or</w:t>
            </w:r>
          </w:p>
          <w:p w14:paraId="791B2C33" w14:textId="77777777" w:rsidR="00EB42F1" w:rsidRPr="007134A3" w:rsidRDefault="00EB42F1" w:rsidP="003E6832">
            <w:pPr>
              <w:rPr>
                <w:rFonts w:ascii="Cambria" w:eastAsia="Times New Roman" w:hAnsi="Cambria" w:cs="Calibri"/>
                <w:sz w:val="18"/>
                <w:szCs w:val="18"/>
                <w:lang w:val="en-GB"/>
              </w:rPr>
            </w:pPr>
          </w:p>
          <w:p w14:paraId="227BA3F4" w14:textId="77777777" w:rsidR="00EB42F1" w:rsidRPr="007134A3" w:rsidRDefault="00EB42F1" w:rsidP="00EB42F1">
            <w:pPr>
              <w:pStyle w:val="ListParagraph"/>
              <w:numPr>
                <w:ilvl w:val="0"/>
                <w:numId w:val="3"/>
              </w:numPr>
              <w:tabs>
                <w:tab w:val="left" w:pos="319"/>
              </w:tabs>
              <w:suppressAutoHyphens/>
              <w:spacing w:after="0" w:line="240" w:lineRule="auto"/>
              <w:ind w:left="0" w:firstLine="0"/>
              <w:rPr>
                <w:rFonts w:ascii="Cambria" w:eastAsia="Times New Roman" w:hAnsi="Cambria" w:cs="Calibri"/>
                <w:sz w:val="18"/>
                <w:szCs w:val="18"/>
                <w:lang w:val="en-GB"/>
              </w:rPr>
            </w:pPr>
            <w:r w:rsidRPr="007134A3">
              <w:rPr>
                <w:rFonts w:eastAsia="Times New Roman" w:cs="Calibri"/>
                <w:sz w:val="18"/>
                <w:szCs w:val="18"/>
                <w:lang w:val="en-GB"/>
              </w:rPr>
              <w:t xml:space="preserve">an operational electronic </w:t>
            </w:r>
            <w:r w:rsidRPr="007134A3">
              <w:rPr>
                <w:rFonts w:eastAsia="Times New Roman" w:cs="Calibri"/>
                <w:sz w:val="18"/>
                <w:szCs w:val="18"/>
                <w:lang w:val="en-GB"/>
              </w:rPr>
              <w:lastRenderedPageBreak/>
              <w:t>monitoring system (EMS) on board</w:t>
            </w:r>
          </w:p>
          <w:p w14:paraId="7C4D9231" w14:textId="77777777" w:rsidR="00EB42F1" w:rsidRPr="007134A3" w:rsidRDefault="00EB42F1" w:rsidP="003E6832">
            <w:pPr>
              <w:rPr>
                <w:rFonts w:ascii="Cambria" w:eastAsia="Times New Roman" w:hAnsi="Cambria" w:cs="Calibri"/>
                <w:sz w:val="18"/>
                <w:szCs w:val="18"/>
                <w:lang w:val="en-GB"/>
              </w:rPr>
            </w:pPr>
          </w:p>
          <w:p w14:paraId="46EE57BD"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Yes or </w:t>
            </w:r>
            <w:proofErr w:type="gramStart"/>
            <w:r w:rsidRPr="007134A3">
              <w:rPr>
                <w:rFonts w:eastAsia="Times New Roman" w:cs="Calibri"/>
                <w:sz w:val="18"/>
                <w:szCs w:val="18"/>
                <w:lang w:val="en-GB"/>
              </w:rPr>
              <w:t>No</w:t>
            </w:r>
            <w:proofErr w:type="gramEnd"/>
            <w:r w:rsidRPr="007134A3">
              <w:rPr>
                <w:rFonts w:eastAsia="Times New Roman" w:cs="Calibri"/>
                <w:sz w:val="18"/>
                <w:szCs w:val="18"/>
                <w:lang w:val="en-GB"/>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0A8C3E7" w14:textId="77777777" w:rsidR="00EB42F1" w:rsidRPr="007134A3" w:rsidRDefault="00EB42F1" w:rsidP="003E6832">
            <w:pPr>
              <w:pStyle w:val="NoSpacing"/>
              <w:rPr>
                <w:rFonts w:ascii="Times New Roman" w:hAnsi="Times New Roman"/>
                <w:sz w:val="20"/>
                <w:szCs w:val="20"/>
              </w:rPr>
            </w:pPr>
            <w:r w:rsidRPr="007134A3">
              <w:rPr>
                <w:rFonts w:ascii="Times New Roman" w:hAnsi="Times New Roman"/>
                <w:sz w:val="20"/>
                <w:szCs w:val="20"/>
              </w:rPr>
              <w:lastRenderedPageBreak/>
              <w:t xml:space="preserve">Regulation 26(o), (p), (q): Explicitly state that a licensed foreign fishing vessel must allow a fisheries observer on board for compliance and monitoring </w:t>
            </w:r>
            <w:proofErr w:type="gramStart"/>
            <w:r w:rsidRPr="007134A3">
              <w:rPr>
                <w:rFonts w:ascii="Times New Roman" w:hAnsi="Times New Roman"/>
                <w:sz w:val="20"/>
                <w:szCs w:val="20"/>
              </w:rPr>
              <w:t>functions, and</w:t>
            </w:r>
            <w:proofErr w:type="gramEnd"/>
            <w:r w:rsidRPr="007134A3">
              <w:rPr>
                <w:rFonts w:ascii="Times New Roman" w:hAnsi="Times New Roman"/>
                <w:sz w:val="20"/>
                <w:szCs w:val="20"/>
              </w:rPr>
              <w:t xml:space="preserve"> provide them with all necessary assistance and access.</w:t>
            </w:r>
          </w:p>
          <w:p w14:paraId="25705162" w14:textId="77777777" w:rsidR="00EB42F1" w:rsidRPr="007134A3" w:rsidRDefault="00EB42F1" w:rsidP="003E6832">
            <w:pPr>
              <w:pStyle w:val="NoSpacing"/>
              <w:rPr>
                <w:rFonts w:ascii="Times New Roman" w:hAnsi="Times New Roman"/>
                <w:sz w:val="20"/>
                <w:szCs w:val="20"/>
              </w:rPr>
            </w:pPr>
            <w:r w:rsidRPr="007134A3">
              <w:rPr>
                <w:rFonts w:ascii="Times New Roman" w:hAnsi="Times New Roman"/>
                <w:sz w:val="20"/>
                <w:szCs w:val="20"/>
              </w:rPr>
              <w:lastRenderedPageBreak/>
              <w:t>Part IX - Communication (Regulations 52 &amp; 53): Mandates that every licensed vessel be fitted with an approved and operational Vessel Monitoring System (VMS).</w:t>
            </w:r>
          </w:p>
        </w:tc>
        <w:tc>
          <w:tcPr>
            <w:tcW w:w="2116" w:type="dxa"/>
            <w:tcBorders>
              <w:top w:val="single" w:sz="4" w:space="0" w:color="000000"/>
              <w:left w:val="single" w:sz="4" w:space="0" w:color="000000"/>
              <w:bottom w:val="single" w:sz="4" w:space="0" w:color="000000"/>
              <w:right w:val="single" w:sz="4" w:space="0" w:color="000000"/>
            </w:tcBorders>
            <w:vAlign w:val="center"/>
          </w:tcPr>
          <w:p w14:paraId="60EED59F" w14:textId="77777777" w:rsidR="00EB42F1" w:rsidRPr="007134A3" w:rsidRDefault="00EB42F1" w:rsidP="003E6832">
            <w:pPr>
              <w:rPr>
                <w:rFonts w:ascii="Cambria" w:eastAsia="Times New Roman" w:hAnsi="Cambria" w:cs="Calibri"/>
                <w:sz w:val="18"/>
                <w:szCs w:val="18"/>
                <w:lang w:val="en-GB"/>
              </w:rPr>
            </w:pPr>
          </w:p>
        </w:tc>
      </w:tr>
      <w:tr w:rsidR="00EB42F1" w14:paraId="0B9BA154"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43B4C7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31F21AFF"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30027C5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8</w:t>
            </w:r>
          </w:p>
        </w:tc>
        <w:tc>
          <w:tcPr>
            <w:tcW w:w="1170" w:type="dxa"/>
            <w:tcBorders>
              <w:top w:val="single" w:sz="4" w:space="0" w:color="000000"/>
              <w:left w:val="single" w:sz="4" w:space="0" w:color="000000"/>
              <w:bottom w:val="single" w:sz="4" w:space="0" w:color="000000"/>
              <w:right w:val="single" w:sz="4" w:space="0" w:color="000000"/>
            </w:tcBorders>
            <w:vAlign w:val="center"/>
          </w:tcPr>
          <w:p w14:paraId="6A689E98"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4A9925A1"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Paragraphs 3 to 7 shall not apply to Iceland and Norway whose domestic law requires that any dead fish be landed, provided that:</w:t>
            </w:r>
          </w:p>
          <w:p w14:paraId="7045675A"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a) The fish is dead on </w:t>
            </w:r>
            <w:proofErr w:type="gramStart"/>
            <w:r>
              <w:rPr>
                <w:rFonts w:cs="Cambria"/>
                <w:spacing w:val="-1"/>
                <w:sz w:val="18"/>
                <w:szCs w:val="18"/>
                <w:lang w:val="en-GB"/>
              </w:rPr>
              <w:t>haulback;</w:t>
            </w:r>
            <w:proofErr w:type="gramEnd"/>
          </w:p>
          <w:p w14:paraId="319AEE0B"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b) Directed fishing for shortfin mako sharks is </w:t>
            </w:r>
            <w:proofErr w:type="gramStart"/>
            <w:r>
              <w:rPr>
                <w:rFonts w:cs="Cambria"/>
                <w:spacing w:val="-1"/>
                <w:sz w:val="18"/>
                <w:szCs w:val="18"/>
                <w:lang w:val="en-GB"/>
              </w:rPr>
              <w:t>prohibited;</w:t>
            </w:r>
            <w:proofErr w:type="gramEnd"/>
          </w:p>
          <w:p w14:paraId="1FAAE9B3"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 The amount of landed </w:t>
            </w:r>
            <w:r>
              <w:rPr>
                <w:rFonts w:cs="Cambria"/>
                <w:b/>
                <w:bCs/>
                <w:spacing w:val="-1"/>
                <w:sz w:val="18"/>
                <w:szCs w:val="18"/>
                <w:lang w:val="en-GB"/>
              </w:rPr>
              <w:t>North Atlantic shortfin mako</w:t>
            </w:r>
            <w:r>
              <w:rPr>
                <w:rFonts w:cs="Cambria"/>
                <w:spacing w:val="-1"/>
                <w:sz w:val="18"/>
                <w:szCs w:val="18"/>
                <w:lang w:val="en-GB"/>
              </w:rPr>
              <w:t xml:space="preserve"> is reported in the CPC’s Shark Implementation Check Sheet, as required by Recommendation 18-06 and any future successor or revision </w:t>
            </w:r>
            <w:proofErr w:type="gramStart"/>
            <w:r>
              <w:rPr>
                <w:rFonts w:cs="Cambria"/>
                <w:spacing w:val="-1"/>
                <w:sz w:val="18"/>
                <w:szCs w:val="18"/>
                <w:lang w:val="en-GB"/>
              </w:rPr>
              <w:t>thereto;</w:t>
            </w:r>
            <w:proofErr w:type="gramEnd"/>
          </w:p>
          <w:p w14:paraId="7AD4395D"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d) </w:t>
            </w:r>
            <w:r>
              <w:rPr>
                <w:rFonts w:cs="Cambria"/>
                <w:b/>
                <w:bCs/>
                <w:spacing w:val="-1"/>
                <w:sz w:val="18"/>
                <w:szCs w:val="18"/>
                <w:lang w:val="en-GB"/>
              </w:rPr>
              <w:t xml:space="preserve">North Atlantic </w:t>
            </w:r>
            <w:bookmarkStart w:id="4" w:name="_Hlk157437920"/>
            <w:r>
              <w:rPr>
                <w:rFonts w:cs="Cambria"/>
                <w:b/>
                <w:bCs/>
                <w:spacing w:val="-1"/>
                <w:sz w:val="18"/>
                <w:szCs w:val="18"/>
                <w:lang w:val="en-GB"/>
              </w:rPr>
              <w:t>shortfin mako</w:t>
            </w:r>
            <w:r>
              <w:rPr>
                <w:rFonts w:cs="Cambria"/>
                <w:spacing w:val="-1"/>
                <w:sz w:val="18"/>
                <w:szCs w:val="18"/>
                <w:lang w:val="en-GB"/>
              </w:rPr>
              <w:t xml:space="preserve"> </w:t>
            </w:r>
            <w:bookmarkEnd w:id="4"/>
            <w:r>
              <w:rPr>
                <w:rFonts w:cs="Cambria"/>
                <w:spacing w:val="-1"/>
                <w:sz w:val="18"/>
                <w:szCs w:val="18"/>
                <w:lang w:val="en-GB"/>
              </w:rPr>
              <w:t>be landed with their fins naturally attached; and</w:t>
            </w:r>
          </w:p>
          <w:p w14:paraId="3AA98D9C"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e) Fishermen are prohibited from drawing any commercial value from such fish.</w:t>
            </w:r>
          </w:p>
        </w:tc>
        <w:tc>
          <w:tcPr>
            <w:tcW w:w="1583" w:type="dxa"/>
            <w:tcBorders>
              <w:top w:val="single" w:sz="4" w:space="0" w:color="000000"/>
              <w:left w:val="single" w:sz="4" w:space="0" w:color="000000"/>
              <w:bottom w:val="single" w:sz="4" w:space="0" w:color="000000"/>
              <w:right w:val="single" w:sz="4" w:space="0" w:color="000000"/>
            </w:tcBorders>
            <w:vAlign w:val="center"/>
          </w:tcPr>
          <w:p w14:paraId="15AA7802"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In the case of Iceland and Norway, please confirm (yes or no) that the conditions in subparagraphs (a)-(e) are appropriately addressed in domestic legislation. </w:t>
            </w:r>
          </w:p>
        </w:tc>
        <w:tc>
          <w:tcPr>
            <w:tcW w:w="1585" w:type="dxa"/>
            <w:tcBorders>
              <w:top w:val="single" w:sz="4" w:space="0" w:color="000000"/>
              <w:left w:val="single" w:sz="4" w:space="0" w:color="000000"/>
              <w:bottom w:val="single" w:sz="4" w:space="0" w:color="000000"/>
              <w:right w:val="single" w:sz="4" w:space="0" w:color="000000"/>
            </w:tcBorders>
          </w:tcPr>
          <w:p w14:paraId="47CAB281"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62EC72B" w14:textId="77777777" w:rsidR="00EB42F1" w:rsidRPr="007134A3" w:rsidRDefault="00EB42F1" w:rsidP="003E6832">
            <w:pPr>
              <w:rPr>
                <w:rFonts w:ascii="Cambria" w:eastAsia="Times New Roman" w:hAnsi="Cambria" w:cs="Calibri"/>
                <w:sz w:val="18"/>
                <w:szCs w:val="18"/>
                <w:lang w:val="en-GB"/>
              </w:rPr>
            </w:pPr>
            <w:r w:rsidRPr="007134A3">
              <w:rPr>
                <w:rFonts w:ascii="Cambria" w:eastAsia="Times New Roman" w:hAnsi="Cambria" w:cs="Calibri"/>
                <w:sz w:val="18"/>
                <w:szCs w:val="18"/>
                <w:lang w:val="en-GB"/>
              </w:rPr>
              <w:t>N/A</w:t>
            </w:r>
          </w:p>
        </w:tc>
      </w:tr>
      <w:tr w:rsidR="00EB42F1" w14:paraId="6F72874D"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C88CBC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56FEC7AB"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lastRenderedPageBreak/>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73EC97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9</w:t>
            </w:r>
          </w:p>
        </w:tc>
        <w:tc>
          <w:tcPr>
            <w:tcW w:w="1170" w:type="dxa"/>
            <w:tcBorders>
              <w:top w:val="single" w:sz="4" w:space="0" w:color="000000"/>
              <w:left w:val="single" w:sz="4" w:space="0" w:color="000000"/>
              <w:bottom w:val="single" w:sz="4" w:space="0" w:color="000000"/>
              <w:right w:val="single" w:sz="4" w:space="0" w:color="000000"/>
            </w:tcBorders>
            <w:vAlign w:val="center"/>
          </w:tcPr>
          <w:p w14:paraId="0EC35B48"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791A176"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Upon entry into force of this Recommendation, CPCs shall require vessels flying their flag </w:t>
            </w:r>
            <w:r>
              <w:rPr>
                <w:rFonts w:cs="Cambria"/>
                <w:spacing w:val="-1"/>
                <w:sz w:val="18"/>
                <w:szCs w:val="18"/>
                <w:lang w:val="en-GB"/>
              </w:rPr>
              <w:lastRenderedPageBreak/>
              <w:t xml:space="preserve">to implement, while giving due consideration to the safety of the crew, the minimum standards for safe handling and release procedures of </w:t>
            </w:r>
            <w:r>
              <w:rPr>
                <w:rFonts w:cs="Cambria"/>
                <w:b/>
                <w:bCs/>
                <w:spacing w:val="-1"/>
                <w:sz w:val="18"/>
                <w:szCs w:val="18"/>
                <w:lang w:val="en-GB"/>
              </w:rPr>
              <w:t>North Atlantic shortfin mako</w:t>
            </w:r>
            <w:r>
              <w:rPr>
                <w:rFonts w:cs="Cambria"/>
                <w:spacing w:val="-1"/>
                <w:sz w:val="18"/>
                <w:szCs w:val="18"/>
                <w:lang w:val="en-GB"/>
              </w:rPr>
              <w:t xml:space="preserve"> shark, as provided under Annex 2 of this Recommendation, in order to promptly release unharmed, to the extent practicable, and to improve survivability of live </w:t>
            </w:r>
            <w:r>
              <w:rPr>
                <w:rFonts w:cs="Cambria"/>
                <w:b/>
                <w:bCs/>
                <w:spacing w:val="-1"/>
                <w:sz w:val="18"/>
                <w:szCs w:val="18"/>
                <w:lang w:val="en-GB"/>
              </w:rPr>
              <w:t>North Atlantic shortfin mako</w:t>
            </w:r>
            <w:r>
              <w:rPr>
                <w:rFonts w:cs="Cambria"/>
                <w:spacing w:val="-1"/>
                <w:sz w:val="18"/>
                <w:szCs w:val="18"/>
                <w:lang w:val="en-GB"/>
              </w:rPr>
              <w:t xml:space="preserve"> shark when brought alongside the vessel.</w:t>
            </w:r>
          </w:p>
        </w:tc>
        <w:tc>
          <w:tcPr>
            <w:tcW w:w="1583" w:type="dxa"/>
            <w:tcBorders>
              <w:top w:val="single" w:sz="4" w:space="0" w:color="000000"/>
              <w:left w:val="single" w:sz="4" w:space="0" w:color="000000"/>
              <w:bottom w:val="single" w:sz="4" w:space="0" w:color="000000"/>
              <w:right w:val="single" w:sz="4" w:space="0" w:color="000000"/>
            </w:tcBorders>
            <w:vAlign w:val="center"/>
          </w:tcPr>
          <w:p w14:paraId="28EC1093"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 xml:space="preserve">CPCs to confirm the application of the minimum </w:t>
            </w:r>
            <w:r w:rsidRPr="007134A3">
              <w:rPr>
                <w:rFonts w:eastAsia="Times New Roman" w:cs="Calibri"/>
                <w:sz w:val="18"/>
                <w:szCs w:val="18"/>
                <w:lang w:val="en-GB"/>
              </w:rPr>
              <w:lastRenderedPageBreak/>
              <w:t>standards for safe handling and release procedures for shortfin mako sharks in the North Atlantic:</w:t>
            </w:r>
          </w:p>
          <w:p w14:paraId="03448FAD" w14:textId="77777777" w:rsidR="00EB42F1" w:rsidRPr="007134A3" w:rsidRDefault="00EB42F1" w:rsidP="003E6832">
            <w:pPr>
              <w:rPr>
                <w:rFonts w:ascii="Cambria" w:eastAsia="Times New Roman" w:hAnsi="Cambria" w:cs="Calibri"/>
                <w:sz w:val="18"/>
                <w:szCs w:val="18"/>
                <w:lang w:val="en-GB"/>
              </w:rPr>
            </w:pPr>
          </w:p>
          <w:p w14:paraId="7848A321"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No</w:t>
            </w:r>
          </w:p>
        </w:tc>
        <w:tc>
          <w:tcPr>
            <w:tcW w:w="1585" w:type="dxa"/>
            <w:tcBorders>
              <w:top w:val="single" w:sz="4" w:space="0" w:color="000000"/>
              <w:left w:val="single" w:sz="4" w:space="0" w:color="000000"/>
              <w:bottom w:val="single" w:sz="4" w:space="0" w:color="000000"/>
              <w:right w:val="single" w:sz="4" w:space="0" w:color="000000"/>
            </w:tcBorders>
          </w:tcPr>
          <w:p w14:paraId="15A72D8B"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98ADDF9"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w:t>
            </w:r>
            <w:r w:rsidRPr="007134A3">
              <w:rPr>
                <w:rFonts w:eastAsia="Times New Roman" w:cs="Calibri"/>
                <w:sz w:val="18"/>
                <w:szCs w:val="18"/>
              </w:rPr>
              <w:lastRenderedPageBreak/>
              <w:t xml:space="preserve">there are catches of the species recorded. </w:t>
            </w:r>
          </w:p>
        </w:tc>
      </w:tr>
      <w:tr w:rsidR="00EB42F1" w14:paraId="4276B65A"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7BD79C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21-09</w:t>
            </w:r>
          </w:p>
          <w:p w14:paraId="5AF4A06D"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 xml:space="preserve">N. Shortfin Mako </w:t>
            </w:r>
          </w:p>
        </w:tc>
        <w:tc>
          <w:tcPr>
            <w:tcW w:w="899" w:type="dxa"/>
            <w:tcBorders>
              <w:top w:val="single" w:sz="4" w:space="0" w:color="000000"/>
              <w:left w:val="single" w:sz="4" w:space="0" w:color="000000"/>
              <w:bottom w:val="single" w:sz="4" w:space="0" w:color="000000"/>
              <w:right w:val="single" w:sz="4" w:space="0" w:color="000000"/>
            </w:tcBorders>
            <w:vAlign w:val="center"/>
          </w:tcPr>
          <w:p w14:paraId="75BB621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30AF0D29"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46989AA9"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CPCs shall report to the ICCAT Secretariat, in accordance with ICCAT data reporting requirements, total catches, including any landings, dead discards and live releases, of </w:t>
            </w:r>
            <w:r>
              <w:rPr>
                <w:rFonts w:cs="Cambria"/>
                <w:b/>
                <w:bCs/>
                <w:spacing w:val="-1"/>
                <w:sz w:val="18"/>
                <w:szCs w:val="18"/>
                <w:lang w:val="en-GB"/>
              </w:rPr>
              <w:t>North Atlantic shortfin mako</w:t>
            </w:r>
            <w:r>
              <w:rPr>
                <w:rFonts w:cs="Cambria"/>
                <w:spacing w:val="-1"/>
                <w:sz w:val="18"/>
                <w:szCs w:val="18"/>
                <w:lang w:val="en-GB"/>
              </w:rPr>
              <w:t xml:space="preserve">. The frequency of reporting shall be monthly for any permissible landings </w:t>
            </w:r>
            <w:proofErr w:type="gramStart"/>
            <w:r>
              <w:rPr>
                <w:rFonts w:cs="Cambria"/>
                <w:spacing w:val="-1"/>
                <w:sz w:val="18"/>
                <w:szCs w:val="18"/>
                <w:lang w:val="en-GB"/>
              </w:rPr>
              <w:t>in order to</w:t>
            </w:r>
            <w:proofErr w:type="gramEnd"/>
            <w:r>
              <w:rPr>
                <w:rFonts w:cs="Cambria"/>
                <w:spacing w:val="-1"/>
                <w:sz w:val="18"/>
                <w:szCs w:val="18"/>
                <w:lang w:val="en-GB"/>
              </w:rPr>
              <w:t xml:space="preserve"> closely monitor the uptake of the retention allowance, and annually for dead discards, live releases and total catches. </w:t>
            </w:r>
          </w:p>
          <w:p w14:paraId="67722B25"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1EE1DE8"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No</w:t>
            </w:r>
          </w:p>
        </w:tc>
        <w:tc>
          <w:tcPr>
            <w:tcW w:w="1585" w:type="dxa"/>
            <w:tcBorders>
              <w:top w:val="single" w:sz="4" w:space="0" w:color="000000"/>
              <w:left w:val="single" w:sz="4" w:space="0" w:color="000000"/>
              <w:bottom w:val="single" w:sz="4" w:space="0" w:color="000000"/>
              <w:right w:val="single" w:sz="4" w:space="0" w:color="000000"/>
            </w:tcBorders>
          </w:tcPr>
          <w:p w14:paraId="46FE2399"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EA88804"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4045C5E0"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F3E7DA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7B682DA9"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6ACA81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13</w:t>
            </w:r>
          </w:p>
        </w:tc>
        <w:tc>
          <w:tcPr>
            <w:tcW w:w="1170" w:type="dxa"/>
            <w:tcBorders>
              <w:top w:val="single" w:sz="4" w:space="0" w:color="000000"/>
              <w:left w:val="single" w:sz="4" w:space="0" w:color="000000"/>
              <w:bottom w:val="single" w:sz="4" w:space="0" w:color="000000"/>
              <w:right w:val="single" w:sz="4" w:space="0" w:color="000000"/>
            </w:tcBorders>
            <w:vAlign w:val="center"/>
          </w:tcPr>
          <w:p w14:paraId="08B9C318"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97E146F"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No later than 31 July 2022, CPCs that reported annual average catches (landings and dead discards) of </w:t>
            </w:r>
            <w:r>
              <w:rPr>
                <w:rFonts w:cs="Cambria"/>
                <w:b/>
                <w:bCs/>
                <w:spacing w:val="-1"/>
                <w:sz w:val="18"/>
                <w:szCs w:val="18"/>
                <w:lang w:val="en-GB"/>
              </w:rPr>
              <w:t xml:space="preserve">North Atlantic shortfin mako </w:t>
            </w:r>
            <w:r>
              <w:rPr>
                <w:rFonts w:cs="Cambria"/>
                <w:spacing w:val="-1"/>
                <w:sz w:val="18"/>
                <w:szCs w:val="18"/>
                <w:lang w:val="en-GB"/>
              </w:rPr>
              <w:t xml:space="preserve">over 1 t between 2018-2020 shall present to the SCRS the statistical methodology used to estimate dead discards and live releases. CPCs with </w:t>
            </w:r>
            <w:r>
              <w:rPr>
                <w:rFonts w:cs="Cambria"/>
                <w:spacing w:val="-1"/>
                <w:sz w:val="18"/>
                <w:szCs w:val="18"/>
                <w:lang w:val="en-GB"/>
              </w:rPr>
              <w:lastRenderedPageBreak/>
              <w:t xml:space="preserve">artisanal and small-scale fisheries shall also provide information about their data collection programs. </w:t>
            </w:r>
          </w:p>
          <w:p w14:paraId="54E2C050"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9F89CAC"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lastRenderedPageBreak/>
              <w:t xml:space="preserve"> N/A</w:t>
            </w:r>
          </w:p>
        </w:tc>
        <w:tc>
          <w:tcPr>
            <w:tcW w:w="1585" w:type="dxa"/>
            <w:tcBorders>
              <w:top w:val="single" w:sz="4" w:space="0" w:color="000000"/>
              <w:left w:val="single" w:sz="4" w:space="0" w:color="000000"/>
              <w:bottom w:val="single" w:sz="4" w:space="0" w:color="000000"/>
              <w:right w:val="single" w:sz="4" w:space="0" w:color="000000"/>
            </w:tcBorders>
          </w:tcPr>
          <w:p w14:paraId="719F43A1"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5F26CD4"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If “Yes”, please indicate the date of data s</w:t>
            </w: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26E695F1"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FC4F97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52A24070"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358EE11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14</w:t>
            </w:r>
          </w:p>
        </w:tc>
        <w:tc>
          <w:tcPr>
            <w:tcW w:w="1170" w:type="dxa"/>
            <w:tcBorders>
              <w:top w:val="single" w:sz="4" w:space="0" w:color="000000"/>
              <w:left w:val="single" w:sz="4" w:space="0" w:color="000000"/>
              <w:bottom w:val="single" w:sz="4" w:space="0" w:color="000000"/>
              <w:right w:val="single" w:sz="4" w:space="0" w:color="000000"/>
            </w:tcBorders>
            <w:vAlign w:val="center"/>
          </w:tcPr>
          <w:p w14:paraId="455E892C"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6C137F2"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As part of their annual Task 1 and 2 data submissions, CPCs shall provide all relevant data for </w:t>
            </w:r>
            <w:r>
              <w:rPr>
                <w:rFonts w:cs="Cambria"/>
                <w:b/>
                <w:bCs/>
                <w:spacing w:val="-1"/>
                <w:sz w:val="18"/>
                <w:szCs w:val="18"/>
                <w:lang w:val="en-GB"/>
              </w:rPr>
              <w:t>North Atlantic shortfin mako</w:t>
            </w:r>
            <w:r>
              <w:rPr>
                <w:rFonts w:cs="Cambria"/>
                <w:spacing w:val="-1"/>
                <w:sz w:val="18"/>
                <w:szCs w:val="18"/>
                <w:lang w:val="en-GB"/>
              </w:rPr>
              <w:t xml:space="preserve">, including estimates of dead discards and live releases using the methods approved by the SCRS in paragraph 13. </w:t>
            </w:r>
          </w:p>
          <w:p w14:paraId="4D8C2C62"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58F93E8"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No</w:t>
            </w:r>
          </w:p>
        </w:tc>
        <w:tc>
          <w:tcPr>
            <w:tcW w:w="1585" w:type="dxa"/>
            <w:tcBorders>
              <w:top w:val="single" w:sz="4" w:space="0" w:color="000000"/>
              <w:left w:val="single" w:sz="4" w:space="0" w:color="000000"/>
              <w:bottom w:val="single" w:sz="4" w:space="0" w:color="000000"/>
              <w:right w:val="single" w:sz="4" w:space="0" w:color="000000"/>
            </w:tcBorders>
          </w:tcPr>
          <w:p w14:paraId="4029D8C3"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06D947F"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03B4F8E4"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713152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321FEB90"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D9CBE2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 xml:space="preserve">14 </w:t>
            </w:r>
            <w:r>
              <w:rPr>
                <w:rFonts w:eastAsia="Times New Roman" w:cs="Calibri"/>
                <w:b/>
                <w:bCs/>
                <w:color w:val="000000" w:themeColor="text1"/>
                <w:sz w:val="14"/>
                <w:szCs w:val="14"/>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51383CB4"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57DB15C"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If the Compliance Committee determines that CPCs that authorize their vessels to retain on board and land </w:t>
            </w:r>
            <w:r>
              <w:rPr>
                <w:rFonts w:cs="Cambria"/>
                <w:b/>
                <w:bCs/>
                <w:spacing w:val="-1"/>
                <w:sz w:val="18"/>
                <w:szCs w:val="18"/>
                <w:lang w:val="en-GB"/>
              </w:rPr>
              <w:t>North Atlantic shortfin mako</w:t>
            </w:r>
            <w:r>
              <w:rPr>
                <w:rFonts w:cs="Cambria"/>
                <w:spacing w:val="-1"/>
                <w:sz w:val="18"/>
                <w:szCs w:val="18"/>
                <w:lang w:val="en-GB"/>
              </w:rPr>
              <w:t xml:space="preserve"> pursuant to paragraph 5 fail to report their catch data, including dead discards and live releases, the CPCs concerned shall require their fishing vessels to refrain from retaining any quantity of </w:t>
            </w:r>
            <w:r>
              <w:rPr>
                <w:rFonts w:cs="Cambria"/>
                <w:b/>
                <w:bCs/>
                <w:spacing w:val="-1"/>
                <w:sz w:val="18"/>
                <w:szCs w:val="18"/>
                <w:lang w:val="en-GB"/>
              </w:rPr>
              <w:t>North Atlantic shortfin mako</w:t>
            </w:r>
            <w:r>
              <w:rPr>
                <w:rFonts w:cs="Cambria"/>
                <w:spacing w:val="-1"/>
                <w:sz w:val="18"/>
                <w:szCs w:val="18"/>
                <w:lang w:val="en-GB"/>
              </w:rPr>
              <w:t xml:space="preserve"> until such data have been reported.</w:t>
            </w:r>
          </w:p>
          <w:p w14:paraId="720A0CCE" w14:textId="77777777" w:rsidR="00EB42F1" w:rsidRDefault="00EB42F1" w:rsidP="003E6832">
            <w:pPr>
              <w:widowControl w:val="0"/>
              <w:ind w:right="113"/>
              <w:jc w:val="both"/>
              <w:rPr>
                <w:rFonts w:ascii="Cambria" w:hAnsi="Cambria" w:cs="Cambria"/>
                <w:spacing w:val="-1"/>
                <w:sz w:val="18"/>
                <w:szCs w:val="18"/>
              </w:rPr>
            </w:pPr>
          </w:p>
          <w:p w14:paraId="069A3ABE" w14:textId="77777777" w:rsidR="00EB42F1" w:rsidRDefault="00EB42F1" w:rsidP="003E6832">
            <w:pPr>
              <w:widowControl w:val="0"/>
              <w:ind w:right="113"/>
              <w:jc w:val="both"/>
              <w:rPr>
                <w:rFonts w:ascii="Cambria" w:hAnsi="Cambria" w:cs="Cambria"/>
                <w:spacing w:val="-1"/>
                <w:sz w:val="18"/>
                <w:szCs w:val="18"/>
              </w:rPr>
            </w:pPr>
          </w:p>
          <w:p w14:paraId="65CC40E5" w14:textId="77777777" w:rsidR="00EB42F1" w:rsidRDefault="00EB42F1" w:rsidP="003E6832">
            <w:pPr>
              <w:widowControl w:val="0"/>
              <w:ind w:right="113"/>
              <w:jc w:val="both"/>
              <w:rPr>
                <w:rFonts w:ascii="Cambria" w:hAnsi="Cambria" w:cs="Cambria"/>
                <w:spacing w:val="-1"/>
                <w:sz w:val="18"/>
                <w:szCs w:val="18"/>
              </w:rPr>
            </w:pPr>
          </w:p>
          <w:p w14:paraId="67E28208" w14:textId="77777777" w:rsidR="00EB42F1" w:rsidRDefault="00EB42F1" w:rsidP="003E6832">
            <w:pPr>
              <w:widowControl w:val="0"/>
              <w:ind w:right="113"/>
              <w:jc w:val="both"/>
              <w:rPr>
                <w:rFonts w:ascii="Cambria" w:hAnsi="Cambria" w:cs="Cambria"/>
                <w:spacing w:val="-1"/>
                <w:sz w:val="18"/>
                <w:szCs w:val="18"/>
              </w:rPr>
            </w:pPr>
          </w:p>
          <w:p w14:paraId="77A35BDF" w14:textId="77777777" w:rsidR="00EB42F1" w:rsidRDefault="00EB42F1" w:rsidP="003E6832">
            <w:pPr>
              <w:widowControl w:val="0"/>
              <w:ind w:right="113"/>
              <w:jc w:val="both"/>
              <w:rPr>
                <w:rFonts w:ascii="Cambria" w:hAnsi="Cambria" w:cs="Cambria"/>
                <w:spacing w:val="-1"/>
                <w:sz w:val="18"/>
                <w:szCs w:val="18"/>
              </w:rPr>
            </w:pPr>
          </w:p>
          <w:p w14:paraId="51087A97" w14:textId="77777777" w:rsidR="00EB42F1" w:rsidRDefault="00EB42F1" w:rsidP="003E6832">
            <w:pPr>
              <w:widowControl w:val="0"/>
              <w:ind w:right="113"/>
              <w:jc w:val="both"/>
              <w:rPr>
                <w:rFonts w:ascii="Cambria" w:hAnsi="Cambria" w:cs="Cambria"/>
                <w:spacing w:val="-1"/>
                <w:sz w:val="18"/>
                <w:szCs w:val="18"/>
              </w:rPr>
            </w:pPr>
          </w:p>
          <w:p w14:paraId="4D53C101" w14:textId="77777777" w:rsidR="00EB42F1" w:rsidRDefault="00EB42F1" w:rsidP="003E6832">
            <w:pPr>
              <w:widowControl w:val="0"/>
              <w:ind w:right="113"/>
              <w:jc w:val="both"/>
              <w:rPr>
                <w:rFonts w:ascii="Cambria" w:hAnsi="Cambria" w:cs="Cambria"/>
                <w:spacing w:val="-1"/>
                <w:sz w:val="18"/>
                <w:szCs w:val="18"/>
              </w:rPr>
            </w:pPr>
          </w:p>
          <w:p w14:paraId="21202E83" w14:textId="77777777" w:rsidR="00EB42F1" w:rsidRDefault="00EB42F1" w:rsidP="003E6832">
            <w:pPr>
              <w:widowControl w:val="0"/>
              <w:ind w:right="113"/>
              <w:jc w:val="both"/>
              <w:rPr>
                <w:rFonts w:ascii="Cambria" w:hAnsi="Cambria" w:cs="Cambria"/>
                <w:spacing w:val="-1"/>
                <w:sz w:val="18"/>
                <w:szCs w:val="18"/>
              </w:rPr>
            </w:pPr>
          </w:p>
          <w:p w14:paraId="6AA527B0" w14:textId="77777777" w:rsidR="00EB42F1" w:rsidRDefault="00EB42F1" w:rsidP="003E6832">
            <w:pPr>
              <w:widowControl w:val="0"/>
              <w:ind w:right="113"/>
              <w:jc w:val="both"/>
              <w:rPr>
                <w:rFonts w:ascii="Cambria" w:hAnsi="Cambria" w:cs="Cambria"/>
                <w:spacing w:val="-1"/>
                <w:sz w:val="18"/>
                <w:szCs w:val="18"/>
              </w:rPr>
            </w:pPr>
          </w:p>
          <w:p w14:paraId="5CF06B72" w14:textId="77777777" w:rsidR="00EB42F1" w:rsidRDefault="00EB42F1" w:rsidP="003E6832">
            <w:pPr>
              <w:widowControl w:val="0"/>
              <w:ind w:right="113"/>
              <w:jc w:val="both"/>
              <w:rPr>
                <w:rFonts w:ascii="Cambria" w:hAnsi="Cambria" w:cs="Cambria"/>
                <w:spacing w:val="-1"/>
                <w:sz w:val="18"/>
                <w:szCs w:val="18"/>
              </w:rPr>
            </w:pPr>
          </w:p>
          <w:p w14:paraId="0E56CC75" w14:textId="77777777" w:rsidR="00EB42F1" w:rsidRDefault="00EB42F1" w:rsidP="003E6832">
            <w:pPr>
              <w:widowControl w:val="0"/>
              <w:ind w:right="113"/>
              <w:jc w:val="both"/>
              <w:rPr>
                <w:rFonts w:ascii="Cambria" w:hAnsi="Cambria" w:cs="Cambria"/>
                <w:spacing w:val="-1"/>
                <w:sz w:val="18"/>
                <w:szCs w:val="18"/>
              </w:rPr>
            </w:pPr>
          </w:p>
          <w:p w14:paraId="32EE6864" w14:textId="77777777" w:rsidR="00EB42F1" w:rsidRDefault="00EB42F1" w:rsidP="003E6832">
            <w:pPr>
              <w:widowControl w:val="0"/>
              <w:ind w:right="113"/>
              <w:jc w:val="both"/>
              <w:rPr>
                <w:rFonts w:ascii="Cambria" w:hAnsi="Cambria" w:cs="Cambria"/>
                <w:spacing w:val="-1"/>
                <w:sz w:val="18"/>
                <w:szCs w:val="18"/>
              </w:rPr>
            </w:pPr>
          </w:p>
          <w:p w14:paraId="7F278D88"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B6D8601"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lastRenderedPageBreak/>
              <w:t>N/A</w:t>
            </w:r>
          </w:p>
        </w:tc>
        <w:tc>
          <w:tcPr>
            <w:tcW w:w="1585" w:type="dxa"/>
            <w:tcBorders>
              <w:top w:val="single" w:sz="4" w:space="0" w:color="000000"/>
              <w:left w:val="single" w:sz="4" w:space="0" w:color="000000"/>
              <w:bottom w:val="single" w:sz="4" w:space="0" w:color="000000"/>
              <w:right w:val="single" w:sz="4" w:space="0" w:color="000000"/>
            </w:tcBorders>
          </w:tcPr>
          <w:p w14:paraId="23BAA7E9"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AC85D6D"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1D8FF6FF"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50BCF19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7B8CC827"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2E7770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16</w:t>
            </w:r>
          </w:p>
        </w:tc>
        <w:tc>
          <w:tcPr>
            <w:tcW w:w="1170" w:type="dxa"/>
            <w:tcBorders>
              <w:top w:val="single" w:sz="4" w:space="0" w:color="000000"/>
              <w:left w:val="single" w:sz="4" w:space="0" w:color="000000"/>
              <w:bottom w:val="single" w:sz="4" w:space="0" w:color="000000"/>
              <w:right w:val="single" w:sz="4" w:space="0" w:color="000000"/>
            </w:tcBorders>
            <w:vAlign w:val="center"/>
          </w:tcPr>
          <w:p w14:paraId="64CD3E7F"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30E385E0"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CPCs shall endeavor to gradually increase the observer coverage, including EMS, of all longline fishing vessels in ICCAT fisheries that may have potential interaction with </w:t>
            </w:r>
            <w:r>
              <w:rPr>
                <w:rFonts w:cs="Cambria"/>
                <w:b/>
                <w:bCs/>
                <w:spacing w:val="-1"/>
                <w:sz w:val="18"/>
                <w:szCs w:val="18"/>
                <w:lang w:val="en-GB"/>
              </w:rPr>
              <w:t>North Atlantic shortfin mako</w:t>
            </w:r>
            <w:r>
              <w:rPr>
                <w:rFonts w:cs="Cambria"/>
                <w:spacing w:val="-1"/>
                <w:sz w:val="18"/>
                <w:szCs w:val="18"/>
                <w:lang w:val="en-GB"/>
              </w:rPr>
              <w:t xml:space="preserve"> sharks to 10%. This increase in the coverage should be implemented in accordance with provisions of Recommendation 16-14 either by means of the deployment of human observers on board vessels or </w:t>
            </w:r>
            <w:proofErr w:type="gramStart"/>
            <w:r>
              <w:rPr>
                <w:rFonts w:cs="Cambria"/>
                <w:spacing w:val="-1"/>
                <w:sz w:val="18"/>
                <w:szCs w:val="18"/>
                <w:lang w:val="en-GB"/>
              </w:rPr>
              <w:t>through the use of</w:t>
            </w:r>
            <w:proofErr w:type="gramEnd"/>
            <w:r>
              <w:rPr>
                <w:rFonts w:cs="Cambria"/>
                <w:spacing w:val="-1"/>
                <w:sz w:val="18"/>
                <w:szCs w:val="18"/>
                <w:lang w:val="en-GB"/>
              </w:rPr>
              <w:t xml:space="preserve"> EMS, </w:t>
            </w:r>
            <w:proofErr w:type="gramStart"/>
            <w:r>
              <w:rPr>
                <w:rFonts w:cs="Cambria"/>
                <w:spacing w:val="-1"/>
                <w:sz w:val="18"/>
                <w:szCs w:val="18"/>
                <w:lang w:val="en-GB"/>
              </w:rPr>
              <w:t>taking into account</w:t>
            </w:r>
            <w:proofErr w:type="gramEnd"/>
            <w:r>
              <w:rPr>
                <w:rFonts w:cs="Cambria"/>
                <w:spacing w:val="-1"/>
                <w:sz w:val="18"/>
                <w:szCs w:val="18"/>
                <w:lang w:val="en-GB"/>
              </w:rPr>
              <w:t xml:space="preserve"> minimum standards to be agreed by ICCAT, based on advice from the SCRS and PWG.</w:t>
            </w:r>
          </w:p>
          <w:p w14:paraId="23939FE5" w14:textId="77777777" w:rsidR="00EB42F1" w:rsidRDefault="00EB42F1" w:rsidP="003E6832">
            <w:pPr>
              <w:widowControl w:val="0"/>
              <w:rPr>
                <w:rFonts w:ascii="Cambria" w:hAnsi="Cambria" w:cs="Cambria"/>
                <w:spacing w:val="-1"/>
                <w:sz w:val="18"/>
                <w:szCs w:val="18"/>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169CC89"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 No </w:t>
            </w:r>
          </w:p>
        </w:tc>
        <w:tc>
          <w:tcPr>
            <w:tcW w:w="1585" w:type="dxa"/>
            <w:tcBorders>
              <w:top w:val="single" w:sz="4" w:space="0" w:color="000000"/>
              <w:left w:val="single" w:sz="4" w:space="0" w:color="000000"/>
              <w:bottom w:val="single" w:sz="4" w:space="0" w:color="000000"/>
              <w:right w:val="single" w:sz="4" w:space="0" w:color="000000"/>
            </w:tcBorders>
          </w:tcPr>
          <w:p w14:paraId="02D89464"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9C1741A"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56A14920"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37034E2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14DB27BC"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369015C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50A0AC97"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3F09FE43"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Collection of biological samples during commercial fishing operations shall comply with the </w:t>
            </w:r>
            <w:r>
              <w:rPr>
                <w:rFonts w:cs="Cambria"/>
                <w:i/>
                <w:iCs/>
                <w:spacing w:val="-1"/>
                <w:sz w:val="18"/>
                <w:szCs w:val="18"/>
                <w:lang w:val="en-GB"/>
              </w:rPr>
              <w:t xml:space="preserve">Recommendation by ICCAT on biological sampling of </w:t>
            </w:r>
            <w:r>
              <w:rPr>
                <w:rFonts w:cs="Cambria"/>
                <w:i/>
                <w:iCs/>
                <w:spacing w:val="-1"/>
                <w:sz w:val="18"/>
                <w:szCs w:val="18"/>
                <w:lang w:val="en-GB"/>
              </w:rPr>
              <w:lastRenderedPageBreak/>
              <w:t>prohibited shark species by scientific observers</w:t>
            </w:r>
            <w:r>
              <w:rPr>
                <w:rFonts w:cs="Cambria"/>
                <w:spacing w:val="-1"/>
                <w:sz w:val="18"/>
                <w:szCs w:val="18"/>
                <w:lang w:val="en-GB"/>
              </w:rPr>
              <w:t xml:space="preserve"> (Rec. 13</w:t>
            </w:r>
            <w:r>
              <w:rPr>
                <w:rFonts w:cs="Cambria"/>
                <w:spacing w:val="-1"/>
                <w:sz w:val="18"/>
                <w:szCs w:val="18"/>
                <w:lang w:val="en-GB"/>
              </w:rPr>
              <w:noBreakHyphen/>
              <w:t xml:space="preserve">10). CPCs should encourage the collection of biological data and biological samples of </w:t>
            </w:r>
            <w:r>
              <w:rPr>
                <w:rFonts w:cs="Cambria"/>
                <w:b/>
                <w:bCs/>
                <w:spacing w:val="-1"/>
                <w:sz w:val="18"/>
                <w:szCs w:val="18"/>
                <w:lang w:val="en-GB"/>
              </w:rPr>
              <w:t>North Atlantic shortfin mako</w:t>
            </w:r>
            <w:r>
              <w:rPr>
                <w:rFonts w:cs="Cambria"/>
                <w:spacing w:val="-1"/>
                <w:sz w:val="18"/>
                <w:szCs w:val="18"/>
                <w:lang w:val="en-GB"/>
              </w:rPr>
              <w:t xml:space="preserve"> that are dead at haulback, such as muscle, vertebrae and reproductive tissues, consistent with the terms of this Recommendation and according to the recommendations of the SCRS.</w:t>
            </w:r>
          </w:p>
          <w:p w14:paraId="7D6C2F45" w14:textId="77777777" w:rsidR="00EB42F1" w:rsidRDefault="00EB42F1" w:rsidP="003E6832">
            <w:pPr>
              <w:widowControl w:val="0"/>
              <w:rPr>
                <w:rFonts w:ascii="Cambria" w:hAnsi="Cambria" w:cs="Cambria"/>
                <w:strike/>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A5E6F97"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lastRenderedPageBreak/>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53EBC1B4"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6730C08"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0F3FD2AE"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047F2FA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1E533FFB"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7ACA49C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18</w:t>
            </w:r>
          </w:p>
        </w:tc>
        <w:tc>
          <w:tcPr>
            <w:tcW w:w="1170" w:type="dxa"/>
            <w:tcBorders>
              <w:top w:val="single" w:sz="4" w:space="0" w:color="000000"/>
              <w:left w:val="single" w:sz="4" w:space="0" w:color="000000"/>
              <w:bottom w:val="single" w:sz="4" w:space="0" w:color="000000"/>
              <w:right w:val="single" w:sz="4" w:space="0" w:color="000000"/>
            </w:tcBorders>
            <w:vAlign w:val="center"/>
          </w:tcPr>
          <w:p w14:paraId="3D7CA5EA"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1F5E762"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Notwithstanding paragraph 7, in the context of this Recommendation and only for vessels less than 15 meters, where an extraordinary safety concern exists that precludes deployment of an onboard observer, a CPC may exceptionally apply an alternative approach as set out in Recommendation 16-14. This derogation from paragraph 7, shall be without prejudice to the overall commitment of all CPCs as outlined in this measure to immediately end overfishing and to reduce mortality levels. Any CPC wishing to avail itself of this alternative approach must:</w:t>
            </w:r>
          </w:p>
          <w:p w14:paraId="01BA9198" w14:textId="77777777" w:rsidR="00EB42F1" w:rsidRDefault="00EB42F1" w:rsidP="003E6832">
            <w:pPr>
              <w:widowControl w:val="0"/>
              <w:ind w:right="113"/>
              <w:jc w:val="both"/>
              <w:rPr>
                <w:rFonts w:ascii="Cambria" w:hAnsi="Cambria" w:cs="Cambria"/>
                <w:spacing w:val="-1"/>
                <w:sz w:val="18"/>
                <w:szCs w:val="18"/>
                <w:lang w:val="en-GB"/>
              </w:rPr>
            </w:pPr>
          </w:p>
          <w:p w14:paraId="6D70126A"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1) present the details of the </w:t>
            </w:r>
            <w:r>
              <w:rPr>
                <w:rFonts w:cs="Cambria"/>
                <w:spacing w:val="-1"/>
                <w:sz w:val="18"/>
                <w:szCs w:val="18"/>
                <w:lang w:val="en-GB"/>
              </w:rPr>
              <w:lastRenderedPageBreak/>
              <w:t>approach to the SCRS based on the advice of the SCRS for evaluation, and</w:t>
            </w:r>
          </w:p>
          <w:p w14:paraId="7F7F4E10" w14:textId="77777777" w:rsidR="00EB42F1" w:rsidRDefault="00EB42F1" w:rsidP="003E6832">
            <w:pPr>
              <w:widowControl w:val="0"/>
              <w:ind w:right="113"/>
              <w:jc w:val="both"/>
              <w:rPr>
                <w:rFonts w:ascii="Cambria" w:hAnsi="Cambria" w:cs="Cambria"/>
                <w:spacing w:val="-1"/>
                <w:sz w:val="18"/>
                <w:szCs w:val="18"/>
                <w:lang w:val="en-GB"/>
              </w:rPr>
            </w:pPr>
          </w:p>
          <w:p w14:paraId="51E2BFC3"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2) obtain approval from the Commission (as stipulated in Recommendation 16-14).</w:t>
            </w:r>
          </w:p>
          <w:p w14:paraId="02E370BD"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6A68AE6B"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CPCs that are applying alternative approach are to confirm whether they are meeting the conditions in subparagraphs 1 and 2:</w:t>
            </w:r>
          </w:p>
          <w:p w14:paraId="4CF81BB6" w14:textId="77777777" w:rsidR="00EB42F1" w:rsidRPr="007134A3" w:rsidRDefault="00EB42F1" w:rsidP="003E6832">
            <w:pPr>
              <w:rPr>
                <w:rFonts w:ascii="Cambria" w:eastAsia="Times New Roman" w:hAnsi="Cambria" w:cs="Calibri"/>
                <w:sz w:val="18"/>
                <w:szCs w:val="18"/>
                <w:lang w:val="en-GB"/>
              </w:rPr>
            </w:pPr>
          </w:p>
          <w:p w14:paraId="654BE19E"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N/A</w:t>
            </w:r>
          </w:p>
          <w:p w14:paraId="2B1B55B3" w14:textId="77777777" w:rsidR="00EB42F1" w:rsidRPr="007134A3" w:rsidRDefault="00EB42F1" w:rsidP="003E6832">
            <w:pPr>
              <w:rPr>
                <w:rFonts w:ascii="Cambria" w:eastAsia="Times New Roman" w:hAnsi="Cambria" w:cs="Calibri"/>
                <w:sz w:val="18"/>
                <w:szCs w:val="18"/>
                <w:lang w:val="en-GB"/>
              </w:rPr>
            </w:pPr>
          </w:p>
          <w:p w14:paraId="52B36BB3" w14:textId="77777777" w:rsidR="00EB42F1" w:rsidRPr="007134A3" w:rsidRDefault="00EB42F1" w:rsidP="003E6832">
            <w:pPr>
              <w:rPr>
                <w:rFonts w:ascii="Cambria" w:eastAsia="Times New Roman" w:hAnsi="Cambria" w:cs="Calibri"/>
                <w:sz w:val="18"/>
                <w:szCs w:val="18"/>
                <w:lang w:val="en-GB"/>
              </w:rPr>
            </w:pPr>
          </w:p>
          <w:p w14:paraId="48378A4B" w14:textId="77777777" w:rsidR="00EB42F1" w:rsidRPr="007134A3" w:rsidRDefault="00EB42F1" w:rsidP="003E6832">
            <w:pPr>
              <w:jc w:val="center"/>
              <w:rPr>
                <w:rFonts w:ascii="Cambria" w:eastAsia="Times New Roman" w:hAnsi="Cambria" w:cs="Calibri"/>
                <w:sz w:val="18"/>
                <w:szCs w:val="18"/>
                <w:lang w:val="en-GB"/>
              </w:rPr>
            </w:pPr>
          </w:p>
        </w:tc>
        <w:tc>
          <w:tcPr>
            <w:tcW w:w="1585" w:type="dxa"/>
            <w:tcBorders>
              <w:top w:val="single" w:sz="4" w:space="0" w:color="000000"/>
              <w:left w:val="single" w:sz="4" w:space="0" w:color="000000"/>
              <w:bottom w:val="single" w:sz="4" w:space="0" w:color="000000"/>
              <w:right w:val="single" w:sz="4" w:space="0" w:color="000000"/>
            </w:tcBorders>
          </w:tcPr>
          <w:p w14:paraId="15C1380A"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08F947A"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r w:rsidRPr="007134A3">
              <w:rPr>
                <w:rFonts w:eastAsia="Times New Roman" w:cs="Calibri"/>
                <w:sz w:val="18"/>
                <w:szCs w:val="18"/>
                <w:lang w:val="en-GB"/>
              </w:rPr>
              <w:t>.</w:t>
            </w:r>
          </w:p>
        </w:tc>
      </w:tr>
      <w:tr w:rsidR="00EB42F1" w14:paraId="3F2B3313"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E82263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01FFFC7F"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4864DA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19</w:t>
            </w:r>
          </w:p>
        </w:tc>
        <w:tc>
          <w:tcPr>
            <w:tcW w:w="1170" w:type="dxa"/>
            <w:tcBorders>
              <w:top w:val="single" w:sz="4" w:space="0" w:color="000000"/>
              <w:left w:val="single" w:sz="4" w:space="0" w:color="000000"/>
              <w:bottom w:val="single" w:sz="4" w:space="0" w:color="000000"/>
              <w:right w:val="single" w:sz="4" w:space="0" w:color="000000"/>
            </w:tcBorders>
            <w:vAlign w:val="center"/>
          </w:tcPr>
          <w:p w14:paraId="3F5EF93C"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398C484A"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CPCs are encouraged to investigate at-vessel and post</w:t>
            </w:r>
            <w:r>
              <w:rPr>
                <w:rFonts w:cs="Cambria"/>
                <w:spacing w:val="-1"/>
                <w:sz w:val="18"/>
                <w:szCs w:val="18"/>
                <w:lang w:val="en-GB"/>
              </w:rPr>
              <w:noBreakHyphen/>
              <w:t>release mortality of shortfin mako including, but not exclusively through, the incorporation of hook-timers and of satellite tagging programs.</w:t>
            </w:r>
          </w:p>
          <w:p w14:paraId="55BE2263"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A3A1231"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20D8E707"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C23A985" w14:textId="77777777" w:rsidR="00EB42F1" w:rsidRPr="007134A3" w:rsidRDefault="00EB42F1" w:rsidP="003E6832">
            <w:pPr>
              <w:rPr>
                <w:rFonts w:ascii="Times New Roman" w:eastAsia="Times New Roman" w:hAnsi="Times New Roman"/>
                <w:sz w:val="20"/>
                <w:szCs w:val="20"/>
                <w:lang w:eastAsia="es-ES"/>
              </w:rPr>
            </w:pPr>
          </w:p>
        </w:tc>
      </w:tr>
      <w:tr w:rsidR="00EB42F1" w14:paraId="41CE4B3B"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7533EF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21-09</w:t>
            </w:r>
          </w:p>
          <w:p w14:paraId="4FA436A4"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9D11D6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 a)</w:t>
            </w:r>
          </w:p>
        </w:tc>
        <w:tc>
          <w:tcPr>
            <w:tcW w:w="1170" w:type="dxa"/>
            <w:tcBorders>
              <w:top w:val="single" w:sz="4" w:space="0" w:color="000000"/>
              <w:left w:val="single" w:sz="4" w:space="0" w:color="000000"/>
              <w:bottom w:val="single" w:sz="4" w:space="0" w:color="000000"/>
              <w:right w:val="single" w:sz="4" w:space="0" w:color="000000"/>
            </w:tcBorders>
            <w:vAlign w:val="center"/>
          </w:tcPr>
          <w:p w14:paraId="1661BA82"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3E3CC8A5"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The SCRS shall provide to the Commission by 2023, and whenever new information becomes available, updated advice on mitigation measures aimed at further reducing shortfin mako mortality. For that purpose, by 30 April 2023, CPCs shall submit to the SCRS information by fishery on the technical and other management measures they have implemented for reducing total fishing mortality of </w:t>
            </w:r>
            <w:r>
              <w:rPr>
                <w:rFonts w:cs="Cambria"/>
                <w:b/>
                <w:bCs/>
                <w:spacing w:val="-1"/>
                <w:sz w:val="18"/>
                <w:szCs w:val="18"/>
                <w:lang w:val="en-GB"/>
              </w:rPr>
              <w:t>North Atlantic shortfin mako</w:t>
            </w:r>
            <w:r>
              <w:rPr>
                <w:rFonts w:cs="Cambria"/>
                <w:spacing w:val="-1"/>
                <w:sz w:val="18"/>
                <w:szCs w:val="18"/>
                <w:lang w:val="en-GB"/>
              </w:rPr>
              <w:t xml:space="preserve"> sharks, except the CPCs that have already provided this information to the Secretariat.</w:t>
            </w:r>
          </w:p>
          <w:p w14:paraId="3CEA3D5B"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0140969E"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25DED49C"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08F3AC3"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4AF1C82D" w14:textId="77777777" w:rsidTr="003E6832">
        <w:trPr>
          <w:trHeight w:val="74"/>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2228E66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21-09</w:t>
            </w:r>
          </w:p>
          <w:p w14:paraId="161B102D"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N. Shortfin Mako</w:t>
            </w:r>
          </w:p>
        </w:tc>
        <w:tc>
          <w:tcPr>
            <w:tcW w:w="899" w:type="dxa"/>
            <w:tcBorders>
              <w:top w:val="single" w:sz="4" w:space="0" w:color="000000"/>
              <w:left w:val="single" w:sz="4" w:space="0" w:color="000000"/>
              <w:bottom w:val="single" w:sz="12" w:space="0" w:color="000000"/>
              <w:right w:val="single" w:sz="4" w:space="0" w:color="000000"/>
            </w:tcBorders>
            <w:vAlign w:val="center"/>
          </w:tcPr>
          <w:p w14:paraId="2748484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24</w:t>
            </w:r>
          </w:p>
        </w:tc>
        <w:tc>
          <w:tcPr>
            <w:tcW w:w="1170" w:type="dxa"/>
            <w:tcBorders>
              <w:top w:val="single" w:sz="4" w:space="0" w:color="000000"/>
              <w:left w:val="single" w:sz="4" w:space="0" w:color="000000"/>
              <w:bottom w:val="single" w:sz="12" w:space="0" w:color="000000"/>
              <w:right w:val="single" w:sz="4" w:space="0" w:color="000000"/>
            </w:tcBorders>
            <w:vAlign w:val="center"/>
          </w:tcPr>
          <w:p w14:paraId="1B094234"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12" w:space="0" w:color="000000"/>
              <w:right w:val="single" w:sz="4" w:space="0" w:color="000000"/>
            </w:tcBorders>
            <w:vAlign w:val="center"/>
          </w:tcPr>
          <w:p w14:paraId="4D3D9523"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Notwithstanding the provisions of Article VIII, paragraph 2 of the Convention, CPCs are strongly encouraged to implement, in accordance with their regulatory procedures, this Recommendation as soon as possible and before the date of its entry into force.</w:t>
            </w:r>
          </w:p>
        </w:tc>
        <w:tc>
          <w:tcPr>
            <w:tcW w:w="1583" w:type="dxa"/>
            <w:tcBorders>
              <w:top w:val="single" w:sz="4" w:space="0" w:color="000000"/>
              <w:left w:val="single" w:sz="4" w:space="0" w:color="000000"/>
              <w:bottom w:val="single" w:sz="12" w:space="0" w:color="000000"/>
              <w:right w:val="single" w:sz="4" w:space="0" w:color="000000"/>
            </w:tcBorders>
            <w:vAlign w:val="center"/>
          </w:tcPr>
          <w:p w14:paraId="4E8F4E29"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No </w:t>
            </w:r>
          </w:p>
          <w:p w14:paraId="6AB64AB1" w14:textId="77777777" w:rsidR="00EB42F1" w:rsidRPr="007134A3" w:rsidRDefault="00EB42F1" w:rsidP="003E6832">
            <w:pPr>
              <w:jc w:val="center"/>
              <w:rPr>
                <w:rFonts w:ascii="Cambria" w:eastAsia="Times New Roman" w:hAnsi="Cambria" w:cs="Calibri"/>
                <w:sz w:val="18"/>
                <w:szCs w:val="18"/>
                <w:lang w:val="en-GB"/>
              </w:rPr>
            </w:pPr>
          </w:p>
        </w:tc>
        <w:tc>
          <w:tcPr>
            <w:tcW w:w="1585" w:type="dxa"/>
            <w:tcBorders>
              <w:top w:val="single" w:sz="4" w:space="0" w:color="000000"/>
              <w:left w:val="single" w:sz="4" w:space="0" w:color="000000"/>
              <w:bottom w:val="single" w:sz="12" w:space="0" w:color="000000"/>
              <w:right w:val="single" w:sz="4" w:space="0" w:color="000000"/>
            </w:tcBorders>
          </w:tcPr>
          <w:p w14:paraId="6E5C534C"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66F47322"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t xml:space="preserve">No Fleet Targeting this Species </w:t>
            </w:r>
            <w:proofErr w:type="gramStart"/>
            <w:r w:rsidRPr="007134A3">
              <w:rPr>
                <w:rFonts w:eastAsia="Times New Roman" w:cs="Calibri"/>
                <w:sz w:val="18"/>
                <w:szCs w:val="18"/>
              </w:rPr>
              <w:t>In</w:t>
            </w:r>
            <w:proofErr w:type="gramEnd"/>
            <w:r w:rsidRPr="007134A3">
              <w:rPr>
                <w:rFonts w:eastAsia="Times New Roman" w:cs="Calibri"/>
                <w:sz w:val="18"/>
                <w:szCs w:val="18"/>
              </w:rPr>
              <w:t xml:space="preserve"> Gambia and there are catches of the species recorded. </w:t>
            </w:r>
          </w:p>
        </w:tc>
      </w:tr>
      <w:tr w:rsidR="00EB42F1" w14:paraId="6AE9DB7A" w14:textId="77777777" w:rsidTr="003E6832">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899449C" w14:textId="77777777" w:rsidR="00EB42F1" w:rsidRDefault="00EB42F1" w:rsidP="003E6832">
            <w:pP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SOUTH ATLANTIC SHORTFIN MAKO SHARKS</w:t>
            </w:r>
          </w:p>
        </w:tc>
      </w:tr>
      <w:tr w:rsidR="00EB42F1" w14:paraId="0A6F5B78" w14:textId="77777777" w:rsidTr="003E6832">
        <w:trPr>
          <w:trHeight w:val="74"/>
          <w:jc w:val="center"/>
        </w:trPr>
        <w:tc>
          <w:tcPr>
            <w:tcW w:w="1168" w:type="dxa"/>
            <w:tcBorders>
              <w:top w:val="single" w:sz="12" w:space="0" w:color="000000"/>
              <w:left w:val="single" w:sz="4" w:space="0" w:color="000000"/>
              <w:bottom w:val="single" w:sz="4" w:space="0" w:color="000000"/>
              <w:right w:val="single" w:sz="4" w:space="0" w:color="000000"/>
            </w:tcBorders>
            <w:vAlign w:val="center"/>
          </w:tcPr>
          <w:p w14:paraId="2895CA1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15777881"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12" w:space="0" w:color="000000"/>
              <w:left w:val="single" w:sz="4" w:space="0" w:color="000000"/>
              <w:bottom w:val="single" w:sz="4" w:space="0" w:color="000000"/>
              <w:right w:val="single" w:sz="4" w:space="0" w:color="000000"/>
            </w:tcBorders>
            <w:vAlign w:val="center"/>
          </w:tcPr>
          <w:p w14:paraId="2356A8A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w:t>
            </w:r>
          </w:p>
        </w:tc>
        <w:tc>
          <w:tcPr>
            <w:tcW w:w="1170" w:type="dxa"/>
            <w:tcBorders>
              <w:top w:val="single" w:sz="12" w:space="0" w:color="000000"/>
              <w:left w:val="single" w:sz="4" w:space="0" w:color="000000"/>
              <w:bottom w:val="single" w:sz="4" w:space="0" w:color="000000"/>
              <w:right w:val="single" w:sz="4" w:space="0" w:color="000000"/>
            </w:tcBorders>
            <w:vAlign w:val="center"/>
          </w:tcPr>
          <w:p w14:paraId="4E910CEC" w14:textId="77777777" w:rsidR="00EB42F1" w:rsidRDefault="00EB42F1" w:rsidP="003E6832">
            <w:pPr>
              <w:widowControl w:val="0"/>
              <w:rPr>
                <w:rFonts w:ascii="Cambria" w:hAnsi="Cambria" w:cs="Cambria"/>
                <w:spacing w:val="-1"/>
                <w:sz w:val="18"/>
                <w:szCs w:val="18"/>
                <w:lang w:val="en-GB"/>
              </w:rPr>
            </w:pPr>
            <w:r>
              <w:rPr>
                <w:rFonts w:cs="Cambria"/>
                <w:b/>
                <w:bCs/>
                <w:spacing w:val="-1"/>
                <w:sz w:val="18"/>
                <w:szCs w:val="18"/>
                <w:lang w:val="en-GB"/>
              </w:rPr>
              <w:t xml:space="preserve">Note: </w:t>
            </w:r>
            <w:r>
              <w:rPr>
                <w:rFonts w:cs="Cambria"/>
                <w:spacing w:val="-1"/>
                <w:sz w:val="18"/>
                <w:szCs w:val="18"/>
                <w:lang w:val="en-GB"/>
              </w:rPr>
              <w:t xml:space="preserve">Rec. 22-11 to be reviewed by Commission at the 2024 Annual Meeting. </w:t>
            </w:r>
          </w:p>
        </w:tc>
        <w:tc>
          <w:tcPr>
            <w:tcW w:w="2668" w:type="dxa"/>
            <w:tcBorders>
              <w:top w:val="single" w:sz="12" w:space="0" w:color="000000"/>
              <w:left w:val="single" w:sz="4" w:space="0" w:color="000000"/>
              <w:bottom w:val="single" w:sz="4" w:space="0" w:color="000000"/>
              <w:right w:val="single" w:sz="4" w:space="0" w:color="000000"/>
            </w:tcBorders>
            <w:vAlign w:val="center"/>
          </w:tcPr>
          <w:p w14:paraId="2DA9960C"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Toward that end and pending the results of the 2024 assessment (including the Kobe II strategy matrix), the total fishing mortality (the sum of any retention, dead discards, and post-release mortality of live discards) for </w:t>
            </w:r>
            <w:r>
              <w:rPr>
                <w:rFonts w:cs="Cambria"/>
                <w:b/>
                <w:bCs/>
                <w:spacing w:val="-1"/>
                <w:sz w:val="18"/>
                <w:szCs w:val="18"/>
                <w:lang w:val="en-GB"/>
              </w:rPr>
              <w:t>South Atlantic shortfin mako</w:t>
            </w:r>
            <w:r>
              <w:rPr>
                <w:rFonts w:cs="Cambria"/>
                <w:spacing w:val="-1"/>
                <w:sz w:val="18"/>
                <w:szCs w:val="18"/>
                <w:lang w:val="en-GB"/>
              </w:rPr>
              <w:t xml:space="preserve"> shall be no more than the minimum reported annual catch in the last five years of the assessment (i.e., 2,001 t) as set out in the 2019 SCRS Report.</w:t>
            </w:r>
          </w:p>
        </w:tc>
        <w:tc>
          <w:tcPr>
            <w:tcW w:w="1583" w:type="dxa"/>
            <w:tcBorders>
              <w:top w:val="single" w:sz="12" w:space="0" w:color="000000"/>
              <w:left w:val="single" w:sz="4" w:space="0" w:color="000000"/>
              <w:bottom w:val="single" w:sz="4" w:space="0" w:color="000000"/>
              <w:right w:val="single" w:sz="4" w:space="0" w:color="000000"/>
            </w:tcBorders>
            <w:vAlign w:val="center"/>
          </w:tcPr>
          <w:p w14:paraId="5DEE1BCE"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 No</w:t>
            </w:r>
          </w:p>
          <w:p w14:paraId="12AD98B0" w14:textId="77777777" w:rsidR="00EB42F1" w:rsidRPr="007134A3" w:rsidRDefault="00EB42F1" w:rsidP="003E6832">
            <w:pPr>
              <w:rPr>
                <w:rFonts w:ascii="Cambria" w:eastAsia="Times New Roman" w:hAnsi="Cambria" w:cs="Calibri"/>
                <w:sz w:val="18"/>
                <w:szCs w:val="18"/>
                <w:lang w:val="en-GB"/>
              </w:rPr>
            </w:pPr>
          </w:p>
          <w:p w14:paraId="28C74C2A" w14:textId="77777777" w:rsidR="00EB42F1" w:rsidRPr="007134A3" w:rsidRDefault="00EB42F1" w:rsidP="003E6832">
            <w:pPr>
              <w:rPr>
                <w:rFonts w:ascii="Cambria" w:eastAsia="Times New Roman" w:hAnsi="Cambria" w:cs="Calibri"/>
                <w:sz w:val="18"/>
                <w:szCs w:val="18"/>
                <w:lang w:val="en-GB"/>
              </w:rPr>
            </w:pPr>
          </w:p>
          <w:p w14:paraId="00C1B1E4" w14:textId="77777777" w:rsidR="00EB42F1" w:rsidRPr="007134A3" w:rsidRDefault="00EB42F1" w:rsidP="003E6832">
            <w:pPr>
              <w:rPr>
                <w:rFonts w:ascii="Cambria" w:eastAsia="Times New Roman" w:hAnsi="Cambria" w:cs="Calibri"/>
                <w:sz w:val="18"/>
                <w:szCs w:val="18"/>
                <w:lang w:val="en-GB"/>
              </w:rPr>
            </w:pPr>
          </w:p>
          <w:p w14:paraId="21D22802" w14:textId="77777777" w:rsidR="00EB42F1" w:rsidRPr="007134A3" w:rsidRDefault="00EB42F1" w:rsidP="003E6832">
            <w:pPr>
              <w:rPr>
                <w:rFonts w:ascii="Cambria" w:eastAsia="Times New Roman" w:hAnsi="Cambria" w:cs="Calibri"/>
                <w:sz w:val="18"/>
                <w:szCs w:val="18"/>
                <w:lang w:val="en-GB"/>
              </w:rPr>
            </w:pPr>
          </w:p>
          <w:p w14:paraId="1655A6B4" w14:textId="77777777" w:rsidR="00EB42F1" w:rsidRPr="007134A3" w:rsidRDefault="00EB42F1" w:rsidP="003E6832">
            <w:pPr>
              <w:rPr>
                <w:rFonts w:ascii="Cambria" w:eastAsia="Times New Roman" w:hAnsi="Cambria" w:cs="Calibri"/>
                <w:sz w:val="18"/>
                <w:szCs w:val="18"/>
                <w:lang w:val="en-GB"/>
              </w:rPr>
            </w:pPr>
          </w:p>
          <w:p w14:paraId="6EE8FB6D" w14:textId="77777777" w:rsidR="00EB42F1" w:rsidRPr="007134A3" w:rsidRDefault="00EB42F1" w:rsidP="003E6832">
            <w:pPr>
              <w:jc w:val="center"/>
              <w:rPr>
                <w:rFonts w:ascii="Cambria" w:eastAsia="Times New Roman" w:hAnsi="Cambria" w:cs="Calibri"/>
                <w:sz w:val="18"/>
                <w:szCs w:val="18"/>
                <w:lang w:val="en-GB"/>
              </w:rPr>
            </w:pPr>
          </w:p>
        </w:tc>
        <w:tc>
          <w:tcPr>
            <w:tcW w:w="1585" w:type="dxa"/>
            <w:tcBorders>
              <w:top w:val="single" w:sz="12" w:space="0" w:color="000000"/>
              <w:left w:val="single" w:sz="4" w:space="0" w:color="000000"/>
              <w:bottom w:val="single" w:sz="4" w:space="0" w:color="000000"/>
              <w:right w:val="single" w:sz="4" w:space="0" w:color="000000"/>
            </w:tcBorders>
          </w:tcPr>
          <w:p w14:paraId="7B027759" w14:textId="77777777" w:rsidR="00EB42F1" w:rsidRPr="007134A3" w:rsidRDefault="00EB42F1" w:rsidP="003E6832">
            <w:pPr>
              <w:rPr>
                <w:rFonts w:ascii="Cambria" w:eastAsia="Times New Roman" w:hAnsi="Cambria" w:cs="Calibri"/>
                <w:sz w:val="18"/>
                <w:szCs w:val="18"/>
              </w:rPr>
            </w:pPr>
          </w:p>
        </w:tc>
        <w:tc>
          <w:tcPr>
            <w:tcW w:w="2116" w:type="dxa"/>
            <w:tcBorders>
              <w:top w:val="single" w:sz="12" w:space="0" w:color="000000"/>
              <w:left w:val="single" w:sz="4" w:space="0" w:color="000000"/>
              <w:bottom w:val="single" w:sz="4" w:space="0" w:color="000000"/>
              <w:right w:val="single" w:sz="4" w:space="0" w:color="000000"/>
            </w:tcBorders>
            <w:vAlign w:val="center"/>
          </w:tcPr>
          <w:p w14:paraId="28A98566"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This Species is found South Atlantic </w:t>
            </w:r>
          </w:p>
        </w:tc>
      </w:tr>
      <w:tr w:rsidR="00EB42F1" w14:paraId="58A15F0D"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D14D40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5316C451"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B76450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7343AD3B"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659A267"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CPCs shall implement a maximum retention allowance in 2023 and 2024 of 60% of their average annual catch of </w:t>
            </w:r>
            <w:r>
              <w:rPr>
                <w:rFonts w:cs="Cambria"/>
                <w:b/>
                <w:bCs/>
                <w:spacing w:val="-1"/>
                <w:sz w:val="18"/>
                <w:szCs w:val="18"/>
                <w:lang w:val="en-GB"/>
              </w:rPr>
              <w:t>South Atlantic shortfin mako</w:t>
            </w:r>
            <w:r>
              <w:rPr>
                <w:rFonts w:cs="Cambria"/>
                <w:spacing w:val="-1"/>
                <w:sz w:val="18"/>
                <w:szCs w:val="18"/>
                <w:lang w:val="en-GB"/>
              </w:rPr>
              <w:t xml:space="preserve">, as reported to ICCAT between 2012 and 2021. CPCs with average annual catches of more than 500 t will implement a cap on landings of 40% of their average annual catch, as reported to ICCAT between 2012 and 2021. This is expected to allow for a total retention allowance of 1,295 t. (See </w:t>
            </w:r>
            <w:r>
              <w:rPr>
                <w:rFonts w:cs="Cambria"/>
                <w:spacing w:val="-1"/>
                <w:sz w:val="18"/>
                <w:szCs w:val="18"/>
                <w:lang w:val="en-GB"/>
              </w:rPr>
              <w:lastRenderedPageBreak/>
              <w:t>retention allowances in Table 3 of Rec. 22-11.)</w:t>
            </w:r>
          </w:p>
        </w:tc>
        <w:tc>
          <w:tcPr>
            <w:tcW w:w="1583" w:type="dxa"/>
            <w:tcBorders>
              <w:top w:val="single" w:sz="4" w:space="0" w:color="000000"/>
              <w:left w:val="single" w:sz="4" w:space="0" w:color="000000"/>
              <w:bottom w:val="single" w:sz="4" w:space="0" w:color="000000"/>
              <w:right w:val="single" w:sz="4" w:space="0" w:color="000000"/>
            </w:tcBorders>
            <w:vAlign w:val="center"/>
          </w:tcPr>
          <w:p w14:paraId="37B80789"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 xml:space="preserve">No </w:t>
            </w:r>
          </w:p>
          <w:p w14:paraId="2A05DC80" w14:textId="77777777" w:rsidR="00EB42F1" w:rsidRPr="007134A3" w:rsidRDefault="00EB42F1" w:rsidP="003E6832">
            <w:pPr>
              <w:jc w:val="center"/>
              <w:rPr>
                <w:rFonts w:ascii="Cambria" w:eastAsia="Times New Roman" w:hAnsi="Cambria" w:cs="Calibri"/>
                <w:sz w:val="18"/>
                <w:szCs w:val="18"/>
                <w:lang w:val="en-GB"/>
              </w:rPr>
            </w:pPr>
          </w:p>
        </w:tc>
        <w:tc>
          <w:tcPr>
            <w:tcW w:w="1585" w:type="dxa"/>
            <w:tcBorders>
              <w:top w:val="single" w:sz="4" w:space="0" w:color="000000"/>
              <w:left w:val="single" w:sz="4" w:space="0" w:color="000000"/>
              <w:bottom w:val="single" w:sz="4" w:space="0" w:color="000000"/>
              <w:right w:val="single" w:sz="4" w:space="0" w:color="000000"/>
            </w:tcBorders>
          </w:tcPr>
          <w:p w14:paraId="3DE8EA26"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B6B90DE"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This Species is found South </w:t>
            </w:r>
            <w:proofErr w:type="gramStart"/>
            <w:r w:rsidRPr="007134A3">
              <w:rPr>
                <w:rFonts w:eastAsia="Times New Roman" w:cs="Calibri"/>
                <w:sz w:val="18"/>
                <w:szCs w:val="18"/>
                <w:lang w:val="en-GB"/>
              </w:rPr>
              <w:t>Atlantic ,</w:t>
            </w:r>
            <w:proofErr w:type="gramEnd"/>
            <w:r w:rsidRPr="007134A3">
              <w:rPr>
                <w:rFonts w:eastAsia="Times New Roman" w:cs="Calibri"/>
                <w:sz w:val="18"/>
                <w:szCs w:val="18"/>
                <w:lang w:val="en-GB"/>
              </w:rPr>
              <w:t xml:space="preserve"> and </w:t>
            </w:r>
            <w:proofErr w:type="gramStart"/>
            <w:r w:rsidRPr="007134A3">
              <w:rPr>
                <w:rFonts w:eastAsia="Times New Roman" w:cs="Calibri"/>
                <w:sz w:val="18"/>
                <w:szCs w:val="18"/>
                <w:lang w:val="en-GB"/>
              </w:rPr>
              <w:t>As</w:t>
            </w:r>
            <w:proofErr w:type="gramEnd"/>
            <w:r w:rsidRPr="007134A3">
              <w:rPr>
                <w:rFonts w:eastAsia="Times New Roman" w:cs="Calibri"/>
                <w:sz w:val="18"/>
                <w:szCs w:val="18"/>
                <w:lang w:val="en-GB"/>
              </w:rPr>
              <w:t xml:space="preserve"> such it </w:t>
            </w:r>
            <w:proofErr w:type="gramStart"/>
            <w:r w:rsidRPr="007134A3">
              <w:rPr>
                <w:rFonts w:eastAsia="Times New Roman" w:cs="Calibri"/>
                <w:sz w:val="18"/>
                <w:szCs w:val="18"/>
                <w:lang w:val="en-GB"/>
              </w:rPr>
              <w:t>is  not</w:t>
            </w:r>
            <w:proofErr w:type="gramEnd"/>
            <w:r w:rsidRPr="007134A3">
              <w:rPr>
                <w:rFonts w:eastAsia="Times New Roman" w:cs="Calibri"/>
                <w:sz w:val="18"/>
                <w:szCs w:val="18"/>
                <w:lang w:val="en-GB"/>
              </w:rPr>
              <w:t xml:space="preserve"> caught in our waters. </w:t>
            </w:r>
          </w:p>
        </w:tc>
      </w:tr>
      <w:tr w:rsidR="00EB42F1" w14:paraId="134D50A4"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1C85DB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3EC0608B"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7544824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7</w:t>
            </w:r>
          </w:p>
        </w:tc>
        <w:tc>
          <w:tcPr>
            <w:tcW w:w="1170" w:type="dxa"/>
            <w:tcBorders>
              <w:top w:val="single" w:sz="4" w:space="0" w:color="000000"/>
              <w:left w:val="single" w:sz="4" w:space="0" w:color="000000"/>
              <w:bottom w:val="single" w:sz="4" w:space="0" w:color="000000"/>
              <w:right w:val="single" w:sz="4" w:space="0" w:color="000000"/>
            </w:tcBorders>
            <w:vAlign w:val="center"/>
          </w:tcPr>
          <w:p w14:paraId="60467FBC"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B9F3414"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CPCs whose fishing vessels retain </w:t>
            </w:r>
            <w:r>
              <w:rPr>
                <w:rFonts w:cs="Cambria"/>
                <w:b/>
                <w:bCs/>
                <w:spacing w:val="-1"/>
                <w:sz w:val="18"/>
                <w:szCs w:val="18"/>
                <w:lang w:val="en-GB"/>
              </w:rPr>
              <w:t>South Atlantic shortfin mako</w:t>
            </w:r>
            <w:r>
              <w:rPr>
                <w:rFonts w:cs="Cambria"/>
                <w:spacing w:val="-1"/>
                <w:sz w:val="18"/>
                <w:szCs w:val="18"/>
                <w:lang w:val="en-GB"/>
              </w:rPr>
              <w:t xml:space="preserve"> shall prohibit transshipping, whole or in part, South Atlantic shortfin mako caught in association with ICCAT fisheries.</w:t>
            </w:r>
          </w:p>
        </w:tc>
        <w:tc>
          <w:tcPr>
            <w:tcW w:w="1583" w:type="dxa"/>
            <w:tcBorders>
              <w:top w:val="single" w:sz="4" w:space="0" w:color="000000"/>
              <w:left w:val="single" w:sz="4" w:space="0" w:color="000000"/>
              <w:bottom w:val="single" w:sz="4" w:space="0" w:color="000000"/>
              <w:right w:val="single" w:sz="4" w:space="0" w:color="000000"/>
            </w:tcBorders>
            <w:vAlign w:val="center"/>
          </w:tcPr>
          <w:p w14:paraId="759DA281"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No</w:t>
            </w:r>
          </w:p>
        </w:tc>
        <w:tc>
          <w:tcPr>
            <w:tcW w:w="1585" w:type="dxa"/>
            <w:tcBorders>
              <w:top w:val="single" w:sz="4" w:space="0" w:color="000000"/>
              <w:left w:val="single" w:sz="4" w:space="0" w:color="000000"/>
              <w:bottom w:val="single" w:sz="4" w:space="0" w:color="000000"/>
              <w:right w:val="single" w:sz="4" w:space="0" w:color="000000"/>
            </w:tcBorders>
          </w:tcPr>
          <w:p w14:paraId="3B701464"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5CB1EF6"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There is no fleet Targeting South Atlantic shortfin </w:t>
            </w:r>
          </w:p>
          <w:p w14:paraId="6C6FAD04" w14:textId="77777777" w:rsidR="00EB42F1" w:rsidRPr="007134A3" w:rsidRDefault="00EB42F1" w:rsidP="003E6832">
            <w:pPr>
              <w:rPr>
                <w:rFonts w:ascii="Times New Roman" w:eastAsia="Times New Roman" w:hAnsi="Times New Roman"/>
                <w:sz w:val="20"/>
                <w:szCs w:val="20"/>
                <w:lang w:eastAsia="es-ES"/>
              </w:rPr>
            </w:pPr>
          </w:p>
        </w:tc>
      </w:tr>
      <w:tr w:rsidR="00EB42F1" w14:paraId="10E05D75"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81B637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6DC4B04A"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2DABE6B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9</w:t>
            </w:r>
          </w:p>
        </w:tc>
        <w:tc>
          <w:tcPr>
            <w:tcW w:w="1170" w:type="dxa"/>
            <w:tcBorders>
              <w:top w:val="single" w:sz="4" w:space="0" w:color="000000"/>
              <w:left w:val="single" w:sz="4" w:space="0" w:color="000000"/>
              <w:bottom w:val="single" w:sz="4" w:space="0" w:color="000000"/>
              <w:right w:val="single" w:sz="4" w:space="0" w:color="000000"/>
            </w:tcBorders>
            <w:vAlign w:val="center"/>
          </w:tcPr>
          <w:p w14:paraId="36BEE09C"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3BB8A40"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Upon entry into force of this Recommendation, CPCs shall require vessels flying their flag to implement, while giving due consideration to the safety of the crew, the minimum standards for safe handling and release procedures of </w:t>
            </w:r>
            <w:r>
              <w:rPr>
                <w:rFonts w:cs="Cambria"/>
                <w:b/>
                <w:bCs/>
                <w:spacing w:val="-1"/>
                <w:sz w:val="18"/>
                <w:szCs w:val="18"/>
                <w:lang w:val="en-GB"/>
              </w:rPr>
              <w:t>South Atlantic shortfin mako</w:t>
            </w:r>
            <w:r>
              <w:rPr>
                <w:rFonts w:cs="Cambria"/>
                <w:spacing w:val="-1"/>
                <w:sz w:val="18"/>
                <w:szCs w:val="18"/>
                <w:lang w:val="en-GB"/>
              </w:rPr>
              <w:t xml:space="preserve"> shark, as provided under Annex 2 of this Recommendation, in order to promptly release unharmed, to the extent practicable, and to improve survivability of live South Atlantic shortfin mako shark when brought alongside the vessel.</w:t>
            </w:r>
          </w:p>
          <w:p w14:paraId="5CB3A153"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240D274"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3BD69C29"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33199A7"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SEE ABOVE </w:t>
            </w:r>
          </w:p>
        </w:tc>
      </w:tr>
      <w:tr w:rsidR="00EB42F1" w14:paraId="1826A04B"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0A6E176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3C85030B"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5D2860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w:t>
            </w:r>
          </w:p>
        </w:tc>
        <w:tc>
          <w:tcPr>
            <w:tcW w:w="1170" w:type="dxa"/>
            <w:tcBorders>
              <w:top w:val="single" w:sz="4" w:space="0" w:color="000000"/>
              <w:left w:val="single" w:sz="4" w:space="0" w:color="000000"/>
              <w:bottom w:val="single" w:sz="4" w:space="0" w:color="000000"/>
              <w:right w:val="single" w:sz="4" w:space="0" w:color="000000"/>
            </w:tcBorders>
            <w:vAlign w:val="center"/>
          </w:tcPr>
          <w:p w14:paraId="086D7E63"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6B965163"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If the Compliance Committee determines that any CPC fails to report as required by Rec. 18-06, that CPC shall immediately require its fishing vessels to refrain from retaining or landing </w:t>
            </w:r>
            <w:r>
              <w:rPr>
                <w:rFonts w:cs="Cambria"/>
                <w:b/>
                <w:bCs/>
                <w:spacing w:val="-1"/>
                <w:sz w:val="18"/>
                <w:szCs w:val="18"/>
                <w:lang w:val="en-GB"/>
              </w:rPr>
              <w:t>South Atlantic shortfin mako</w:t>
            </w:r>
            <w:r>
              <w:rPr>
                <w:rFonts w:cs="Cambria"/>
                <w:spacing w:val="-1"/>
                <w:sz w:val="18"/>
                <w:szCs w:val="18"/>
                <w:lang w:val="en-GB"/>
              </w:rPr>
              <w:t xml:space="preserve"> sharks until the required reporting is made to ICCAT.</w:t>
            </w:r>
          </w:p>
          <w:p w14:paraId="00BD305D" w14:textId="77777777" w:rsidR="00EB42F1" w:rsidRDefault="00EB42F1" w:rsidP="003E6832">
            <w:pPr>
              <w:widowControl w:val="0"/>
              <w:ind w:right="113"/>
              <w:jc w:val="both"/>
              <w:rPr>
                <w:rFonts w:ascii="Cambria" w:hAnsi="Cambria" w:cs="Cambria"/>
                <w:spacing w:val="-1"/>
                <w:sz w:val="18"/>
                <w:szCs w:val="18"/>
                <w:lang w:val="en-GB"/>
              </w:rPr>
            </w:pPr>
          </w:p>
          <w:p w14:paraId="74F51AC0" w14:textId="77777777" w:rsidR="00EB42F1" w:rsidRDefault="00EB42F1" w:rsidP="003E6832">
            <w:pPr>
              <w:widowControl w:val="0"/>
              <w:ind w:right="113"/>
              <w:jc w:val="both"/>
              <w:rPr>
                <w:rFonts w:ascii="Cambria" w:hAnsi="Cambria" w:cs="Cambria"/>
                <w:spacing w:val="-1"/>
                <w:sz w:val="18"/>
                <w:szCs w:val="18"/>
                <w:lang w:val="en-GB"/>
              </w:rPr>
            </w:pPr>
          </w:p>
          <w:p w14:paraId="7A103614" w14:textId="77777777" w:rsidR="00EB42F1" w:rsidRDefault="00EB42F1" w:rsidP="003E6832">
            <w:pPr>
              <w:widowControl w:val="0"/>
              <w:ind w:right="113"/>
              <w:jc w:val="both"/>
              <w:rPr>
                <w:rFonts w:ascii="Cambria" w:hAnsi="Cambria" w:cs="Cambria"/>
                <w:spacing w:val="-1"/>
                <w:sz w:val="18"/>
                <w:szCs w:val="18"/>
                <w:lang w:val="en-GB"/>
              </w:rPr>
            </w:pPr>
          </w:p>
          <w:p w14:paraId="5AF78C15" w14:textId="77777777" w:rsidR="00EB42F1" w:rsidRDefault="00EB42F1" w:rsidP="003E6832">
            <w:pPr>
              <w:widowControl w:val="0"/>
              <w:ind w:right="113"/>
              <w:jc w:val="both"/>
              <w:rPr>
                <w:rFonts w:ascii="Cambria" w:hAnsi="Cambria" w:cs="Cambria"/>
                <w:spacing w:val="-1"/>
                <w:sz w:val="18"/>
                <w:szCs w:val="18"/>
                <w:lang w:val="en-GB"/>
              </w:rPr>
            </w:pPr>
          </w:p>
          <w:p w14:paraId="65C5F458" w14:textId="77777777" w:rsidR="00EB42F1" w:rsidRDefault="00EB42F1" w:rsidP="003E6832">
            <w:pPr>
              <w:widowControl w:val="0"/>
              <w:ind w:right="113"/>
              <w:jc w:val="both"/>
              <w:rPr>
                <w:rFonts w:ascii="Cambria" w:hAnsi="Cambria" w:cs="Cambria"/>
                <w:spacing w:val="-1"/>
                <w:sz w:val="18"/>
                <w:szCs w:val="18"/>
                <w:lang w:val="en-GB"/>
              </w:rPr>
            </w:pPr>
          </w:p>
          <w:p w14:paraId="763BB154" w14:textId="77777777" w:rsidR="00EB42F1" w:rsidRDefault="00EB42F1" w:rsidP="003E6832">
            <w:pPr>
              <w:widowControl w:val="0"/>
              <w:ind w:right="113"/>
              <w:jc w:val="both"/>
              <w:rPr>
                <w:rFonts w:ascii="Cambria" w:hAnsi="Cambria" w:cs="Cambria"/>
                <w:spacing w:val="-1"/>
                <w:sz w:val="18"/>
                <w:szCs w:val="18"/>
                <w:lang w:val="en-GB"/>
              </w:rPr>
            </w:pPr>
          </w:p>
          <w:p w14:paraId="6B0EC9CA"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1604857"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N/A</w:t>
            </w:r>
          </w:p>
          <w:p w14:paraId="55C3F21E" w14:textId="77777777" w:rsidR="00EB42F1" w:rsidRPr="007134A3" w:rsidRDefault="00EB42F1" w:rsidP="003E6832">
            <w:pPr>
              <w:jc w:val="center"/>
              <w:rPr>
                <w:rFonts w:ascii="Cambria" w:eastAsia="Times New Roman" w:hAnsi="Cambria" w:cs="Calibri"/>
                <w:sz w:val="18"/>
                <w:szCs w:val="18"/>
                <w:lang w:val="en-GB"/>
              </w:rPr>
            </w:pPr>
          </w:p>
        </w:tc>
        <w:tc>
          <w:tcPr>
            <w:tcW w:w="1585" w:type="dxa"/>
            <w:tcBorders>
              <w:top w:val="single" w:sz="4" w:space="0" w:color="000000"/>
              <w:left w:val="single" w:sz="4" w:space="0" w:color="000000"/>
              <w:bottom w:val="single" w:sz="4" w:space="0" w:color="000000"/>
              <w:right w:val="single" w:sz="4" w:space="0" w:color="000000"/>
            </w:tcBorders>
          </w:tcPr>
          <w:p w14:paraId="592C51CC"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44AE457" w14:textId="77777777" w:rsidR="00EB42F1" w:rsidRPr="007134A3" w:rsidRDefault="00EB42F1" w:rsidP="003E6832">
            <w:pPr>
              <w:rPr>
                <w:rFonts w:ascii="Times New Roman" w:eastAsia="Times New Roman" w:hAnsi="Times New Roman"/>
                <w:sz w:val="20"/>
                <w:szCs w:val="20"/>
                <w:lang w:eastAsia="es-ES"/>
              </w:rPr>
            </w:pPr>
            <w:r w:rsidRPr="007134A3">
              <w:rPr>
                <w:rFonts w:ascii="Times New Roman" w:eastAsia="Times New Roman" w:hAnsi="Times New Roman"/>
                <w:sz w:val="20"/>
                <w:szCs w:val="20"/>
                <w:lang w:eastAsia="es-ES"/>
              </w:rPr>
              <w:t xml:space="preserve">SEE ABOVE </w:t>
            </w:r>
          </w:p>
        </w:tc>
      </w:tr>
      <w:tr w:rsidR="00EB42F1" w14:paraId="2D81B038"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CE02A0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5EB9EF2A"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E19122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42DAFBC0"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65F8BF74"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CPCs shall report to the ICCAT Secretariat, in accordance with ICCAT data reporting requirements, total catches, including any landings, dead discards and live releases, of </w:t>
            </w:r>
            <w:r>
              <w:rPr>
                <w:rFonts w:cs="Cambria"/>
                <w:b/>
                <w:bCs/>
                <w:spacing w:val="-1"/>
                <w:sz w:val="18"/>
                <w:szCs w:val="18"/>
                <w:lang w:val="en-GB"/>
              </w:rPr>
              <w:t>South Atlantic shortfin mako</w:t>
            </w:r>
            <w:r>
              <w:rPr>
                <w:rFonts w:cs="Cambria"/>
                <w:spacing w:val="-1"/>
                <w:sz w:val="18"/>
                <w:szCs w:val="18"/>
                <w:lang w:val="en-GB"/>
              </w:rPr>
              <w:t xml:space="preserve">. The frequency of reporting shall be monthly for any permissible landings </w:t>
            </w:r>
            <w:proofErr w:type="gramStart"/>
            <w:r>
              <w:rPr>
                <w:rFonts w:cs="Cambria"/>
                <w:spacing w:val="-1"/>
                <w:sz w:val="18"/>
                <w:szCs w:val="18"/>
                <w:lang w:val="en-GB"/>
              </w:rPr>
              <w:t>in order to</w:t>
            </w:r>
            <w:proofErr w:type="gramEnd"/>
            <w:r>
              <w:rPr>
                <w:rFonts w:cs="Cambria"/>
                <w:spacing w:val="-1"/>
                <w:sz w:val="18"/>
                <w:szCs w:val="18"/>
                <w:lang w:val="en-GB"/>
              </w:rPr>
              <w:t xml:space="preserve"> closely monitor the uptake of the retention allowance. This report shall be sent to the ICCAT Secretariat within 30 days of the end of the calendar month in which the catches were made and annually for dead discards, live releases and total catches.</w:t>
            </w:r>
          </w:p>
          <w:p w14:paraId="12D5A2A7"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8CDAE85"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Yes or </w:t>
            </w:r>
            <w:proofErr w:type="gramStart"/>
            <w:r w:rsidRPr="007134A3">
              <w:rPr>
                <w:rFonts w:eastAsia="Times New Roman" w:cs="Calibri"/>
                <w:sz w:val="18"/>
                <w:szCs w:val="18"/>
                <w:lang w:val="en-GB"/>
              </w:rPr>
              <w:t>No</w:t>
            </w:r>
            <w:proofErr w:type="gramEnd"/>
            <w:r w:rsidRPr="007134A3">
              <w:rPr>
                <w:rFonts w:eastAsia="Times New Roman" w:cs="Calibri"/>
                <w:sz w:val="18"/>
                <w:szCs w:val="18"/>
                <w:lang w:val="en-GB"/>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75ACF396"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709C871" w14:textId="77777777" w:rsidR="00EB42F1" w:rsidRPr="007134A3" w:rsidRDefault="00EB42F1" w:rsidP="003E6832">
            <w:pPr>
              <w:rPr>
                <w:rFonts w:ascii="Cambria" w:eastAsia="Times New Roman" w:hAnsi="Cambria" w:cs="Calibri"/>
                <w:sz w:val="18"/>
                <w:szCs w:val="18"/>
                <w:lang w:val="en-GB"/>
              </w:rPr>
            </w:pPr>
          </w:p>
          <w:p w14:paraId="1D5B4FC6" w14:textId="77777777" w:rsidR="00EB42F1" w:rsidRPr="007134A3" w:rsidRDefault="00EB42F1" w:rsidP="003E6832">
            <w:pPr>
              <w:rPr>
                <w:rFonts w:ascii="Cambria" w:eastAsia="Times New Roman" w:hAnsi="Cambria" w:cs="Calibri"/>
                <w:sz w:val="18"/>
                <w:szCs w:val="18"/>
                <w:lang w:val="en-GB"/>
              </w:rPr>
            </w:pPr>
            <w:r w:rsidRPr="007134A3">
              <w:rPr>
                <w:rFonts w:ascii="Cambria" w:eastAsia="Times New Roman" w:hAnsi="Cambria" w:cs="Calibri"/>
                <w:sz w:val="18"/>
                <w:szCs w:val="18"/>
                <w:lang w:val="en-GB"/>
              </w:rPr>
              <w:t xml:space="preserve">SEE ABOVE </w:t>
            </w:r>
          </w:p>
          <w:p w14:paraId="531025A9" w14:textId="77777777" w:rsidR="00EB42F1" w:rsidRPr="007134A3" w:rsidRDefault="00EB42F1" w:rsidP="003E6832">
            <w:pPr>
              <w:rPr>
                <w:rFonts w:ascii="Times New Roman" w:eastAsia="Times New Roman" w:hAnsi="Times New Roman"/>
                <w:sz w:val="20"/>
                <w:szCs w:val="20"/>
                <w:lang w:eastAsia="es-ES"/>
              </w:rPr>
            </w:pPr>
          </w:p>
        </w:tc>
      </w:tr>
      <w:tr w:rsidR="00EB42F1" w14:paraId="27C396EC"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6352166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5F335BBE"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053636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12</w:t>
            </w:r>
          </w:p>
        </w:tc>
        <w:tc>
          <w:tcPr>
            <w:tcW w:w="1170" w:type="dxa"/>
            <w:tcBorders>
              <w:top w:val="single" w:sz="4" w:space="0" w:color="000000"/>
              <w:left w:val="single" w:sz="4" w:space="0" w:color="000000"/>
              <w:bottom w:val="single" w:sz="4" w:space="0" w:color="000000"/>
              <w:right w:val="single" w:sz="4" w:space="0" w:color="000000"/>
            </w:tcBorders>
            <w:vAlign w:val="center"/>
          </w:tcPr>
          <w:p w14:paraId="2A1A8A3E"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7363C19"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Any retention by a CPC </w:t>
            </w:r>
            <w:proofErr w:type="gramStart"/>
            <w:r>
              <w:rPr>
                <w:rFonts w:cs="Cambria"/>
                <w:spacing w:val="-1"/>
                <w:sz w:val="18"/>
                <w:szCs w:val="18"/>
                <w:lang w:val="en-GB"/>
              </w:rPr>
              <w:t>in excess of</w:t>
            </w:r>
            <w:proofErr w:type="gramEnd"/>
            <w:r>
              <w:rPr>
                <w:rFonts w:cs="Cambria"/>
                <w:spacing w:val="-1"/>
                <w:sz w:val="18"/>
                <w:szCs w:val="18"/>
                <w:lang w:val="en-GB"/>
              </w:rPr>
              <w:t xml:space="preserve"> its retention allowance as established for 2023 and 2024, and for subsequent years, as calculated in paragraph 6, will result in a reduction of that CPC’s allowance the following year by an amount equal to the </w:t>
            </w:r>
            <w:r>
              <w:rPr>
                <w:rFonts w:cs="Cambria"/>
                <w:spacing w:val="-1"/>
                <w:sz w:val="18"/>
                <w:szCs w:val="18"/>
                <w:lang w:val="en-GB"/>
              </w:rPr>
              <w:lastRenderedPageBreak/>
              <w:t>excess. Retention by that CPC shall be prohibited until any overages are repaid in full. Transfers of underages by CPCs to future years shall not be permissible.</w:t>
            </w:r>
          </w:p>
          <w:p w14:paraId="56AC612C"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E18C9E0"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lastRenderedPageBreak/>
              <w:t xml:space="preserve">No </w:t>
            </w:r>
          </w:p>
        </w:tc>
        <w:tc>
          <w:tcPr>
            <w:tcW w:w="1585" w:type="dxa"/>
            <w:tcBorders>
              <w:top w:val="single" w:sz="4" w:space="0" w:color="000000"/>
              <w:left w:val="single" w:sz="4" w:space="0" w:color="000000"/>
              <w:bottom w:val="single" w:sz="4" w:space="0" w:color="000000"/>
              <w:right w:val="single" w:sz="4" w:space="0" w:color="000000"/>
            </w:tcBorders>
          </w:tcPr>
          <w:p w14:paraId="080557A4"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FFFEA12" w14:textId="77777777" w:rsidR="00EB42F1" w:rsidRPr="007134A3" w:rsidRDefault="00EB42F1" w:rsidP="003E6832">
            <w:pPr>
              <w:rPr>
                <w:rFonts w:ascii="Times New Roman" w:eastAsia="Times New Roman" w:hAnsi="Times New Roman"/>
                <w:sz w:val="20"/>
                <w:szCs w:val="20"/>
                <w:lang w:eastAsia="es-ES"/>
              </w:rPr>
            </w:pPr>
            <w:r w:rsidRPr="007134A3">
              <w:rPr>
                <w:rFonts w:ascii="Times New Roman" w:eastAsia="Times New Roman" w:hAnsi="Times New Roman"/>
                <w:sz w:val="20"/>
                <w:szCs w:val="20"/>
                <w:lang w:eastAsia="es-ES"/>
              </w:rPr>
              <w:t xml:space="preserve">SEE ABOVE </w:t>
            </w:r>
          </w:p>
        </w:tc>
      </w:tr>
      <w:tr w:rsidR="00EB42F1" w14:paraId="24C0B687"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581A22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29371B92"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229829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13</w:t>
            </w:r>
          </w:p>
        </w:tc>
        <w:tc>
          <w:tcPr>
            <w:tcW w:w="1170" w:type="dxa"/>
            <w:tcBorders>
              <w:top w:val="single" w:sz="4" w:space="0" w:color="000000"/>
              <w:left w:val="single" w:sz="4" w:space="0" w:color="000000"/>
              <w:bottom w:val="single" w:sz="4" w:space="0" w:color="000000"/>
              <w:right w:val="single" w:sz="4" w:space="0" w:color="000000"/>
            </w:tcBorders>
            <w:vAlign w:val="center"/>
          </w:tcPr>
          <w:p w14:paraId="4D847AF4"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6E6DCC23"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No later than 31 July 2023, CPCs that reported annual average catches (landings and dead discards) of </w:t>
            </w:r>
            <w:r>
              <w:rPr>
                <w:rFonts w:cs="Cambria"/>
                <w:b/>
                <w:bCs/>
                <w:spacing w:val="-1"/>
                <w:sz w:val="18"/>
                <w:szCs w:val="18"/>
                <w:lang w:val="en-GB"/>
              </w:rPr>
              <w:t>South Atlantic shortfin mako</w:t>
            </w:r>
            <w:r>
              <w:rPr>
                <w:rFonts w:cs="Cambria"/>
                <w:spacing w:val="-1"/>
                <w:sz w:val="18"/>
                <w:szCs w:val="18"/>
                <w:lang w:val="en-GB"/>
              </w:rPr>
              <w:t xml:space="preserve"> over 1 t between 2018-2020 shall present to the SCRS the statistical methodology used to estimate dead discards and live releases. </w:t>
            </w:r>
          </w:p>
          <w:p w14:paraId="053D5155"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1C65CBAD"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N/A</w:t>
            </w:r>
          </w:p>
        </w:tc>
        <w:tc>
          <w:tcPr>
            <w:tcW w:w="1585" w:type="dxa"/>
            <w:tcBorders>
              <w:top w:val="single" w:sz="4" w:space="0" w:color="000000"/>
              <w:left w:val="single" w:sz="4" w:space="0" w:color="000000"/>
              <w:bottom w:val="single" w:sz="4" w:space="0" w:color="000000"/>
              <w:right w:val="single" w:sz="4" w:space="0" w:color="000000"/>
            </w:tcBorders>
          </w:tcPr>
          <w:p w14:paraId="08435C41"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B36EA21"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SEE ABOVE </w:t>
            </w:r>
          </w:p>
        </w:tc>
      </w:tr>
      <w:tr w:rsidR="00EB42F1" w14:paraId="1854977A"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102717E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46CD0855"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2C571A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 xml:space="preserve">13 </w:t>
            </w:r>
            <w:r>
              <w:rPr>
                <w:rFonts w:eastAsia="Times New Roman" w:cs="Calibri"/>
                <w:b/>
                <w:bCs/>
                <w:color w:val="000000" w:themeColor="text1"/>
                <w:sz w:val="14"/>
                <w:szCs w:val="14"/>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2BA70105"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40DEEA5E"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No later than 31 July 2023, CPCs with artisanal and small</w:t>
            </w:r>
            <w:r>
              <w:rPr>
                <w:rFonts w:cs="Cambria"/>
                <w:spacing w:val="-1"/>
                <w:sz w:val="18"/>
                <w:szCs w:val="18"/>
                <w:lang w:val="en-GB"/>
              </w:rPr>
              <w:noBreakHyphen/>
              <w:t xml:space="preserve">scale fisheries shall also provide information about their data collection programs. </w:t>
            </w:r>
          </w:p>
        </w:tc>
        <w:tc>
          <w:tcPr>
            <w:tcW w:w="1583" w:type="dxa"/>
            <w:tcBorders>
              <w:top w:val="single" w:sz="4" w:space="0" w:color="000000"/>
              <w:left w:val="single" w:sz="4" w:space="0" w:color="000000"/>
              <w:bottom w:val="single" w:sz="4" w:space="0" w:color="000000"/>
              <w:right w:val="single" w:sz="4" w:space="0" w:color="000000"/>
            </w:tcBorders>
            <w:vAlign w:val="center"/>
          </w:tcPr>
          <w:p w14:paraId="42D1F1EA"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N/A</w:t>
            </w:r>
          </w:p>
        </w:tc>
        <w:tc>
          <w:tcPr>
            <w:tcW w:w="1585" w:type="dxa"/>
            <w:tcBorders>
              <w:top w:val="single" w:sz="4" w:space="0" w:color="000000"/>
              <w:left w:val="single" w:sz="4" w:space="0" w:color="000000"/>
              <w:bottom w:val="single" w:sz="4" w:space="0" w:color="000000"/>
              <w:right w:val="single" w:sz="4" w:space="0" w:color="000000"/>
            </w:tcBorders>
          </w:tcPr>
          <w:p w14:paraId="0B3A68B7"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ACFEBA0" w14:textId="77777777" w:rsidR="00EB42F1" w:rsidRPr="007134A3" w:rsidRDefault="00EB42F1" w:rsidP="003E6832">
            <w:pPr>
              <w:rPr>
                <w:rFonts w:ascii="Cambria" w:eastAsia="Times New Roman" w:hAnsi="Cambria" w:cs="Calibri"/>
                <w:sz w:val="18"/>
                <w:szCs w:val="18"/>
                <w:lang w:val="en-GB"/>
              </w:rPr>
            </w:pPr>
            <w:r w:rsidRPr="007134A3">
              <w:rPr>
                <w:rFonts w:ascii="Cambria" w:eastAsia="Times New Roman" w:hAnsi="Cambria" w:cs="Calibri"/>
                <w:sz w:val="18"/>
                <w:szCs w:val="18"/>
                <w:lang w:val="en-GB"/>
              </w:rPr>
              <w:t>SEE ABOVE</w:t>
            </w:r>
          </w:p>
          <w:p w14:paraId="758F4D56" w14:textId="77777777" w:rsidR="00EB42F1" w:rsidRPr="007134A3" w:rsidRDefault="00EB42F1" w:rsidP="003E6832">
            <w:pPr>
              <w:rPr>
                <w:rFonts w:ascii="Cambria" w:eastAsia="Times New Roman" w:hAnsi="Cambria" w:cs="Calibri"/>
                <w:sz w:val="18"/>
                <w:szCs w:val="18"/>
                <w:lang w:val="en-GB"/>
              </w:rPr>
            </w:pPr>
          </w:p>
          <w:p w14:paraId="1596D1E2" w14:textId="77777777" w:rsidR="00EB42F1" w:rsidRPr="007134A3" w:rsidRDefault="00EB42F1" w:rsidP="003E6832">
            <w:pPr>
              <w:rPr>
                <w:rFonts w:ascii="Cambria" w:eastAsia="Times New Roman" w:hAnsi="Cambria" w:cs="Calibri"/>
                <w:sz w:val="18"/>
                <w:szCs w:val="18"/>
                <w:lang w:val="en-GB"/>
              </w:rPr>
            </w:pPr>
          </w:p>
          <w:p w14:paraId="55FE8578" w14:textId="77777777" w:rsidR="00EB42F1" w:rsidRPr="007134A3" w:rsidRDefault="00EB42F1" w:rsidP="003E6832">
            <w:pPr>
              <w:rPr>
                <w:rFonts w:ascii="Cambria" w:eastAsia="Times New Roman" w:hAnsi="Cambria" w:cs="Calibri"/>
                <w:sz w:val="18"/>
                <w:szCs w:val="18"/>
                <w:lang w:val="en-GB"/>
              </w:rPr>
            </w:pPr>
          </w:p>
          <w:p w14:paraId="2053398B" w14:textId="77777777" w:rsidR="00EB42F1" w:rsidRPr="007134A3" w:rsidRDefault="00EB42F1" w:rsidP="003E6832">
            <w:pPr>
              <w:rPr>
                <w:rFonts w:ascii="Cambria" w:eastAsia="Times New Roman" w:hAnsi="Cambria" w:cs="Calibri"/>
                <w:sz w:val="18"/>
                <w:szCs w:val="18"/>
                <w:lang w:val="en-GB"/>
              </w:rPr>
            </w:pPr>
          </w:p>
          <w:p w14:paraId="33D34105" w14:textId="77777777" w:rsidR="00EB42F1" w:rsidRPr="007134A3" w:rsidRDefault="00EB42F1" w:rsidP="003E6832">
            <w:pPr>
              <w:rPr>
                <w:rFonts w:ascii="Cambria" w:eastAsia="Times New Roman" w:hAnsi="Cambria" w:cs="Calibri"/>
                <w:sz w:val="18"/>
                <w:szCs w:val="18"/>
                <w:lang w:val="en-GB"/>
              </w:rPr>
            </w:pPr>
          </w:p>
          <w:p w14:paraId="4A722725" w14:textId="77777777" w:rsidR="00EB42F1" w:rsidRPr="007134A3" w:rsidRDefault="00EB42F1" w:rsidP="003E6832">
            <w:pPr>
              <w:rPr>
                <w:rFonts w:ascii="Times New Roman" w:eastAsia="Times New Roman" w:hAnsi="Times New Roman"/>
                <w:sz w:val="20"/>
                <w:szCs w:val="20"/>
                <w:lang w:eastAsia="es-ES"/>
              </w:rPr>
            </w:pPr>
          </w:p>
        </w:tc>
      </w:tr>
      <w:tr w:rsidR="00EB42F1" w14:paraId="6A2C4DAC"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0043DF6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46DEB2E9"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6882607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14</w:t>
            </w:r>
          </w:p>
        </w:tc>
        <w:tc>
          <w:tcPr>
            <w:tcW w:w="1170" w:type="dxa"/>
            <w:tcBorders>
              <w:top w:val="single" w:sz="4" w:space="0" w:color="000000"/>
              <w:left w:val="single" w:sz="4" w:space="0" w:color="000000"/>
              <w:bottom w:val="single" w:sz="4" w:space="0" w:color="000000"/>
              <w:right w:val="single" w:sz="4" w:space="0" w:color="000000"/>
            </w:tcBorders>
            <w:vAlign w:val="center"/>
          </w:tcPr>
          <w:p w14:paraId="6CBBE349"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F0B65D8"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As part of their annual Task 1 and 2 data submissions, CPCs shall provide all relevant data </w:t>
            </w:r>
            <w:r>
              <w:rPr>
                <w:rFonts w:cs="Cambria"/>
                <w:b/>
                <w:bCs/>
                <w:spacing w:val="-1"/>
                <w:sz w:val="18"/>
                <w:szCs w:val="18"/>
                <w:lang w:val="en-GB"/>
              </w:rPr>
              <w:t>for South Atlantic shortfin mako</w:t>
            </w:r>
            <w:r>
              <w:rPr>
                <w:rFonts w:cs="Cambria"/>
                <w:spacing w:val="-1"/>
                <w:sz w:val="18"/>
                <w:szCs w:val="18"/>
                <w:lang w:val="en-GB"/>
              </w:rPr>
              <w:t xml:space="preserve">, including estimates of dead discards and live releases using the methods approved by the SCRS in paragraph 13. </w:t>
            </w:r>
          </w:p>
        </w:tc>
        <w:tc>
          <w:tcPr>
            <w:tcW w:w="1583" w:type="dxa"/>
            <w:tcBorders>
              <w:top w:val="single" w:sz="4" w:space="0" w:color="000000"/>
              <w:left w:val="single" w:sz="4" w:space="0" w:color="000000"/>
              <w:bottom w:val="single" w:sz="4" w:space="0" w:color="000000"/>
              <w:right w:val="single" w:sz="4" w:space="0" w:color="000000"/>
            </w:tcBorders>
            <w:vAlign w:val="center"/>
          </w:tcPr>
          <w:p w14:paraId="734F1942"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 No</w:t>
            </w:r>
          </w:p>
        </w:tc>
        <w:tc>
          <w:tcPr>
            <w:tcW w:w="1585" w:type="dxa"/>
            <w:tcBorders>
              <w:top w:val="single" w:sz="4" w:space="0" w:color="000000"/>
              <w:left w:val="single" w:sz="4" w:space="0" w:color="000000"/>
              <w:bottom w:val="single" w:sz="4" w:space="0" w:color="000000"/>
              <w:right w:val="single" w:sz="4" w:space="0" w:color="000000"/>
            </w:tcBorders>
          </w:tcPr>
          <w:p w14:paraId="3C88FAAE"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E05A8DE"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SEE ABOVE </w:t>
            </w:r>
          </w:p>
        </w:tc>
      </w:tr>
      <w:tr w:rsidR="00EB42F1" w14:paraId="6AB6CAAC"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0ACB79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22-11</w:t>
            </w:r>
          </w:p>
          <w:p w14:paraId="3D0C2294"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59751D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 xml:space="preserve">14 </w:t>
            </w:r>
            <w:r>
              <w:rPr>
                <w:rFonts w:eastAsia="Times New Roman" w:cs="Calibri"/>
                <w:b/>
                <w:bCs/>
                <w:color w:val="000000" w:themeColor="text1"/>
                <w:sz w:val="14"/>
                <w:szCs w:val="14"/>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692CA423"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70A1C188"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If the Compliance Committee determines that CPCs that authorize their vessels to retain on board and land </w:t>
            </w:r>
            <w:r>
              <w:rPr>
                <w:rFonts w:cs="Cambria"/>
                <w:b/>
                <w:bCs/>
                <w:spacing w:val="-1"/>
                <w:sz w:val="18"/>
                <w:szCs w:val="18"/>
                <w:lang w:val="en-GB"/>
              </w:rPr>
              <w:t>South Atlantic shortfin mako</w:t>
            </w:r>
            <w:r>
              <w:rPr>
                <w:rFonts w:cs="Cambria"/>
                <w:spacing w:val="-1"/>
                <w:sz w:val="18"/>
                <w:szCs w:val="18"/>
                <w:lang w:val="en-GB"/>
              </w:rPr>
              <w:t xml:space="preserve"> pursuant to paragraph 6 fail to report their catch data, including dead discards and live releases, the CPCs concerned shall require their fishing vessels to refrain from retaining any quantity of South Atlantic shortfin mako until such data have been reported.</w:t>
            </w:r>
          </w:p>
          <w:p w14:paraId="088A710D"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421FAFE7"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N/A</w:t>
            </w:r>
          </w:p>
        </w:tc>
        <w:tc>
          <w:tcPr>
            <w:tcW w:w="1585" w:type="dxa"/>
            <w:tcBorders>
              <w:top w:val="single" w:sz="4" w:space="0" w:color="000000"/>
              <w:left w:val="single" w:sz="4" w:space="0" w:color="000000"/>
              <w:bottom w:val="single" w:sz="4" w:space="0" w:color="000000"/>
              <w:right w:val="single" w:sz="4" w:space="0" w:color="000000"/>
            </w:tcBorders>
          </w:tcPr>
          <w:p w14:paraId="54AC02E3"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5F7B3BA"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SEE ABOVE </w:t>
            </w:r>
          </w:p>
        </w:tc>
      </w:tr>
      <w:tr w:rsidR="00EB42F1" w14:paraId="299174AD"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018A1C1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2A64CF56"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7872F16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16</w:t>
            </w:r>
          </w:p>
        </w:tc>
        <w:tc>
          <w:tcPr>
            <w:tcW w:w="1170" w:type="dxa"/>
            <w:tcBorders>
              <w:top w:val="single" w:sz="4" w:space="0" w:color="000000"/>
              <w:left w:val="single" w:sz="4" w:space="0" w:color="000000"/>
              <w:bottom w:val="single" w:sz="4" w:space="0" w:color="000000"/>
              <w:right w:val="single" w:sz="4" w:space="0" w:color="000000"/>
            </w:tcBorders>
            <w:vAlign w:val="center"/>
          </w:tcPr>
          <w:p w14:paraId="6CA4F079"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EAA3C95"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CPCs shall endeavour to gradually increase the observer coverage, including EMS, of all longline fishing vessels in ICCAT fisheries that may have potential interaction with </w:t>
            </w:r>
            <w:r>
              <w:rPr>
                <w:rFonts w:cs="Cambria"/>
                <w:b/>
                <w:bCs/>
                <w:spacing w:val="-1"/>
                <w:sz w:val="18"/>
                <w:szCs w:val="18"/>
                <w:lang w:val="en-GB"/>
              </w:rPr>
              <w:t xml:space="preserve">South Atlantic shortfin mako </w:t>
            </w:r>
            <w:r>
              <w:rPr>
                <w:rFonts w:cs="Cambria"/>
                <w:spacing w:val="-1"/>
                <w:sz w:val="18"/>
                <w:szCs w:val="18"/>
                <w:lang w:val="en-GB"/>
              </w:rPr>
              <w:t xml:space="preserve">sharks to 10%. This increase in the coverage should be implemented in accordance with provisions of Rec. 16-14 either by means of the deployment of human observers on board vessels or </w:t>
            </w:r>
            <w:proofErr w:type="gramStart"/>
            <w:r>
              <w:rPr>
                <w:rFonts w:cs="Cambria"/>
                <w:spacing w:val="-1"/>
                <w:sz w:val="18"/>
                <w:szCs w:val="18"/>
                <w:lang w:val="en-GB"/>
              </w:rPr>
              <w:t>through the use of</w:t>
            </w:r>
            <w:proofErr w:type="gramEnd"/>
            <w:r>
              <w:rPr>
                <w:rFonts w:cs="Cambria"/>
                <w:spacing w:val="-1"/>
                <w:sz w:val="18"/>
                <w:szCs w:val="18"/>
                <w:lang w:val="en-GB"/>
              </w:rPr>
              <w:t xml:space="preserve"> EMS, </w:t>
            </w:r>
            <w:proofErr w:type="gramStart"/>
            <w:r>
              <w:rPr>
                <w:rFonts w:cs="Cambria"/>
                <w:spacing w:val="-1"/>
                <w:sz w:val="18"/>
                <w:szCs w:val="18"/>
                <w:lang w:val="en-GB"/>
              </w:rPr>
              <w:t>taking into account</w:t>
            </w:r>
            <w:proofErr w:type="gramEnd"/>
            <w:r>
              <w:rPr>
                <w:rFonts w:cs="Cambria"/>
                <w:spacing w:val="-1"/>
                <w:sz w:val="18"/>
                <w:szCs w:val="18"/>
                <w:lang w:val="en-GB"/>
              </w:rPr>
              <w:t xml:space="preserve"> minimum standards to be agreed by ICCAT, based on advice from the SCRS and PWG.</w:t>
            </w:r>
          </w:p>
          <w:p w14:paraId="33E2E5E3"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29A136D"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 N/A</w:t>
            </w:r>
          </w:p>
        </w:tc>
        <w:tc>
          <w:tcPr>
            <w:tcW w:w="1585" w:type="dxa"/>
            <w:tcBorders>
              <w:top w:val="single" w:sz="4" w:space="0" w:color="000000"/>
              <w:left w:val="single" w:sz="4" w:space="0" w:color="000000"/>
              <w:bottom w:val="single" w:sz="4" w:space="0" w:color="000000"/>
              <w:right w:val="single" w:sz="4" w:space="0" w:color="000000"/>
            </w:tcBorders>
          </w:tcPr>
          <w:p w14:paraId="0BE80DE6"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069E71A" w14:textId="77777777" w:rsidR="00EB42F1" w:rsidRPr="007134A3" w:rsidRDefault="00EB42F1" w:rsidP="003E6832">
            <w:pPr>
              <w:rPr>
                <w:rFonts w:ascii="Cambria" w:eastAsia="Times New Roman" w:hAnsi="Cambria" w:cs="Calibri"/>
                <w:sz w:val="18"/>
                <w:szCs w:val="18"/>
                <w:lang w:val="en-GB"/>
              </w:rPr>
            </w:pPr>
          </w:p>
          <w:p w14:paraId="59D3B346" w14:textId="77777777" w:rsidR="00EB42F1" w:rsidRPr="007134A3" w:rsidRDefault="00EB42F1" w:rsidP="003E6832">
            <w:pPr>
              <w:rPr>
                <w:rFonts w:ascii="Times New Roman" w:eastAsia="Times New Roman" w:hAnsi="Times New Roman"/>
                <w:sz w:val="20"/>
                <w:szCs w:val="20"/>
                <w:lang w:eastAsia="es-ES"/>
              </w:rPr>
            </w:pPr>
            <w:r w:rsidRPr="007134A3">
              <w:rPr>
                <w:rFonts w:ascii="Times New Roman" w:eastAsia="Times New Roman" w:hAnsi="Times New Roman"/>
                <w:sz w:val="20"/>
                <w:szCs w:val="20"/>
                <w:lang w:eastAsia="es-ES"/>
              </w:rPr>
              <w:t xml:space="preserve">SEE ABOVE </w:t>
            </w:r>
          </w:p>
        </w:tc>
      </w:tr>
      <w:tr w:rsidR="00EB42F1" w14:paraId="556A774E"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4C35C81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46492F5C"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lastRenderedPageBreak/>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00AAA794"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2DEB935C"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41810BE9"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Collection of biological samples during commercial fishing operations shall comply with the </w:t>
            </w:r>
            <w:r>
              <w:rPr>
                <w:rFonts w:cs="Cambria"/>
                <w:i/>
                <w:iCs/>
                <w:spacing w:val="-1"/>
                <w:sz w:val="18"/>
                <w:szCs w:val="18"/>
                <w:lang w:val="en-GB"/>
              </w:rPr>
              <w:lastRenderedPageBreak/>
              <w:t>Recommendation by ICCAT on biological sampling of prohibited shark species by scientific observers</w:t>
            </w:r>
            <w:r>
              <w:rPr>
                <w:rFonts w:cs="Cambria"/>
                <w:spacing w:val="-1"/>
                <w:sz w:val="18"/>
                <w:szCs w:val="18"/>
                <w:lang w:val="en-GB"/>
              </w:rPr>
              <w:t xml:space="preserve"> (Rec. 13</w:t>
            </w:r>
            <w:r>
              <w:rPr>
                <w:rFonts w:cs="Cambria"/>
                <w:spacing w:val="-1"/>
                <w:sz w:val="18"/>
                <w:szCs w:val="18"/>
                <w:lang w:val="en-GB"/>
              </w:rPr>
              <w:noBreakHyphen/>
              <w:t xml:space="preserve">10). </w:t>
            </w:r>
          </w:p>
          <w:p w14:paraId="0EB2C6AC" w14:textId="77777777" w:rsidR="00EB42F1" w:rsidRDefault="00EB42F1" w:rsidP="003E6832">
            <w:pPr>
              <w:widowControl w:val="0"/>
              <w:ind w:right="113"/>
              <w:jc w:val="both"/>
              <w:rPr>
                <w:rFonts w:ascii="Cambria" w:hAnsi="Cambria" w:cs="Cambria"/>
                <w:spacing w:val="-1"/>
                <w:sz w:val="18"/>
                <w:szCs w:val="18"/>
                <w:lang w:val="en-GB"/>
              </w:rPr>
            </w:pPr>
          </w:p>
          <w:p w14:paraId="7B7C682E" w14:textId="77777777" w:rsidR="00EB42F1" w:rsidRDefault="00EB42F1" w:rsidP="003E6832">
            <w:pPr>
              <w:widowControl w:val="0"/>
              <w:ind w:right="113"/>
              <w:jc w:val="both"/>
              <w:rPr>
                <w:rFonts w:ascii="Cambria" w:hAnsi="Cambria" w:cs="Cambria"/>
                <w:spacing w:val="-1"/>
                <w:sz w:val="18"/>
                <w:szCs w:val="18"/>
                <w:lang w:val="en-GB"/>
              </w:rPr>
            </w:pPr>
          </w:p>
          <w:p w14:paraId="6EB5B9A6" w14:textId="77777777" w:rsidR="00EB42F1" w:rsidRDefault="00EB42F1" w:rsidP="003E6832">
            <w:pPr>
              <w:widowControl w:val="0"/>
              <w:ind w:right="113"/>
              <w:jc w:val="both"/>
              <w:rPr>
                <w:rFonts w:ascii="Cambria" w:hAnsi="Cambria" w:cs="Cambria"/>
                <w:spacing w:val="-1"/>
                <w:sz w:val="18"/>
                <w:szCs w:val="18"/>
                <w:lang w:val="en-GB"/>
              </w:rPr>
            </w:pPr>
          </w:p>
          <w:p w14:paraId="4CA008C5"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27D43F6"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 xml:space="preserve"> N/A</w:t>
            </w:r>
          </w:p>
        </w:tc>
        <w:tc>
          <w:tcPr>
            <w:tcW w:w="1585" w:type="dxa"/>
            <w:tcBorders>
              <w:top w:val="single" w:sz="4" w:space="0" w:color="000000"/>
              <w:left w:val="single" w:sz="4" w:space="0" w:color="000000"/>
              <w:bottom w:val="single" w:sz="4" w:space="0" w:color="000000"/>
              <w:right w:val="single" w:sz="4" w:space="0" w:color="000000"/>
            </w:tcBorders>
          </w:tcPr>
          <w:p w14:paraId="0AA4F868"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5DA5E8E"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SEE ABOVE </w:t>
            </w:r>
          </w:p>
        </w:tc>
      </w:tr>
      <w:tr w:rsidR="00EB42F1" w14:paraId="51C12B44"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06FBFC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0A1D2A56"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1BEDCE3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 xml:space="preserve">17 </w:t>
            </w:r>
            <w:r>
              <w:rPr>
                <w:rFonts w:eastAsia="Times New Roman" w:cs="Calibri"/>
                <w:b/>
                <w:bCs/>
                <w:color w:val="000000" w:themeColor="text1"/>
                <w:sz w:val="14"/>
                <w:szCs w:val="14"/>
              </w:rPr>
              <w:t>Continued</w:t>
            </w:r>
          </w:p>
        </w:tc>
        <w:tc>
          <w:tcPr>
            <w:tcW w:w="1170" w:type="dxa"/>
            <w:tcBorders>
              <w:top w:val="single" w:sz="4" w:space="0" w:color="000000"/>
              <w:left w:val="single" w:sz="4" w:space="0" w:color="000000"/>
              <w:bottom w:val="single" w:sz="4" w:space="0" w:color="000000"/>
              <w:right w:val="single" w:sz="4" w:space="0" w:color="000000"/>
            </w:tcBorders>
            <w:vAlign w:val="center"/>
          </w:tcPr>
          <w:p w14:paraId="0D0D6EA0"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5759A4A6"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CPCs should encourage the collection of biological data and biological samples of </w:t>
            </w:r>
            <w:r>
              <w:rPr>
                <w:rFonts w:cs="Cambria"/>
                <w:b/>
                <w:bCs/>
                <w:spacing w:val="-1"/>
                <w:sz w:val="18"/>
                <w:szCs w:val="18"/>
                <w:lang w:val="en-GB"/>
              </w:rPr>
              <w:t>South Atlantic shortfin mako</w:t>
            </w:r>
            <w:r>
              <w:rPr>
                <w:rFonts w:cs="Cambria"/>
                <w:spacing w:val="-1"/>
                <w:sz w:val="18"/>
                <w:szCs w:val="18"/>
                <w:lang w:val="en-GB"/>
              </w:rPr>
              <w:t xml:space="preserve"> that are dead at haulback, such as muscle, vertebrae and reproductive tissues, consistent with the terms of this Recommendation and according to the recommendations of the SCRS.</w:t>
            </w:r>
          </w:p>
          <w:p w14:paraId="250E5ACF"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2BE7D42"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 N/A</w:t>
            </w:r>
          </w:p>
        </w:tc>
        <w:tc>
          <w:tcPr>
            <w:tcW w:w="1585" w:type="dxa"/>
            <w:tcBorders>
              <w:top w:val="single" w:sz="4" w:space="0" w:color="000000"/>
              <w:left w:val="single" w:sz="4" w:space="0" w:color="000000"/>
              <w:bottom w:val="single" w:sz="4" w:space="0" w:color="000000"/>
              <w:right w:val="single" w:sz="4" w:space="0" w:color="000000"/>
            </w:tcBorders>
          </w:tcPr>
          <w:p w14:paraId="50D82072"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E619C98"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SEE ABOVE </w:t>
            </w:r>
          </w:p>
        </w:tc>
      </w:tr>
      <w:tr w:rsidR="00EB42F1" w14:paraId="49BAD835"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7AA5A47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3FA293F6"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5B13299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18</w:t>
            </w:r>
          </w:p>
        </w:tc>
        <w:tc>
          <w:tcPr>
            <w:tcW w:w="1170" w:type="dxa"/>
            <w:tcBorders>
              <w:top w:val="single" w:sz="4" w:space="0" w:color="000000"/>
              <w:left w:val="single" w:sz="4" w:space="0" w:color="000000"/>
              <w:bottom w:val="single" w:sz="4" w:space="0" w:color="000000"/>
              <w:right w:val="single" w:sz="4" w:space="0" w:color="000000"/>
            </w:tcBorders>
            <w:vAlign w:val="center"/>
          </w:tcPr>
          <w:p w14:paraId="092F9546"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17E44DF"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In the context of this Recommendation and only for vessels less than 15 meters, where an extraordinary safety concern exists that precludes deployment of an onboard observer, a CPC may exceptionally apply an alternative approach as set out in Rec. 16-14. This derogation shall be without prejudice to the overall commitment of all CPCs as outlined in this measure to immediately end overfishing and to reduce </w:t>
            </w:r>
            <w:r>
              <w:rPr>
                <w:rFonts w:cs="Cambria"/>
                <w:spacing w:val="-1"/>
                <w:sz w:val="18"/>
                <w:szCs w:val="18"/>
                <w:lang w:val="en-GB"/>
              </w:rPr>
              <w:lastRenderedPageBreak/>
              <w:t>mortality levels. Any CPC wishing to avail itself of this alternative approach must: 1) present the details of the approach to the SCRS based on the advice of the SCRS for evaluation, and 2) obtain approval from the Commission (as stipulated in Rec. 16-14).</w:t>
            </w:r>
          </w:p>
          <w:p w14:paraId="6424D974"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4B72B0E"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lastRenderedPageBreak/>
              <w:t>N/A.</w:t>
            </w:r>
          </w:p>
        </w:tc>
        <w:tc>
          <w:tcPr>
            <w:tcW w:w="1585" w:type="dxa"/>
            <w:tcBorders>
              <w:top w:val="single" w:sz="4" w:space="0" w:color="000000"/>
              <w:left w:val="single" w:sz="4" w:space="0" w:color="000000"/>
              <w:bottom w:val="single" w:sz="4" w:space="0" w:color="000000"/>
              <w:right w:val="single" w:sz="4" w:space="0" w:color="000000"/>
            </w:tcBorders>
          </w:tcPr>
          <w:p w14:paraId="31FB9D51"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CCEEF30"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 xml:space="preserve">SEE ABOVE </w:t>
            </w:r>
          </w:p>
        </w:tc>
      </w:tr>
      <w:tr w:rsidR="00EB42F1" w14:paraId="55CF88D4"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vAlign w:val="center"/>
          </w:tcPr>
          <w:p w14:paraId="200545F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0558FC7B"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4" w:space="0" w:color="000000"/>
              <w:right w:val="single" w:sz="4" w:space="0" w:color="000000"/>
            </w:tcBorders>
            <w:vAlign w:val="center"/>
          </w:tcPr>
          <w:p w14:paraId="41DAAA9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19</w:t>
            </w:r>
          </w:p>
        </w:tc>
        <w:tc>
          <w:tcPr>
            <w:tcW w:w="1170" w:type="dxa"/>
            <w:tcBorders>
              <w:top w:val="single" w:sz="4" w:space="0" w:color="000000"/>
              <w:left w:val="single" w:sz="4" w:space="0" w:color="000000"/>
              <w:bottom w:val="single" w:sz="4" w:space="0" w:color="000000"/>
              <w:right w:val="single" w:sz="4" w:space="0" w:color="000000"/>
            </w:tcBorders>
            <w:vAlign w:val="center"/>
          </w:tcPr>
          <w:p w14:paraId="7CCE32C5"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vAlign w:val="center"/>
          </w:tcPr>
          <w:p w14:paraId="0D7EB551"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In addition, CPCs are encouraged to investigate at</w:t>
            </w:r>
            <w:r>
              <w:rPr>
                <w:rFonts w:cs="Cambria"/>
                <w:spacing w:val="-1"/>
                <w:sz w:val="18"/>
                <w:szCs w:val="18"/>
                <w:lang w:val="en-GB"/>
              </w:rPr>
              <w:noBreakHyphen/>
              <w:t>vessel and post-release mortality of shortfin mako including, but not exclusively through, the incorporation of hook-timers and of satellite tagging programs.</w:t>
            </w:r>
          </w:p>
          <w:p w14:paraId="50FEA0BE"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53697B54"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N/A</w:t>
            </w:r>
          </w:p>
        </w:tc>
        <w:tc>
          <w:tcPr>
            <w:tcW w:w="1585" w:type="dxa"/>
            <w:tcBorders>
              <w:top w:val="single" w:sz="4" w:space="0" w:color="000000"/>
              <w:left w:val="single" w:sz="4" w:space="0" w:color="000000"/>
              <w:bottom w:val="single" w:sz="4" w:space="0" w:color="000000"/>
              <w:right w:val="single" w:sz="4" w:space="0" w:color="000000"/>
            </w:tcBorders>
          </w:tcPr>
          <w:p w14:paraId="10AD2B59"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E64A309" w14:textId="77777777" w:rsidR="00EB42F1" w:rsidRPr="007134A3" w:rsidRDefault="00EB42F1" w:rsidP="003E6832">
            <w:pPr>
              <w:rPr>
                <w:rFonts w:ascii="Times New Roman" w:eastAsia="Times New Roman" w:hAnsi="Times New Roman"/>
                <w:sz w:val="20"/>
                <w:szCs w:val="20"/>
                <w:lang w:eastAsia="es-ES"/>
              </w:rPr>
            </w:pPr>
            <w:r w:rsidRPr="007134A3">
              <w:rPr>
                <w:rFonts w:ascii="Times New Roman" w:eastAsia="Times New Roman" w:hAnsi="Times New Roman"/>
                <w:sz w:val="20"/>
                <w:szCs w:val="20"/>
                <w:lang w:eastAsia="es-ES"/>
              </w:rPr>
              <w:t xml:space="preserve">SEE ABOVE </w:t>
            </w:r>
          </w:p>
        </w:tc>
      </w:tr>
      <w:tr w:rsidR="00EB42F1" w14:paraId="3D4AF0D7" w14:textId="77777777" w:rsidTr="003E6832">
        <w:trPr>
          <w:trHeight w:val="74"/>
          <w:jc w:val="center"/>
        </w:trPr>
        <w:tc>
          <w:tcPr>
            <w:tcW w:w="1168" w:type="dxa"/>
            <w:tcBorders>
              <w:top w:val="single" w:sz="4" w:space="0" w:color="000000"/>
              <w:left w:val="single" w:sz="4" w:space="0" w:color="000000"/>
              <w:bottom w:val="single" w:sz="12" w:space="0" w:color="000000"/>
              <w:right w:val="single" w:sz="4" w:space="0" w:color="000000"/>
            </w:tcBorders>
            <w:vAlign w:val="center"/>
          </w:tcPr>
          <w:p w14:paraId="15C110D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22-11</w:t>
            </w:r>
          </w:p>
          <w:p w14:paraId="2AAF2008" w14:textId="77777777" w:rsidR="00EB42F1" w:rsidRDefault="00EB42F1" w:rsidP="003E6832">
            <w:pPr>
              <w:jc w:val="center"/>
              <w:rPr>
                <w:rFonts w:ascii="Cambria" w:eastAsia="Times New Roman" w:hAnsi="Cambria" w:cs="Calibri"/>
                <w:b/>
                <w:bCs/>
                <w:color w:val="000000" w:themeColor="text1"/>
                <w:sz w:val="18"/>
                <w:szCs w:val="18"/>
              </w:rPr>
            </w:pPr>
            <w:r>
              <w:rPr>
                <w:rFonts w:eastAsia="Times New Roman" w:cs="Calibri"/>
                <w:b/>
                <w:bCs/>
                <w:color w:val="000000" w:themeColor="text1"/>
                <w:sz w:val="18"/>
                <w:szCs w:val="18"/>
              </w:rPr>
              <w:t>S. Shortfin Mako</w:t>
            </w:r>
          </w:p>
        </w:tc>
        <w:tc>
          <w:tcPr>
            <w:tcW w:w="899" w:type="dxa"/>
            <w:tcBorders>
              <w:top w:val="single" w:sz="4" w:space="0" w:color="000000"/>
              <w:left w:val="single" w:sz="4" w:space="0" w:color="000000"/>
              <w:bottom w:val="single" w:sz="12" w:space="0" w:color="000000"/>
              <w:right w:val="single" w:sz="4" w:space="0" w:color="000000"/>
            </w:tcBorders>
            <w:vAlign w:val="center"/>
          </w:tcPr>
          <w:p w14:paraId="1B6CA14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21. a)</w:t>
            </w:r>
          </w:p>
        </w:tc>
        <w:tc>
          <w:tcPr>
            <w:tcW w:w="1170" w:type="dxa"/>
            <w:tcBorders>
              <w:top w:val="single" w:sz="4" w:space="0" w:color="000000"/>
              <w:left w:val="single" w:sz="4" w:space="0" w:color="000000"/>
              <w:bottom w:val="single" w:sz="12" w:space="0" w:color="000000"/>
              <w:right w:val="single" w:sz="4" w:space="0" w:color="000000"/>
            </w:tcBorders>
            <w:vAlign w:val="center"/>
          </w:tcPr>
          <w:p w14:paraId="317420D9"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12" w:space="0" w:color="000000"/>
              <w:right w:val="single" w:sz="4" w:space="0" w:color="000000"/>
            </w:tcBorders>
            <w:vAlign w:val="center"/>
          </w:tcPr>
          <w:p w14:paraId="4F1CE891" w14:textId="77777777" w:rsidR="00EB42F1" w:rsidRDefault="00EB42F1" w:rsidP="003E6832">
            <w:pPr>
              <w:widowControl w:val="0"/>
              <w:ind w:right="113"/>
              <w:jc w:val="both"/>
              <w:rPr>
                <w:rFonts w:ascii="Cambria" w:hAnsi="Cambria" w:cs="Cambria"/>
                <w:spacing w:val="-1"/>
                <w:sz w:val="18"/>
                <w:szCs w:val="18"/>
                <w:lang w:val="en-GB"/>
              </w:rPr>
            </w:pPr>
            <w:r>
              <w:rPr>
                <w:rFonts w:cs="Cambria"/>
                <w:spacing w:val="-1"/>
                <w:sz w:val="18"/>
                <w:szCs w:val="18"/>
                <w:lang w:val="en-GB"/>
              </w:rPr>
              <w:t xml:space="preserve">The SCRS shall provide to the Commission by 2024, and whenever new information becomes available, updated advice on mitigation measures aimed at further reducing shortfin mako mortality. For that purpose, by 30 April 2024, CPCs shall submit to the SCRS information by fishery on the technical and other management measures they have implemented for reducing total fishing mortality of </w:t>
            </w:r>
            <w:r>
              <w:rPr>
                <w:rFonts w:cs="Cambria"/>
                <w:b/>
                <w:bCs/>
                <w:spacing w:val="-1"/>
                <w:sz w:val="18"/>
                <w:szCs w:val="18"/>
                <w:lang w:val="en-GB"/>
              </w:rPr>
              <w:t>South Atlantic shortfin mako</w:t>
            </w:r>
            <w:r>
              <w:rPr>
                <w:rFonts w:cs="Cambria"/>
                <w:spacing w:val="-1"/>
                <w:sz w:val="18"/>
                <w:szCs w:val="18"/>
                <w:lang w:val="en-GB"/>
              </w:rPr>
              <w:t xml:space="preserve"> sharks, except the CPCs that have already provided this information to the Secretariat.</w:t>
            </w:r>
          </w:p>
          <w:p w14:paraId="2312E44F"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12" w:space="0" w:color="000000"/>
              <w:right w:val="single" w:sz="4" w:space="0" w:color="000000"/>
            </w:tcBorders>
            <w:vAlign w:val="center"/>
          </w:tcPr>
          <w:p w14:paraId="26CD782D"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N/A</w:t>
            </w:r>
          </w:p>
        </w:tc>
        <w:tc>
          <w:tcPr>
            <w:tcW w:w="1585" w:type="dxa"/>
            <w:tcBorders>
              <w:top w:val="single" w:sz="4" w:space="0" w:color="000000"/>
              <w:left w:val="single" w:sz="4" w:space="0" w:color="000000"/>
              <w:bottom w:val="single" w:sz="12" w:space="0" w:color="000000"/>
              <w:right w:val="single" w:sz="4" w:space="0" w:color="000000"/>
            </w:tcBorders>
          </w:tcPr>
          <w:p w14:paraId="33882925"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099F3F45"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No Fleet Targeting this Species in Gambia and there are catches of the species recorded. Not even Bycatch</w:t>
            </w:r>
          </w:p>
        </w:tc>
      </w:tr>
      <w:tr w:rsidR="00EB42F1" w14:paraId="2CD7E134" w14:textId="77777777" w:rsidTr="003E6832">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7F063979" w14:textId="77777777" w:rsidR="00EB42F1" w:rsidRDefault="00EB42F1" w:rsidP="003E6832">
            <w:pP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NORTH ATLANTIC BLUE SHARKS</w:t>
            </w:r>
          </w:p>
        </w:tc>
      </w:tr>
      <w:tr w:rsidR="00EB42F1" w14:paraId="65BE20B9" w14:textId="77777777" w:rsidTr="003E6832">
        <w:trPr>
          <w:trHeight w:val="74"/>
          <w:jc w:val="center"/>
        </w:trPr>
        <w:tc>
          <w:tcPr>
            <w:tcW w:w="1168"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70E7404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23-10</w:t>
            </w:r>
          </w:p>
          <w:p w14:paraId="729B0E4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417FDC7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tc>
        <w:tc>
          <w:tcPr>
            <w:tcW w:w="1170"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613981E4"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Repealing &amp; replacing Recs. 21-10, 19-07 &amp; 16-12</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638FEA9" w14:textId="77777777" w:rsidR="00EB42F1" w:rsidRDefault="00EB42F1" w:rsidP="003E6832">
            <w:pPr>
              <w:rPr>
                <w:rFonts w:ascii="Cambria" w:eastAsia="Times New Roman" w:hAnsi="Cambria" w:cs="Calibri"/>
                <w:sz w:val="18"/>
                <w:szCs w:val="18"/>
                <w:lang w:val="en-GB"/>
              </w:rPr>
            </w:pPr>
            <w:r>
              <w:rPr>
                <w:rFonts w:eastAsia="Times New Roman" w:cs="Calibri"/>
                <w:sz w:val="18"/>
                <w:szCs w:val="18"/>
                <w:lang w:val="en-GB"/>
              </w:rPr>
              <w:t xml:space="preserve">The following CPCs shall be subject to the following catch limits for </w:t>
            </w:r>
            <w:r>
              <w:rPr>
                <w:rFonts w:eastAsia="Times New Roman" w:cs="Calibri"/>
                <w:b/>
                <w:bCs/>
                <w:sz w:val="18"/>
                <w:szCs w:val="18"/>
                <w:lang w:val="en-GB"/>
              </w:rPr>
              <w:t>North Atlantic blue shark</w:t>
            </w:r>
            <w:r>
              <w:rPr>
                <w:rFonts w:eastAsia="Times New Roman" w:cs="Calibri"/>
                <w:sz w:val="18"/>
                <w:szCs w:val="18"/>
                <w:lang w:val="en-GB"/>
              </w:rPr>
              <w:t xml:space="preserve"> is established:</w:t>
            </w:r>
          </w:p>
          <w:p w14:paraId="038E9CBF" w14:textId="77777777" w:rsidR="00EB42F1" w:rsidRDefault="00EB42F1" w:rsidP="003E6832">
            <w:pPr>
              <w:rPr>
                <w:rFonts w:ascii="Cambria" w:eastAsia="Times New Roman" w:hAnsi="Cambria" w:cs="Calibri"/>
                <w:sz w:val="18"/>
                <w:szCs w:val="18"/>
                <w:lang w:val="en-GB"/>
              </w:rPr>
            </w:pPr>
          </w:p>
          <w:tbl>
            <w:tblPr>
              <w:tblW w:w="2417" w:type="dxa"/>
              <w:jc w:val="center"/>
              <w:tblLayout w:type="fixed"/>
              <w:tblLook w:val="04A0" w:firstRow="1" w:lastRow="0" w:firstColumn="1" w:lastColumn="0" w:noHBand="0" w:noVBand="1"/>
            </w:tblPr>
            <w:tblGrid>
              <w:gridCol w:w="1450"/>
              <w:gridCol w:w="967"/>
            </w:tblGrid>
            <w:tr w:rsidR="00EB42F1" w14:paraId="0DDC5600" w14:textId="77777777" w:rsidTr="003E6832">
              <w:trPr>
                <w:jc w:val="center"/>
              </w:trPr>
              <w:tc>
                <w:tcPr>
                  <w:tcW w:w="1449" w:type="dxa"/>
                  <w:tcBorders>
                    <w:top w:val="single" w:sz="4" w:space="0" w:color="000000"/>
                    <w:left w:val="single" w:sz="4" w:space="0" w:color="000000"/>
                    <w:bottom w:val="single" w:sz="4" w:space="0" w:color="000000"/>
                    <w:right w:val="single" w:sz="4" w:space="0" w:color="000000"/>
                  </w:tcBorders>
                </w:tcPr>
                <w:p w14:paraId="11200EE6" w14:textId="77777777" w:rsidR="00EB42F1" w:rsidRDefault="00EB42F1" w:rsidP="003E6832">
                  <w:pPr>
                    <w:jc w:val="both"/>
                    <w:rPr>
                      <w:rFonts w:ascii="Cambria" w:hAnsi="Cambria"/>
                      <w:i/>
                      <w:iCs/>
                      <w:sz w:val="18"/>
                      <w:szCs w:val="18"/>
                    </w:rPr>
                  </w:pPr>
                  <w:r>
                    <w:rPr>
                      <w:i/>
                      <w:iCs/>
                      <w:sz w:val="18"/>
                      <w:szCs w:val="18"/>
                    </w:rPr>
                    <w:t>CPC</w:t>
                  </w:r>
                </w:p>
              </w:tc>
              <w:tc>
                <w:tcPr>
                  <w:tcW w:w="967" w:type="dxa"/>
                  <w:tcBorders>
                    <w:top w:val="single" w:sz="4" w:space="0" w:color="000000"/>
                    <w:left w:val="single" w:sz="4" w:space="0" w:color="000000"/>
                    <w:bottom w:val="single" w:sz="4" w:space="0" w:color="000000"/>
                    <w:right w:val="single" w:sz="4" w:space="0" w:color="000000"/>
                  </w:tcBorders>
                </w:tcPr>
                <w:p w14:paraId="15E85A49" w14:textId="77777777" w:rsidR="00EB42F1" w:rsidRDefault="00EB42F1" w:rsidP="003E6832">
                  <w:pPr>
                    <w:jc w:val="right"/>
                    <w:rPr>
                      <w:rFonts w:ascii="Cambria" w:hAnsi="Cambria"/>
                      <w:i/>
                      <w:iCs/>
                      <w:sz w:val="18"/>
                      <w:szCs w:val="18"/>
                    </w:rPr>
                  </w:pPr>
                  <w:r>
                    <w:rPr>
                      <w:i/>
                      <w:iCs/>
                      <w:sz w:val="18"/>
                      <w:szCs w:val="18"/>
                    </w:rPr>
                    <w:t>t</w:t>
                  </w:r>
                </w:p>
              </w:tc>
            </w:tr>
            <w:tr w:rsidR="00EB42F1" w14:paraId="13D72195" w14:textId="77777777" w:rsidTr="003E6832">
              <w:trPr>
                <w:jc w:val="center"/>
              </w:trPr>
              <w:tc>
                <w:tcPr>
                  <w:tcW w:w="1449" w:type="dxa"/>
                  <w:tcBorders>
                    <w:top w:val="single" w:sz="4" w:space="0" w:color="000000"/>
                    <w:left w:val="single" w:sz="4" w:space="0" w:color="000000"/>
                    <w:bottom w:val="single" w:sz="4" w:space="0" w:color="000000"/>
                    <w:right w:val="single" w:sz="4" w:space="0" w:color="000000"/>
                  </w:tcBorders>
                </w:tcPr>
                <w:p w14:paraId="58DBE94F" w14:textId="77777777" w:rsidR="00EB42F1" w:rsidRDefault="00EB42F1" w:rsidP="003E6832">
                  <w:pPr>
                    <w:jc w:val="both"/>
                    <w:rPr>
                      <w:rFonts w:ascii="Cambria" w:hAnsi="Cambria"/>
                      <w:sz w:val="18"/>
                      <w:szCs w:val="18"/>
                    </w:rPr>
                  </w:pPr>
                  <w:r>
                    <w:rPr>
                      <w:sz w:val="18"/>
                      <w:szCs w:val="18"/>
                    </w:rPr>
                    <w:t>EU*</w:t>
                  </w:r>
                </w:p>
              </w:tc>
              <w:tc>
                <w:tcPr>
                  <w:tcW w:w="967" w:type="dxa"/>
                  <w:tcBorders>
                    <w:top w:val="single" w:sz="4" w:space="0" w:color="000000"/>
                    <w:left w:val="single" w:sz="4" w:space="0" w:color="000000"/>
                    <w:bottom w:val="single" w:sz="4" w:space="0" w:color="000000"/>
                    <w:right w:val="single" w:sz="4" w:space="0" w:color="000000"/>
                  </w:tcBorders>
                </w:tcPr>
                <w:p w14:paraId="07925518" w14:textId="77777777" w:rsidR="00EB42F1" w:rsidRDefault="00EB42F1" w:rsidP="003E6832">
                  <w:pPr>
                    <w:jc w:val="right"/>
                    <w:rPr>
                      <w:rFonts w:ascii="Cambria" w:hAnsi="Cambria"/>
                      <w:sz w:val="18"/>
                      <w:szCs w:val="18"/>
                    </w:rPr>
                  </w:pPr>
                  <w:r>
                    <w:rPr>
                      <w:sz w:val="18"/>
                      <w:szCs w:val="18"/>
                    </w:rPr>
                    <w:t>24,449 t</w:t>
                  </w:r>
                </w:p>
              </w:tc>
            </w:tr>
            <w:tr w:rsidR="00EB42F1" w14:paraId="6DB19E25" w14:textId="77777777" w:rsidTr="003E6832">
              <w:trPr>
                <w:jc w:val="center"/>
              </w:trPr>
              <w:tc>
                <w:tcPr>
                  <w:tcW w:w="1449" w:type="dxa"/>
                  <w:tcBorders>
                    <w:top w:val="single" w:sz="4" w:space="0" w:color="000000"/>
                    <w:left w:val="single" w:sz="4" w:space="0" w:color="000000"/>
                    <w:bottom w:val="single" w:sz="4" w:space="0" w:color="000000"/>
                    <w:right w:val="single" w:sz="4" w:space="0" w:color="000000"/>
                  </w:tcBorders>
                </w:tcPr>
                <w:p w14:paraId="3F301CE2" w14:textId="77777777" w:rsidR="00EB42F1" w:rsidRDefault="00EB42F1" w:rsidP="003E6832">
                  <w:pPr>
                    <w:jc w:val="both"/>
                    <w:rPr>
                      <w:rFonts w:ascii="Cambria" w:hAnsi="Cambria"/>
                      <w:sz w:val="18"/>
                      <w:szCs w:val="18"/>
                    </w:rPr>
                  </w:pPr>
                  <w:r>
                    <w:rPr>
                      <w:sz w:val="18"/>
                      <w:szCs w:val="18"/>
                    </w:rPr>
                    <w:t>Japan**</w:t>
                  </w:r>
                </w:p>
              </w:tc>
              <w:tc>
                <w:tcPr>
                  <w:tcW w:w="967" w:type="dxa"/>
                  <w:tcBorders>
                    <w:top w:val="single" w:sz="4" w:space="0" w:color="000000"/>
                    <w:left w:val="single" w:sz="4" w:space="0" w:color="000000"/>
                    <w:bottom w:val="single" w:sz="4" w:space="0" w:color="000000"/>
                    <w:right w:val="single" w:sz="4" w:space="0" w:color="000000"/>
                  </w:tcBorders>
                </w:tcPr>
                <w:p w14:paraId="33D0D614" w14:textId="77777777" w:rsidR="00EB42F1" w:rsidRDefault="00EB42F1" w:rsidP="003E6832">
                  <w:pPr>
                    <w:jc w:val="right"/>
                    <w:rPr>
                      <w:rFonts w:ascii="Cambria" w:hAnsi="Cambria"/>
                      <w:sz w:val="18"/>
                      <w:szCs w:val="18"/>
                    </w:rPr>
                  </w:pPr>
                  <w:r>
                    <w:rPr>
                      <w:sz w:val="18"/>
                      <w:szCs w:val="18"/>
                    </w:rPr>
                    <w:t>3,012 t</w:t>
                  </w:r>
                </w:p>
              </w:tc>
            </w:tr>
            <w:tr w:rsidR="00EB42F1" w14:paraId="3DF8BA30" w14:textId="77777777" w:rsidTr="003E6832">
              <w:trPr>
                <w:jc w:val="center"/>
              </w:trPr>
              <w:tc>
                <w:tcPr>
                  <w:tcW w:w="1449" w:type="dxa"/>
                  <w:tcBorders>
                    <w:top w:val="single" w:sz="4" w:space="0" w:color="000000"/>
                    <w:left w:val="single" w:sz="4" w:space="0" w:color="000000"/>
                    <w:bottom w:val="single" w:sz="4" w:space="0" w:color="000000"/>
                    <w:right w:val="single" w:sz="4" w:space="0" w:color="000000"/>
                  </w:tcBorders>
                </w:tcPr>
                <w:p w14:paraId="520CEC53" w14:textId="77777777" w:rsidR="00EB42F1" w:rsidRDefault="00EB42F1" w:rsidP="003E6832">
                  <w:pPr>
                    <w:jc w:val="both"/>
                    <w:rPr>
                      <w:rFonts w:ascii="Cambria" w:hAnsi="Cambria"/>
                      <w:sz w:val="18"/>
                      <w:szCs w:val="18"/>
                    </w:rPr>
                  </w:pPr>
                  <w:r>
                    <w:rPr>
                      <w:sz w:val="18"/>
                      <w:szCs w:val="18"/>
                    </w:rPr>
                    <w:t>Morocco***</w:t>
                  </w:r>
                </w:p>
              </w:tc>
              <w:tc>
                <w:tcPr>
                  <w:tcW w:w="967" w:type="dxa"/>
                  <w:tcBorders>
                    <w:top w:val="single" w:sz="4" w:space="0" w:color="000000"/>
                    <w:left w:val="single" w:sz="4" w:space="0" w:color="000000"/>
                    <w:bottom w:val="single" w:sz="4" w:space="0" w:color="000000"/>
                    <w:right w:val="single" w:sz="4" w:space="0" w:color="000000"/>
                  </w:tcBorders>
                </w:tcPr>
                <w:p w14:paraId="54D301CB" w14:textId="77777777" w:rsidR="00EB42F1" w:rsidRDefault="00EB42F1" w:rsidP="003E6832">
                  <w:pPr>
                    <w:jc w:val="right"/>
                    <w:rPr>
                      <w:rFonts w:ascii="Cambria" w:hAnsi="Cambria"/>
                      <w:sz w:val="18"/>
                      <w:szCs w:val="18"/>
                    </w:rPr>
                  </w:pPr>
                  <w:r>
                    <w:rPr>
                      <w:sz w:val="18"/>
                      <w:szCs w:val="18"/>
                    </w:rPr>
                    <w:t>1,644 t</w:t>
                  </w:r>
                </w:p>
              </w:tc>
            </w:tr>
            <w:tr w:rsidR="00EB42F1" w14:paraId="63964866" w14:textId="77777777" w:rsidTr="003E6832">
              <w:trPr>
                <w:jc w:val="center"/>
              </w:trPr>
              <w:tc>
                <w:tcPr>
                  <w:tcW w:w="1449" w:type="dxa"/>
                  <w:tcBorders>
                    <w:top w:val="single" w:sz="4" w:space="0" w:color="000000"/>
                    <w:left w:val="single" w:sz="4" w:space="0" w:color="000000"/>
                    <w:bottom w:val="single" w:sz="4" w:space="0" w:color="000000"/>
                    <w:right w:val="single" w:sz="4" w:space="0" w:color="000000"/>
                  </w:tcBorders>
                </w:tcPr>
                <w:p w14:paraId="0A0B9D6E" w14:textId="77777777" w:rsidR="00EB42F1" w:rsidRDefault="00EB42F1" w:rsidP="003E6832">
                  <w:pPr>
                    <w:jc w:val="both"/>
                    <w:rPr>
                      <w:rFonts w:ascii="Cambria" w:hAnsi="Cambria"/>
                      <w:sz w:val="18"/>
                      <w:szCs w:val="18"/>
                    </w:rPr>
                  </w:pPr>
                  <w:r>
                    <w:rPr>
                      <w:sz w:val="18"/>
                      <w:szCs w:val="18"/>
                    </w:rPr>
                    <w:t>United Kingdom</w:t>
                  </w:r>
                </w:p>
              </w:tc>
              <w:tc>
                <w:tcPr>
                  <w:tcW w:w="967" w:type="dxa"/>
                  <w:tcBorders>
                    <w:top w:val="single" w:sz="4" w:space="0" w:color="000000"/>
                    <w:left w:val="single" w:sz="4" w:space="0" w:color="000000"/>
                    <w:bottom w:val="single" w:sz="4" w:space="0" w:color="000000"/>
                    <w:right w:val="single" w:sz="4" w:space="0" w:color="000000"/>
                  </w:tcBorders>
                </w:tcPr>
                <w:p w14:paraId="7AA33E34" w14:textId="77777777" w:rsidR="00EB42F1" w:rsidRDefault="00EB42F1" w:rsidP="003E6832">
                  <w:pPr>
                    <w:jc w:val="right"/>
                    <w:rPr>
                      <w:rFonts w:ascii="Cambria" w:hAnsi="Cambria"/>
                      <w:sz w:val="18"/>
                      <w:szCs w:val="18"/>
                    </w:rPr>
                  </w:pPr>
                  <w:r>
                    <w:rPr>
                      <w:sz w:val="18"/>
                      <w:szCs w:val="18"/>
                    </w:rPr>
                    <w:t>25 t</w:t>
                  </w:r>
                </w:p>
              </w:tc>
            </w:tr>
          </w:tbl>
          <w:p w14:paraId="17646678" w14:textId="77777777" w:rsidR="00EB42F1" w:rsidRDefault="00EB42F1" w:rsidP="003E6832">
            <w:pPr>
              <w:jc w:val="both"/>
              <w:rPr>
                <w:rFonts w:ascii="Cambria" w:eastAsia="Times New Roman" w:hAnsi="Cambria" w:cs="Calibri"/>
                <w:sz w:val="18"/>
                <w:szCs w:val="18"/>
                <w:lang w:val="en-GB"/>
              </w:rPr>
            </w:pPr>
          </w:p>
          <w:p w14:paraId="01BBD547" w14:textId="77777777" w:rsidR="00EB42F1" w:rsidRDefault="00EB42F1" w:rsidP="003E6832">
            <w:pPr>
              <w:rPr>
                <w:rFonts w:ascii="Cambria" w:eastAsia="Times New Roman" w:hAnsi="Cambria" w:cs="Calibri"/>
                <w:sz w:val="18"/>
                <w:szCs w:val="18"/>
                <w:lang w:val="en-GB"/>
              </w:rPr>
            </w:pPr>
            <w:r>
              <w:rPr>
                <w:rFonts w:eastAsia="Times New Roman" w:cs="Calibri"/>
                <w:sz w:val="18"/>
                <w:szCs w:val="18"/>
                <w:lang w:val="en-GB"/>
              </w:rPr>
              <w:t xml:space="preserve">*This </w:t>
            </w:r>
            <w:proofErr w:type="gramStart"/>
            <w:r>
              <w:rPr>
                <w:rFonts w:eastAsia="Times New Roman" w:cs="Calibri"/>
                <w:sz w:val="18"/>
                <w:szCs w:val="18"/>
                <w:lang w:val="en-GB"/>
              </w:rPr>
              <w:t>takes into account</w:t>
            </w:r>
            <w:proofErr w:type="gramEnd"/>
            <w:r>
              <w:rPr>
                <w:rFonts w:eastAsia="Times New Roman" w:cs="Calibri"/>
                <w:sz w:val="18"/>
                <w:szCs w:val="18"/>
                <w:lang w:val="en-GB"/>
              </w:rPr>
              <w:t xml:space="preserve"> an annual transfer of 348 t to Morocco until the next stock assessment </w:t>
            </w:r>
            <w:bookmarkStart w:id="5" w:name="_Hlk157085020"/>
            <w:r>
              <w:rPr>
                <w:rFonts w:eastAsia="Times New Roman" w:cs="Calibri"/>
                <w:b/>
                <w:bCs/>
                <w:sz w:val="18"/>
                <w:szCs w:val="18"/>
                <w:lang w:val="en-GB"/>
              </w:rPr>
              <w:t>of North Atlantic blue shark</w:t>
            </w:r>
            <w:r>
              <w:rPr>
                <w:rFonts w:eastAsia="Times New Roman" w:cs="Calibri"/>
                <w:sz w:val="18"/>
                <w:szCs w:val="18"/>
                <w:lang w:val="en-GB"/>
              </w:rPr>
              <w:t xml:space="preserve"> </w:t>
            </w:r>
            <w:bookmarkEnd w:id="5"/>
            <w:r>
              <w:rPr>
                <w:rFonts w:eastAsia="Times New Roman" w:cs="Calibri"/>
                <w:sz w:val="18"/>
                <w:szCs w:val="18"/>
                <w:lang w:val="en-GB"/>
              </w:rPr>
              <w:t>by the SCRS and is without prejudice to future allocation discussions.</w:t>
            </w:r>
          </w:p>
          <w:p w14:paraId="1DF1A371" w14:textId="77777777" w:rsidR="00EB42F1" w:rsidRDefault="00EB42F1" w:rsidP="003E6832">
            <w:pPr>
              <w:rPr>
                <w:rFonts w:ascii="Cambria" w:eastAsia="Times New Roman" w:hAnsi="Cambria" w:cs="Calibri"/>
                <w:sz w:val="18"/>
                <w:szCs w:val="18"/>
                <w:lang w:val="en-GB"/>
              </w:rPr>
            </w:pPr>
          </w:p>
          <w:p w14:paraId="5A17E4B1" w14:textId="77777777" w:rsidR="00EB42F1" w:rsidRDefault="00EB42F1" w:rsidP="003E6832">
            <w:pPr>
              <w:rPr>
                <w:rFonts w:ascii="Cambria" w:eastAsia="Times New Roman" w:hAnsi="Cambria" w:cs="Calibri"/>
                <w:sz w:val="18"/>
                <w:szCs w:val="18"/>
                <w:lang w:val="en-GB"/>
              </w:rPr>
            </w:pPr>
            <w:r>
              <w:rPr>
                <w:rFonts w:eastAsia="Times New Roman" w:cs="Calibri"/>
                <w:sz w:val="18"/>
                <w:szCs w:val="18"/>
                <w:lang w:val="en-GB"/>
              </w:rPr>
              <w:t xml:space="preserve">**This </w:t>
            </w:r>
            <w:proofErr w:type="gramStart"/>
            <w:r>
              <w:rPr>
                <w:rFonts w:eastAsia="Times New Roman" w:cs="Calibri"/>
                <w:sz w:val="18"/>
                <w:szCs w:val="18"/>
                <w:lang w:val="en-GB"/>
              </w:rPr>
              <w:t>takes into account</w:t>
            </w:r>
            <w:proofErr w:type="gramEnd"/>
            <w:r>
              <w:rPr>
                <w:rFonts w:eastAsia="Times New Roman" w:cs="Calibri"/>
                <w:sz w:val="18"/>
                <w:szCs w:val="18"/>
                <w:lang w:val="en-GB"/>
              </w:rPr>
              <w:t xml:space="preserve"> an annual transfer of 43 t to Morocco until the next stock assessment of </w:t>
            </w:r>
            <w:r>
              <w:rPr>
                <w:rFonts w:eastAsia="Times New Roman" w:cs="Calibri"/>
                <w:b/>
                <w:bCs/>
                <w:sz w:val="18"/>
                <w:szCs w:val="18"/>
                <w:lang w:val="en-GB"/>
              </w:rPr>
              <w:t>North Atlantic blue shark</w:t>
            </w:r>
            <w:r>
              <w:rPr>
                <w:rFonts w:eastAsia="Times New Roman" w:cs="Calibri"/>
                <w:sz w:val="18"/>
                <w:szCs w:val="18"/>
                <w:lang w:val="en-GB"/>
              </w:rPr>
              <w:t xml:space="preserve"> by the SCRS and is without prejudice to future allocation discussions.</w:t>
            </w:r>
          </w:p>
          <w:p w14:paraId="61AD4572" w14:textId="77777777" w:rsidR="00EB42F1" w:rsidRDefault="00EB42F1" w:rsidP="003E6832">
            <w:pPr>
              <w:rPr>
                <w:rFonts w:ascii="Cambria" w:eastAsia="Times New Roman" w:hAnsi="Cambria" w:cs="Calibri"/>
                <w:sz w:val="18"/>
                <w:szCs w:val="18"/>
                <w:lang w:val="en-GB"/>
              </w:rPr>
            </w:pPr>
          </w:p>
          <w:p w14:paraId="4F4E1CE0" w14:textId="77777777" w:rsidR="00EB42F1" w:rsidRDefault="00EB42F1" w:rsidP="003E6832">
            <w:pPr>
              <w:rPr>
                <w:rFonts w:ascii="Cambria" w:eastAsia="Times New Roman" w:hAnsi="Cambria" w:cs="Calibri"/>
                <w:sz w:val="18"/>
                <w:szCs w:val="18"/>
                <w:lang w:val="en-GB"/>
              </w:rPr>
            </w:pPr>
            <w:r>
              <w:rPr>
                <w:rFonts w:eastAsia="Times New Roman" w:cs="Calibri"/>
                <w:sz w:val="18"/>
                <w:szCs w:val="18"/>
                <w:lang w:val="en-GB"/>
              </w:rPr>
              <w:t xml:space="preserve">***This includes annual transfers of 348 t from the EU and 43 t from Japan until the </w:t>
            </w:r>
            <w:r>
              <w:rPr>
                <w:rFonts w:eastAsia="Times New Roman" w:cs="Calibri"/>
                <w:sz w:val="18"/>
                <w:szCs w:val="18"/>
                <w:lang w:val="en-GB"/>
              </w:rPr>
              <w:lastRenderedPageBreak/>
              <w:t xml:space="preserve">next stock assessment of </w:t>
            </w:r>
            <w:r>
              <w:rPr>
                <w:rFonts w:eastAsia="Times New Roman" w:cs="Calibri"/>
                <w:b/>
                <w:bCs/>
                <w:sz w:val="18"/>
                <w:szCs w:val="18"/>
                <w:lang w:val="en-GB"/>
              </w:rPr>
              <w:t>North Atlantic blue shark</w:t>
            </w:r>
            <w:r>
              <w:rPr>
                <w:rFonts w:eastAsia="Times New Roman" w:cs="Calibri"/>
                <w:sz w:val="18"/>
                <w:szCs w:val="18"/>
                <w:lang w:val="en-GB"/>
              </w:rPr>
              <w:t xml:space="preserve"> by the SCRS and is without prejudice to future allocation discussions.</w:t>
            </w:r>
          </w:p>
        </w:tc>
        <w:tc>
          <w:tcPr>
            <w:tcW w:w="1583" w:type="dxa"/>
            <w:tcBorders>
              <w:top w:val="single" w:sz="4" w:space="0" w:color="000000"/>
              <w:left w:val="single" w:sz="4" w:space="0" w:color="000000"/>
              <w:bottom w:val="single" w:sz="4" w:space="0" w:color="000000"/>
              <w:right w:val="single" w:sz="4" w:space="0" w:color="000000"/>
            </w:tcBorders>
            <w:vAlign w:val="center"/>
          </w:tcPr>
          <w:p w14:paraId="02B69DE3"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lastRenderedPageBreak/>
              <w:t>N/A</w:t>
            </w:r>
          </w:p>
        </w:tc>
        <w:tc>
          <w:tcPr>
            <w:tcW w:w="1585" w:type="dxa"/>
            <w:tcBorders>
              <w:top w:val="single" w:sz="4" w:space="0" w:color="000000"/>
              <w:left w:val="single" w:sz="4" w:space="0" w:color="000000"/>
              <w:bottom w:val="single" w:sz="4" w:space="0" w:color="000000"/>
              <w:right w:val="single" w:sz="4" w:space="0" w:color="000000"/>
            </w:tcBorders>
            <w:vAlign w:val="center"/>
          </w:tcPr>
          <w:p w14:paraId="32D3BF25"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058B255"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The Gambia is not listed among the CPCs (EU, Japan, Morocco, UK) that are subject to specific catch limits in this paragraph.</w:t>
            </w:r>
            <w:r w:rsidRPr="007134A3" w:rsidDel="00DB5EC8">
              <w:rPr>
                <w:rFonts w:eastAsia="Times New Roman" w:cs="Calibri"/>
                <w:sz w:val="18"/>
                <w:szCs w:val="18"/>
                <w:lang w:val="en-GB"/>
              </w:rPr>
              <w:t xml:space="preserve"> </w:t>
            </w:r>
          </w:p>
        </w:tc>
      </w:tr>
      <w:tr w:rsidR="00EB42F1" w14:paraId="187CD0C2"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9FA3BB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23-10</w:t>
            </w:r>
          </w:p>
          <w:p w14:paraId="1FD2A46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EFA5FC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16395D5E"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1BF8D3B" w14:textId="77777777" w:rsidR="00EB42F1" w:rsidRDefault="00EB42F1" w:rsidP="003E6832">
            <w:pPr>
              <w:rPr>
                <w:rFonts w:ascii="Cambria" w:eastAsia="Times New Roman" w:hAnsi="Cambria" w:cs="Calibri"/>
                <w:sz w:val="18"/>
                <w:szCs w:val="18"/>
                <w:lang w:val="en-GB"/>
              </w:rPr>
            </w:pPr>
            <w:r>
              <w:rPr>
                <w:rFonts w:eastAsia="Times New Roman" w:cs="Calibri"/>
                <w:sz w:val="18"/>
                <w:szCs w:val="18"/>
                <w:lang w:val="en-GB"/>
              </w:rPr>
              <w:t>All other CPCs shall endeavour to maintain their catches below the level of their highest annual catches over the last ten years.</w:t>
            </w:r>
          </w:p>
        </w:tc>
        <w:tc>
          <w:tcPr>
            <w:tcW w:w="1583" w:type="dxa"/>
            <w:tcBorders>
              <w:top w:val="single" w:sz="4" w:space="0" w:color="000000"/>
              <w:left w:val="single" w:sz="4" w:space="0" w:color="000000"/>
              <w:bottom w:val="single" w:sz="4" w:space="0" w:color="000000"/>
              <w:right w:val="single" w:sz="4" w:space="0" w:color="000000"/>
            </w:tcBorders>
            <w:vAlign w:val="center"/>
          </w:tcPr>
          <w:p w14:paraId="1C99DF1C"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Yes </w:t>
            </w:r>
          </w:p>
        </w:tc>
        <w:tc>
          <w:tcPr>
            <w:tcW w:w="1585" w:type="dxa"/>
            <w:tcBorders>
              <w:top w:val="single" w:sz="4" w:space="0" w:color="000000"/>
              <w:left w:val="single" w:sz="4" w:space="0" w:color="000000"/>
              <w:bottom w:val="single" w:sz="4" w:space="0" w:color="000000"/>
              <w:right w:val="single" w:sz="4" w:space="0" w:color="000000"/>
            </w:tcBorders>
            <w:vAlign w:val="center"/>
          </w:tcPr>
          <w:p w14:paraId="5611045F" w14:textId="77777777" w:rsidR="00EB42F1" w:rsidRPr="007134A3" w:rsidRDefault="00EB42F1" w:rsidP="003E6832">
            <w:pPr>
              <w:rPr>
                <w:rFonts w:ascii="Cambria" w:eastAsia="Times New Roman" w:hAnsi="Cambria" w:cs="Calibri"/>
                <w:sz w:val="18"/>
                <w:szCs w:val="18"/>
                <w:lang w:val="en-GB"/>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5E18A20"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Reg. 73(3) &amp; General Data Reporting. The ban on at-sea finning and requirement to land all sharks (Reg. 73), combined with the comprehensive catch data reporting rules (e.g., Reg. 26, 34), provide the mechanisms to monitor and thereby endeavour to maintain catch levels.</w:t>
            </w:r>
          </w:p>
        </w:tc>
      </w:tr>
      <w:tr w:rsidR="00EB42F1" w14:paraId="15EA6FE5"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76161D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23-10</w:t>
            </w:r>
          </w:p>
          <w:p w14:paraId="3DF44EC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07DF21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ABC599B"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6C66A93" w14:textId="77777777" w:rsidR="00EB42F1" w:rsidRDefault="00EB42F1" w:rsidP="003E6832">
            <w:pPr>
              <w:widowControl w:val="0"/>
              <w:rPr>
                <w:rFonts w:ascii="Cambria" w:eastAsia="Times New Roman" w:hAnsi="Cambria" w:cs="Calibri"/>
                <w:sz w:val="18"/>
                <w:szCs w:val="18"/>
              </w:rPr>
            </w:pPr>
            <w:r>
              <w:rPr>
                <w:rFonts w:eastAsia="Times New Roman" w:cs="Calibri"/>
                <w:sz w:val="18"/>
                <w:szCs w:val="18"/>
              </w:rPr>
              <w:t xml:space="preserve">Each CPC shall ensure that its vessels catching </w:t>
            </w:r>
            <w:r>
              <w:rPr>
                <w:rFonts w:eastAsia="Times New Roman" w:cs="Calibri"/>
                <w:b/>
                <w:bCs/>
                <w:sz w:val="18"/>
                <w:szCs w:val="18"/>
              </w:rPr>
              <w:t>North Atlantic blue shark</w:t>
            </w:r>
            <w:r>
              <w:rPr>
                <w:rFonts w:eastAsia="Times New Roman" w:cs="Calibri"/>
                <w:sz w:val="18"/>
                <w:szCs w:val="18"/>
              </w:rPr>
              <w:t xml:space="preserve"> in association with ICCAT fisheries in the Convention area record their catch in accordance with the requirements set out in the Recommendation by ICCAT Concerning the Recording of Catch by Fishing Vessels in the ICCAT Convention Area (Rec. 03-13). </w:t>
            </w:r>
          </w:p>
          <w:p w14:paraId="04F34606" w14:textId="77777777" w:rsidR="00EB42F1" w:rsidRDefault="00EB42F1" w:rsidP="003E6832">
            <w:pPr>
              <w:widowControl w:val="0"/>
              <w:rPr>
                <w:rFonts w:ascii="Cambria" w:eastAsia="Times New Roman" w:hAnsi="Cambria" w:cs="Calibri"/>
                <w:sz w:val="18"/>
                <w:szCs w:val="18"/>
              </w:rPr>
            </w:pPr>
          </w:p>
          <w:p w14:paraId="03D205A3" w14:textId="77777777" w:rsidR="00EB42F1" w:rsidRDefault="00EB42F1" w:rsidP="003E6832">
            <w:pPr>
              <w:widowControl w:val="0"/>
              <w:rPr>
                <w:rFonts w:ascii="Cambria" w:eastAsia="Times New Roman" w:hAnsi="Cambria" w:cs="Calibri"/>
                <w:sz w:val="18"/>
                <w:szCs w:val="18"/>
              </w:rPr>
            </w:pPr>
            <w:r>
              <w:rPr>
                <w:rFonts w:eastAsia="Times New Roman" w:cs="Calibri"/>
                <w:sz w:val="18"/>
                <w:szCs w:val="18"/>
              </w:rPr>
              <w:t xml:space="preserve">(Rec. 03-13 provides: Each flag Contracting Party, </w:t>
            </w:r>
            <w:proofErr w:type="gramStart"/>
            <w:r>
              <w:rPr>
                <w:rFonts w:eastAsia="Times New Roman" w:cs="Calibri"/>
                <w:sz w:val="18"/>
                <w:szCs w:val="18"/>
              </w:rPr>
              <w:t>Cooperating</w:t>
            </w:r>
            <w:proofErr w:type="gramEnd"/>
            <w:r>
              <w:rPr>
                <w:rFonts w:eastAsia="Times New Roman" w:cs="Calibri"/>
                <w:sz w:val="18"/>
                <w:szCs w:val="18"/>
              </w:rPr>
              <w:t xml:space="preserve"> non-Contracting Party, Entity or Fishing Entity shall ensure that all fishing vessels flying its flag and authorized to fish species managed by ICCAT in the </w:t>
            </w:r>
            <w:r>
              <w:rPr>
                <w:rFonts w:eastAsia="Times New Roman" w:cs="Calibri"/>
                <w:sz w:val="18"/>
                <w:szCs w:val="18"/>
              </w:rPr>
              <w:lastRenderedPageBreak/>
              <w:t>Convention area be subject to a data recording system. All commercial fishing vessels over 24 m length overall shall keep a bound or electronic logbook recording the information required in the ICCAT Field Manual for Statistics and Sampling. In the case of sport fishing vessels, other comparable data-collection systems shall be acceptable.)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2B2EED32"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rPr>
              <w:lastRenderedPageBreak/>
              <w:t xml:space="preserve">Yes </w:t>
            </w:r>
          </w:p>
        </w:tc>
        <w:tc>
          <w:tcPr>
            <w:tcW w:w="1585" w:type="dxa"/>
            <w:tcBorders>
              <w:top w:val="single" w:sz="4" w:space="0" w:color="000000"/>
              <w:left w:val="single" w:sz="4" w:space="0" w:color="000000"/>
              <w:bottom w:val="single" w:sz="4" w:space="0" w:color="000000"/>
              <w:right w:val="single" w:sz="4" w:space="0" w:color="000000"/>
            </w:tcBorders>
            <w:vAlign w:val="center"/>
          </w:tcPr>
          <w:p w14:paraId="424E6CBB"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5AE2C68"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Reg. 26(g</w:t>
            </w:r>
            <w:proofErr w:type="gramStart"/>
            <w:r w:rsidRPr="007134A3">
              <w:rPr>
                <w:rFonts w:eastAsia="Times New Roman" w:cs="Calibri"/>
                <w:sz w:val="18"/>
                <w:szCs w:val="18"/>
                <w:lang w:val="en-GB"/>
              </w:rPr>
              <w:t>),(</w:t>
            </w:r>
            <w:proofErr w:type="gramEnd"/>
            <w:r w:rsidRPr="007134A3">
              <w:rPr>
                <w:rFonts w:eastAsia="Times New Roman" w:cs="Calibri"/>
                <w:sz w:val="18"/>
                <w:szCs w:val="18"/>
                <w:lang w:val="en-GB"/>
              </w:rPr>
              <w:t>h), 33(e), 34(2), etc. The Regulations mandate the use of logbooks and specific log sheets (Schedules VIII, XI) for all vessel categories, recording catch, effort, and discards, which aligns with the requirements of Rec. 03-13.</w:t>
            </w:r>
          </w:p>
        </w:tc>
      </w:tr>
      <w:tr w:rsidR="00EB42F1" w14:paraId="3D138AA8"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DD35D0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23-10</w:t>
            </w:r>
          </w:p>
          <w:p w14:paraId="10A6037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BE0694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B331889"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24140DE" w14:textId="77777777" w:rsidR="00EB42F1" w:rsidRDefault="00EB42F1" w:rsidP="003E6832">
            <w:pPr>
              <w:widowControl w:val="0"/>
              <w:rPr>
                <w:rFonts w:ascii="Cambria" w:hAnsi="Cambria" w:cs="Cambria"/>
                <w:spacing w:val="-1"/>
                <w:sz w:val="18"/>
                <w:szCs w:val="18"/>
                <w:lang w:val="en-GB"/>
              </w:rPr>
            </w:pPr>
            <w:r>
              <w:rPr>
                <w:rFonts w:cs="Cambria"/>
                <w:spacing w:val="-1"/>
                <w:sz w:val="18"/>
                <w:szCs w:val="18"/>
              </w:rPr>
              <w:t xml:space="preserve">CPCs shall implement data collection programmes that ensure the reporting to ICCAT of accurate </w:t>
            </w:r>
            <w:r>
              <w:rPr>
                <w:rFonts w:eastAsia="Times New Roman" w:cs="Calibri"/>
                <w:b/>
                <w:bCs/>
                <w:sz w:val="18"/>
                <w:szCs w:val="18"/>
              </w:rPr>
              <w:t xml:space="preserve">North Atlantic </w:t>
            </w:r>
            <w:r>
              <w:rPr>
                <w:rFonts w:cs="Cambria"/>
                <w:b/>
                <w:bCs/>
                <w:spacing w:val="-1"/>
                <w:sz w:val="18"/>
                <w:szCs w:val="18"/>
              </w:rPr>
              <w:t>blue shark</w:t>
            </w:r>
            <w:r>
              <w:rPr>
                <w:rFonts w:cs="Cambria"/>
                <w:spacing w:val="-1"/>
                <w:sz w:val="18"/>
                <w:szCs w:val="18"/>
              </w:rPr>
              <w:t xml:space="preserve"> catch, effort, size and discard data to ICCAT in full accordance with the ICCAT requirements for provision of Task 1 and Task 2 data.</w:t>
            </w:r>
          </w:p>
        </w:tc>
        <w:tc>
          <w:tcPr>
            <w:tcW w:w="1583" w:type="dxa"/>
            <w:tcBorders>
              <w:top w:val="single" w:sz="4" w:space="0" w:color="000000"/>
              <w:left w:val="single" w:sz="4" w:space="0" w:color="000000"/>
              <w:bottom w:val="single" w:sz="4" w:space="0" w:color="000000"/>
              <w:right w:val="single" w:sz="4" w:space="0" w:color="000000"/>
            </w:tcBorders>
            <w:vAlign w:val="center"/>
          </w:tcPr>
          <w:p w14:paraId="4C6283A7"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rPr>
              <w:t xml:space="preserve"> Yes</w:t>
            </w:r>
          </w:p>
        </w:tc>
        <w:tc>
          <w:tcPr>
            <w:tcW w:w="1585" w:type="dxa"/>
            <w:tcBorders>
              <w:top w:val="single" w:sz="4" w:space="0" w:color="000000"/>
              <w:left w:val="single" w:sz="4" w:space="0" w:color="000000"/>
              <w:bottom w:val="single" w:sz="4" w:space="0" w:color="000000"/>
              <w:right w:val="single" w:sz="4" w:space="0" w:color="000000"/>
            </w:tcBorders>
            <w:vAlign w:val="center"/>
          </w:tcPr>
          <w:p w14:paraId="7A617302"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7860FA9" w14:textId="77777777" w:rsidR="00EB42F1" w:rsidRPr="007134A3" w:rsidRDefault="00EB42F1" w:rsidP="003E6832">
            <w:pPr>
              <w:pStyle w:val="CommentText"/>
              <w:rPr>
                <w:rFonts w:ascii="Cambria" w:eastAsia="Times New Roman" w:hAnsi="Cambria" w:cs="Calibri"/>
                <w:sz w:val="18"/>
                <w:szCs w:val="18"/>
              </w:rPr>
            </w:pPr>
            <w:r w:rsidRPr="007134A3">
              <w:rPr>
                <w:rFonts w:eastAsia="Times New Roman" w:cs="Calibri"/>
                <w:sz w:val="18"/>
                <w:szCs w:val="18"/>
              </w:rPr>
              <w:br/>
              <w:t>Act S4(2)(b) &amp; S103; Reg. 26, 28, 33, 34, 45, 51. The combination of the Act's mandate and the detailed, binding reporting and logbook rules in the Regulations constitutes the national data collection programme that ensures reporting to ICCAT.</w:t>
            </w:r>
          </w:p>
        </w:tc>
      </w:tr>
      <w:tr w:rsidR="00EB42F1" w14:paraId="66ABF463"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1BB14B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23-10</w:t>
            </w:r>
          </w:p>
          <w:p w14:paraId="7116877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858026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35FF96A"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3F01780"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In cases where </w:t>
            </w:r>
            <w:r>
              <w:rPr>
                <w:rFonts w:cs="Cambria"/>
                <w:b/>
                <w:bCs/>
                <w:spacing w:val="-1"/>
                <w:sz w:val="18"/>
                <w:szCs w:val="18"/>
                <w:lang w:val="en-GB"/>
              </w:rPr>
              <w:t>North Atlantic blue shark</w:t>
            </w:r>
            <w:r>
              <w:rPr>
                <w:rFonts w:cs="Cambria"/>
                <w:spacing w:val="-1"/>
                <w:sz w:val="18"/>
                <w:szCs w:val="18"/>
                <w:lang w:val="en-GB"/>
              </w:rPr>
              <w:t xml:space="preserve"> is not retained, CPCs shall make all reasonable efforts so that specimens caught incidentally in ICCAT fisheries be released unharmed and as soon as possible.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2CC2419F"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Yes </w:t>
            </w:r>
          </w:p>
        </w:tc>
        <w:tc>
          <w:tcPr>
            <w:tcW w:w="1585" w:type="dxa"/>
            <w:tcBorders>
              <w:top w:val="single" w:sz="4" w:space="0" w:color="000000"/>
              <w:left w:val="single" w:sz="4" w:space="0" w:color="000000"/>
              <w:bottom w:val="single" w:sz="4" w:space="0" w:color="000000"/>
              <w:right w:val="single" w:sz="4" w:space="0" w:color="000000"/>
            </w:tcBorders>
            <w:vAlign w:val="center"/>
          </w:tcPr>
          <w:p w14:paraId="335C4C7A"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 72(1). This regulation explicitly requires that "Any under-sized or unlawfully caught fish shall be immediately returned to the fisheries waters if the fish can live." This applies to incidentally caught blue sharks that are not retained.</w:t>
            </w:r>
          </w:p>
        </w:tc>
        <w:tc>
          <w:tcPr>
            <w:tcW w:w="2116" w:type="dxa"/>
            <w:tcBorders>
              <w:top w:val="single" w:sz="4" w:space="0" w:color="000000"/>
              <w:left w:val="single" w:sz="4" w:space="0" w:color="000000"/>
              <w:bottom w:val="single" w:sz="4" w:space="0" w:color="000000"/>
              <w:right w:val="single" w:sz="4" w:space="0" w:color="000000"/>
            </w:tcBorders>
            <w:vAlign w:val="center"/>
          </w:tcPr>
          <w:p w14:paraId="76EEA462"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If “yes”, please explain how this provision has been implemented.</w:t>
            </w:r>
          </w:p>
          <w:p w14:paraId="3C25290E" w14:textId="77777777" w:rsidR="00EB42F1" w:rsidRPr="007134A3" w:rsidRDefault="00EB42F1" w:rsidP="003E6832">
            <w:pPr>
              <w:rPr>
                <w:rFonts w:ascii="Cambria" w:eastAsia="Times New Roman" w:hAnsi="Cambria" w:cs="Calibri"/>
                <w:sz w:val="18"/>
                <w:szCs w:val="18"/>
                <w:lang w:val="en-GB"/>
              </w:rPr>
            </w:pPr>
          </w:p>
          <w:p w14:paraId="78A4D5D3"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If "No", please explain the reason.</w:t>
            </w:r>
          </w:p>
        </w:tc>
      </w:tr>
      <w:tr w:rsidR="00EB42F1" w14:paraId="128152EA"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DCB7A2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23-10</w:t>
            </w:r>
          </w:p>
          <w:p w14:paraId="321A954B"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0DE37C9"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8</w:t>
            </w:r>
          </w:p>
          <w:p w14:paraId="280EF62F" w14:textId="77777777" w:rsidR="00EB42F1" w:rsidRDefault="00EB42F1" w:rsidP="003E6832">
            <w:pPr>
              <w:jc w:val="center"/>
              <w:rPr>
                <w:rFonts w:ascii="Cambria" w:eastAsia="Times New Roman" w:hAnsi="Cambria" w:cs="Calibri"/>
                <w:b/>
                <w:bCs/>
                <w:color w:val="000000" w:themeColor="text1"/>
                <w:sz w:val="14"/>
                <w:szCs w:val="14"/>
              </w:rPr>
            </w:pPr>
            <w:r>
              <w:rPr>
                <w:rFonts w:eastAsia="Times New Roman" w:cs="Calibri"/>
                <w:b/>
                <w:bCs/>
                <w:color w:val="000000" w:themeColor="text1"/>
                <w:sz w:val="14"/>
                <w:szCs w:val="14"/>
              </w:rPr>
              <w:t>Continued</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1072C95"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B464337"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CPCs shall report to the ICCAT Secretariat, in accordance with ICCAT data reporting requirements, the number of specimens released, including their status upon release (i.e., dead discards and live releases).</w:t>
            </w:r>
          </w:p>
        </w:tc>
        <w:tc>
          <w:tcPr>
            <w:tcW w:w="1583" w:type="dxa"/>
            <w:tcBorders>
              <w:top w:val="single" w:sz="4" w:space="0" w:color="000000"/>
              <w:left w:val="single" w:sz="4" w:space="0" w:color="000000"/>
              <w:bottom w:val="single" w:sz="4" w:space="0" w:color="000000"/>
              <w:right w:val="single" w:sz="4" w:space="0" w:color="000000"/>
            </w:tcBorders>
            <w:vAlign w:val="center"/>
          </w:tcPr>
          <w:p w14:paraId="018D9530"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Yes</w:t>
            </w:r>
          </w:p>
        </w:tc>
        <w:tc>
          <w:tcPr>
            <w:tcW w:w="1585" w:type="dxa"/>
            <w:tcBorders>
              <w:top w:val="single" w:sz="4" w:space="0" w:color="000000"/>
              <w:left w:val="single" w:sz="4" w:space="0" w:color="000000"/>
              <w:bottom w:val="single" w:sz="4" w:space="0" w:color="000000"/>
              <w:right w:val="single" w:sz="4" w:space="0" w:color="000000"/>
            </w:tcBorders>
            <w:vAlign w:val="center"/>
          </w:tcPr>
          <w:p w14:paraId="2FA0FDD3" w14:textId="77777777" w:rsidR="00EB42F1" w:rsidRPr="007134A3" w:rsidRDefault="00EB42F1" w:rsidP="003E6832">
            <w:pPr>
              <w:rPr>
                <w:rFonts w:ascii="Cambria" w:eastAsia="Times New Roman" w:hAnsi="Cambria" w:cs="Calibri"/>
                <w:sz w:val="18"/>
                <w:szCs w:val="18"/>
              </w:rPr>
            </w:pPr>
            <w:r w:rsidRPr="007134A3">
              <w:rPr>
                <w:rFonts w:ascii="Cambria" w:eastAsia="Times New Roman" w:hAnsi="Cambria" w:cs="Calibri"/>
                <w:sz w:val="18"/>
                <w:szCs w:val="18"/>
              </w:rPr>
              <w:t>Reg. 26(h)(v), 34(2), etc. The requirement to record in logbooks "the species of fish taken and returned to the sea</w:t>
            </w:r>
          </w:p>
        </w:tc>
        <w:tc>
          <w:tcPr>
            <w:tcW w:w="2116" w:type="dxa"/>
            <w:tcBorders>
              <w:top w:val="single" w:sz="4" w:space="0" w:color="000000"/>
              <w:left w:val="single" w:sz="4" w:space="0" w:color="000000"/>
              <w:bottom w:val="single" w:sz="4" w:space="0" w:color="000000"/>
              <w:right w:val="single" w:sz="4" w:space="0" w:color="000000"/>
            </w:tcBorders>
            <w:vAlign w:val="center"/>
          </w:tcPr>
          <w:p w14:paraId="4E3641A6"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14 Nov. 2023 and 13 Nov. 2024 </w:t>
            </w:r>
          </w:p>
        </w:tc>
      </w:tr>
      <w:tr w:rsidR="00EB42F1" w14:paraId="715616C9"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6568F76"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23-10</w:t>
            </w:r>
          </w:p>
          <w:p w14:paraId="41CA5B0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B1358D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042F6AA"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3FD75BB"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CPCs shall include in their shark implementation check sheet submitted to ICCAT pursuant to Recommendation 18-06 information on the actions they have taken domestically to monitor catches and to conserve and sustainably manage </w:t>
            </w:r>
            <w:r>
              <w:rPr>
                <w:rFonts w:cs="Cambria"/>
                <w:b/>
                <w:bCs/>
                <w:spacing w:val="-1"/>
                <w:sz w:val="18"/>
                <w:szCs w:val="18"/>
                <w:lang w:val="en-GB"/>
              </w:rPr>
              <w:t>North Atlantic blue sharks</w:t>
            </w:r>
            <w:r>
              <w:rPr>
                <w:rFonts w:cs="Cambria"/>
                <w:spacing w:val="-1"/>
                <w:sz w:val="18"/>
                <w:szCs w:val="18"/>
                <w:lang w:val="en-GB"/>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4D9A5396"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 xml:space="preserve">Yes </w:t>
            </w:r>
          </w:p>
        </w:tc>
        <w:tc>
          <w:tcPr>
            <w:tcW w:w="1585" w:type="dxa"/>
            <w:tcBorders>
              <w:top w:val="single" w:sz="4" w:space="0" w:color="000000"/>
              <w:left w:val="single" w:sz="4" w:space="0" w:color="000000"/>
              <w:bottom w:val="single" w:sz="4" w:space="0" w:color="000000"/>
              <w:right w:val="single" w:sz="4" w:space="0" w:color="000000"/>
            </w:tcBorders>
            <w:vAlign w:val="center"/>
          </w:tcPr>
          <w:p w14:paraId="348582C0"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0F5D0C0"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This completed check sheet itself is the response to this requirement, demonstrating actions through the legal framework. Key domestic actions include: the ban on finning (Reg. 73(1)), the requirement to land all sharks (Reg. 73(3)), mandatory release of live bycatch (Reg. 72(1)), and the comprehensive data recording and reporting system</w:t>
            </w:r>
          </w:p>
        </w:tc>
      </w:tr>
      <w:tr w:rsidR="00EB42F1" w14:paraId="3AB62C8C" w14:textId="77777777" w:rsidTr="003E6832">
        <w:trPr>
          <w:trHeight w:val="74"/>
          <w:jc w:val="center"/>
        </w:trPr>
        <w:tc>
          <w:tcPr>
            <w:tcW w:w="1168" w:type="dxa"/>
            <w:tcBorders>
              <w:top w:val="single" w:sz="4" w:space="0" w:color="000000"/>
              <w:left w:val="single" w:sz="4" w:space="0" w:color="000000"/>
              <w:bottom w:val="single" w:sz="12" w:space="0" w:color="000000"/>
              <w:right w:val="single" w:sz="4" w:space="0" w:color="000000"/>
            </w:tcBorders>
            <w:shd w:val="clear" w:color="auto" w:fill="F2CEED" w:themeFill="accent5" w:themeFillTint="33"/>
            <w:vAlign w:val="center"/>
          </w:tcPr>
          <w:p w14:paraId="0EB5105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23-10</w:t>
            </w:r>
          </w:p>
          <w:p w14:paraId="5340873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N. Blue Sharks</w:t>
            </w:r>
          </w:p>
        </w:tc>
        <w:tc>
          <w:tcPr>
            <w:tcW w:w="899" w:type="dxa"/>
            <w:tcBorders>
              <w:top w:val="single" w:sz="4" w:space="0" w:color="000000"/>
              <w:left w:val="single" w:sz="4" w:space="0" w:color="000000"/>
              <w:bottom w:val="single" w:sz="12" w:space="0" w:color="000000"/>
              <w:right w:val="single" w:sz="4" w:space="0" w:color="000000"/>
            </w:tcBorders>
            <w:shd w:val="clear" w:color="auto" w:fill="F2CEED" w:themeFill="accent5" w:themeFillTint="33"/>
            <w:vAlign w:val="center"/>
          </w:tcPr>
          <w:p w14:paraId="6D90FA6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10</w:t>
            </w:r>
          </w:p>
        </w:tc>
        <w:tc>
          <w:tcPr>
            <w:tcW w:w="1170" w:type="dxa"/>
            <w:tcBorders>
              <w:top w:val="single" w:sz="4" w:space="0" w:color="000000"/>
              <w:left w:val="single" w:sz="4" w:space="0" w:color="000000"/>
              <w:bottom w:val="single" w:sz="12" w:space="0" w:color="000000"/>
              <w:right w:val="single" w:sz="4" w:space="0" w:color="000000"/>
            </w:tcBorders>
            <w:shd w:val="clear" w:color="auto" w:fill="F2CEED" w:themeFill="accent5" w:themeFillTint="33"/>
            <w:vAlign w:val="center"/>
          </w:tcPr>
          <w:p w14:paraId="6DE28FE3"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7B6F545" w14:textId="77777777" w:rsidR="00EB42F1" w:rsidRDefault="00EB42F1" w:rsidP="003E6832">
            <w:pPr>
              <w:widowControl w:val="0"/>
              <w:jc w:val="both"/>
              <w:rPr>
                <w:rFonts w:ascii="Cambria" w:hAnsi="Cambria" w:cs="Cambria"/>
                <w:spacing w:val="-1"/>
                <w:sz w:val="18"/>
                <w:szCs w:val="18"/>
                <w:lang w:val="en-GB"/>
              </w:rPr>
            </w:pPr>
            <w:r>
              <w:rPr>
                <w:sz w:val="18"/>
                <w:szCs w:val="18"/>
              </w:rPr>
              <w:t xml:space="preserve">CPCs are encouraged to undertake scientific research that would provide information on key biological/ecological parameters, life‐history, migrations, post‐release survivorship and behavioral traits of </w:t>
            </w:r>
            <w:r>
              <w:rPr>
                <w:b/>
                <w:bCs/>
                <w:sz w:val="18"/>
                <w:szCs w:val="18"/>
              </w:rPr>
              <w:t>North blue sharks</w:t>
            </w:r>
            <w:r>
              <w:rPr>
                <w:sz w:val="18"/>
                <w:szCs w:val="18"/>
              </w:rPr>
              <w:t xml:space="preserve">. Such information </w:t>
            </w:r>
            <w:proofErr w:type="gramStart"/>
            <w:r>
              <w:rPr>
                <w:sz w:val="18"/>
                <w:szCs w:val="18"/>
              </w:rPr>
              <w:t>shall</w:t>
            </w:r>
            <w:proofErr w:type="gramEnd"/>
            <w:r>
              <w:rPr>
                <w:sz w:val="18"/>
                <w:szCs w:val="18"/>
              </w:rPr>
              <w:t xml:space="preserve"> be made available to the SCRS.</w:t>
            </w:r>
          </w:p>
        </w:tc>
        <w:tc>
          <w:tcPr>
            <w:tcW w:w="1583" w:type="dxa"/>
            <w:tcBorders>
              <w:top w:val="single" w:sz="4" w:space="0" w:color="000000"/>
              <w:left w:val="single" w:sz="4" w:space="0" w:color="000000"/>
              <w:bottom w:val="single" w:sz="4" w:space="0" w:color="000000"/>
              <w:right w:val="single" w:sz="4" w:space="0" w:color="000000"/>
            </w:tcBorders>
            <w:vAlign w:val="center"/>
          </w:tcPr>
          <w:p w14:paraId="30EC3102"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rPr>
              <w:t xml:space="preserve"> Yes</w:t>
            </w:r>
          </w:p>
        </w:tc>
        <w:tc>
          <w:tcPr>
            <w:tcW w:w="1585" w:type="dxa"/>
            <w:tcBorders>
              <w:top w:val="single" w:sz="4" w:space="0" w:color="000000"/>
              <w:left w:val="single" w:sz="4" w:space="0" w:color="000000"/>
              <w:bottom w:val="single" w:sz="4" w:space="0" w:color="000000"/>
              <w:right w:val="single" w:sz="4" w:space="0" w:color="000000"/>
            </w:tcBorders>
            <w:vAlign w:val="center"/>
          </w:tcPr>
          <w:p w14:paraId="7020E481" w14:textId="77777777" w:rsidR="00EB42F1" w:rsidRPr="007134A3" w:rsidRDefault="00EB42F1" w:rsidP="003E6832">
            <w:pPr>
              <w:jc w:val="both"/>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8EB0D58" w14:textId="77777777" w:rsidR="00EB42F1" w:rsidRPr="007134A3" w:rsidRDefault="00EB42F1" w:rsidP="003E6832">
            <w:pPr>
              <w:jc w:val="both"/>
              <w:rPr>
                <w:rFonts w:ascii="Cambria" w:eastAsia="Times New Roman" w:hAnsi="Cambria" w:cs="Calibri"/>
                <w:sz w:val="18"/>
                <w:szCs w:val="18"/>
              </w:rPr>
            </w:pPr>
            <w:r w:rsidRPr="007134A3">
              <w:rPr>
                <w:rFonts w:eastAsia="Times New Roman" w:cs="Calibri"/>
                <w:sz w:val="18"/>
                <w:szCs w:val="18"/>
              </w:rPr>
              <w:t xml:space="preserve">Fisheries Act 2007 S4(2)(i). The Director's duty to "promote scientific research" provides a legal and policy foundation for encouraging such research </w:t>
            </w:r>
          </w:p>
          <w:p w14:paraId="2C6BB2C6" w14:textId="77777777" w:rsidR="00EB42F1" w:rsidRPr="007134A3" w:rsidRDefault="00EB42F1" w:rsidP="003E6832">
            <w:pPr>
              <w:jc w:val="both"/>
              <w:rPr>
                <w:rFonts w:ascii="Cambria" w:eastAsia="Times New Roman" w:hAnsi="Cambria" w:cs="Calibri"/>
                <w:sz w:val="18"/>
                <w:szCs w:val="18"/>
              </w:rPr>
            </w:pPr>
          </w:p>
        </w:tc>
      </w:tr>
      <w:tr w:rsidR="00EB42F1" w14:paraId="674BB640" w14:textId="77777777" w:rsidTr="003E6832">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79D7CFCC" w14:textId="77777777" w:rsidR="00EB42F1" w:rsidRDefault="00EB42F1" w:rsidP="003E6832">
            <w:pP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SOUTH ATLANTIC BLUE SHA</w:t>
            </w:r>
            <w:r>
              <w:rPr>
                <w:rFonts w:ascii="Times New Roman" w:eastAsia="Times New Roman" w:hAnsi="Times New Roman"/>
                <w:b/>
                <w:bCs/>
                <w:color w:val="000000" w:themeColor="text1"/>
                <w:sz w:val="20"/>
                <w:szCs w:val="20"/>
                <w:lang w:eastAsia="es-ES"/>
              </w:rPr>
              <w:t>RKS</w:t>
            </w:r>
          </w:p>
        </w:tc>
      </w:tr>
      <w:tr w:rsidR="00EB42F1" w14:paraId="7C6B586E" w14:textId="77777777" w:rsidTr="003E6832">
        <w:trPr>
          <w:trHeight w:val="74"/>
          <w:jc w:val="center"/>
        </w:trPr>
        <w:tc>
          <w:tcPr>
            <w:tcW w:w="1168"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5E9B99E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23-11</w:t>
            </w:r>
          </w:p>
          <w:p w14:paraId="126B246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lastRenderedPageBreak/>
              <w:t>S. Blue Sharks</w:t>
            </w:r>
          </w:p>
        </w:tc>
        <w:tc>
          <w:tcPr>
            <w:tcW w:w="899"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3360713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3</w:t>
            </w:r>
          </w:p>
        </w:tc>
        <w:tc>
          <w:tcPr>
            <w:tcW w:w="1170"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15E31C40"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 xml:space="preserve">Repealing &amp; replacing </w:t>
            </w:r>
            <w:r>
              <w:rPr>
                <w:rFonts w:cs="Cambria"/>
                <w:spacing w:val="-1"/>
                <w:sz w:val="18"/>
                <w:szCs w:val="18"/>
                <w:lang w:val="en-GB"/>
              </w:rPr>
              <w:lastRenderedPageBreak/>
              <w:t>Recs. 21-11 &amp; 19-08</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4BF869C" w14:textId="77777777" w:rsidR="00EB42F1" w:rsidRDefault="00EB42F1" w:rsidP="003E6832">
            <w:pPr>
              <w:rPr>
                <w:rFonts w:ascii="Cambria" w:eastAsia="Times New Roman" w:hAnsi="Cambria" w:cs="Calibri"/>
                <w:sz w:val="18"/>
                <w:szCs w:val="18"/>
                <w:lang w:val="en-GB"/>
              </w:rPr>
            </w:pPr>
            <w:r>
              <w:rPr>
                <w:rFonts w:eastAsia="Times New Roman" w:cs="Calibri"/>
                <w:sz w:val="18"/>
                <w:szCs w:val="18"/>
                <w:lang w:val="en-GB"/>
              </w:rPr>
              <w:lastRenderedPageBreak/>
              <w:t xml:space="preserve">The following CPCs shall be subject to the following catch </w:t>
            </w:r>
            <w:r>
              <w:rPr>
                <w:rFonts w:eastAsia="Times New Roman" w:cs="Calibri"/>
                <w:sz w:val="18"/>
                <w:szCs w:val="18"/>
                <w:lang w:val="en-GB"/>
              </w:rPr>
              <w:lastRenderedPageBreak/>
              <w:t xml:space="preserve">limits for </w:t>
            </w:r>
            <w:r>
              <w:rPr>
                <w:rFonts w:eastAsia="Times New Roman" w:cs="Calibri"/>
                <w:b/>
                <w:bCs/>
                <w:sz w:val="18"/>
                <w:szCs w:val="18"/>
                <w:lang w:val="en-GB"/>
              </w:rPr>
              <w:t>South Atlantic blue shark</w:t>
            </w:r>
            <w:r>
              <w:rPr>
                <w:rFonts w:eastAsia="Times New Roman" w:cs="Calibri"/>
                <w:sz w:val="18"/>
                <w:szCs w:val="18"/>
                <w:lang w:val="en-GB"/>
              </w:rPr>
              <w:t xml:space="preserve"> is established:</w:t>
            </w:r>
          </w:p>
          <w:p w14:paraId="029BF3D4" w14:textId="77777777" w:rsidR="00EB42F1" w:rsidRDefault="00EB42F1" w:rsidP="003E6832">
            <w:pPr>
              <w:rPr>
                <w:rFonts w:ascii="Cambria" w:eastAsia="Times New Roman" w:hAnsi="Cambria" w:cs="Calibri"/>
                <w:sz w:val="18"/>
                <w:szCs w:val="18"/>
                <w:lang w:val="en-GB"/>
              </w:rPr>
            </w:pPr>
          </w:p>
          <w:tbl>
            <w:tblPr>
              <w:tblW w:w="2322" w:type="dxa"/>
              <w:jc w:val="center"/>
              <w:tblLayout w:type="fixed"/>
              <w:tblLook w:val="04A0" w:firstRow="1" w:lastRow="0" w:firstColumn="1" w:lastColumn="0" w:noHBand="0" w:noVBand="1"/>
            </w:tblPr>
            <w:tblGrid>
              <w:gridCol w:w="1471"/>
              <w:gridCol w:w="851"/>
            </w:tblGrid>
            <w:tr w:rsidR="00EB42F1" w14:paraId="6ADB83C7" w14:textId="77777777" w:rsidTr="003E6832">
              <w:trPr>
                <w:jc w:val="center"/>
              </w:trPr>
              <w:tc>
                <w:tcPr>
                  <w:tcW w:w="1470" w:type="dxa"/>
                  <w:tcBorders>
                    <w:top w:val="single" w:sz="4" w:space="0" w:color="000000"/>
                    <w:left w:val="single" w:sz="4" w:space="0" w:color="000000"/>
                    <w:bottom w:val="single" w:sz="4" w:space="0" w:color="000000"/>
                    <w:right w:val="single" w:sz="4" w:space="0" w:color="000000"/>
                  </w:tcBorders>
                </w:tcPr>
                <w:p w14:paraId="33E5C7BC" w14:textId="77777777" w:rsidR="00EB42F1" w:rsidRDefault="00EB42F1" w:rsidP="003E6832">
                  <w:pPr>
                    <w:jc w:val="both"/>
                    <w:rPr>
                      <w:rFonts w:ascii="Cambria" w:hAnsi="Cambria"/>
                      <w:i/>
                      <w:iCs/>
                      <w:sz w:val="18"/>
                      <w:szCs w:val="18"/>
                    </w:rPr>
                  </w:pPr>
                  <w:r>
                    <w:rPr>
                      <w:i/>
                      <w:iCs/>
                      <w:sz w:val="18"/>
                      <w:szCs w:val="18"/>
                    </w:rPr>
                    <w:t>CPC</w:t>
                  </w:r>
                </w:p>
              </w:tc>
              <w:tc>
                <w:tcPr>
                  <w:tcW w:w="851" w:type="dxa"/>
                  <w:tcBorders>
                    <w:top w:val="single" w:sz="4" w:space="0" w:color="000000"/>
                    <w:left w:val="single" w:sz="4" w:space="0" w:color="000000"/>
                    <w:bottom w:val="single" w:sz="4" w:space="0" w:color="000000"/>
                    <w:right w:val="single" w:sz="4" w:space="0" w:color="000000"/>
                  </w:tcBorders>
                </w:tcPr>
                <w:p w14:paraId="112C483A" w14:textId="77777777" w:rsidR="00EB42F1" w:rsidRDefault="00EB42F1" w:rsidP="003E6832">
                  <w:pPr>
                    <w:jc w:val="right"/>
                    <w:rPr>
                      <w:rFonts w:ascii="Cambria" w:hAnsi="Cambria"/>
                      <w:i/>
                      <w:iCs/>
                      <w:sz w:val="18"/>
                      <w:szCs w:val="18"/>
                    </w:rPr>
                  </w:pPr>
                  <w:r>
                    <w:rPr>
                      <w:i/>
                      <w:iCs/>
                      <w:sz w:val="18"/>
                      <w:szCs w:val="18"/>
                    </w:rPr>
                    <w:t>t</w:t>
                  </w:r>
                </w:p>
              </w:tc>
            </w:tr>
            <w:tr w:rsidR="00EB42F1" w14:paraId="57CA927C" w14:textId="77777777" w:rsidTr="003E6832">
              <w:trPr>
                <w:jc w:val="center"/>
              </w:trPr>
              <w:tc>
                <w:tcPr>
                  <w:tcW w:w="1470" w:type="dxa"/>
                  <w:tcBorders>
                    <w:top w:val="single" w:sz="4" w:space="0" w:color="000000"/>
                    <w:left w:val="single" w:sz="4" w:space="0" w:color="000000"/>
                    <w:bottom w:val="single" w:sz="4" w:space="0" w:color="000000"/>
                    <w:right w:val="single" w:sz="4" w:space="0" w:color="000000"/>
                  </w:tcBorders>
                </w:tcPr>
                <w:p w14:paraId="025B57AB" w14:textId="77777777" w:rsidR="00EB42F1" w:rsidRDefault="00EB42F1" w:rsidP="003E6832">
                  <w:pPr>
                    <w:jc w:val="both"/>
                    <w:rPr>
                      <w:rFonts w:ascii="Cambria" w:hAnsi="Cambria"/>
                      <w:sz w:val="18"/>
                      <w:szCs w:val="18"/>
                    </w:rPr>
                  </w:pPr>
                  <w:r>
                    <w:rPr>
                      <w:sz w:val="18"/>
                      <w:szCs w:val="18"/>
                    </w:rPr>
                    <w:t>EU</w:t>
                  </w:r>
                </w:p>
              </w:tc>
              <w:tc>
                <w:tcPr>
                  <w:tcW w:w="851" w:type="dxa"/>
                  <w:tcBorders>
                    <w:top w:val="single" w:sz="4" w:space="0" w:color="000000"/>
                    <w:left w:val="single" w:sz="4" w:space="0" w:color="000000"/>
                    <w:bottom w:val="single" w:sz="4" w:space="0" w:color="000000"/>
                    <w:right w:val="single" w:sz="4" w:space="0" w:color="000000"/>
                  </w:tcBorders>
                </w:tcPr>
                <w:p w14:paraId="053EDDAB" w14:textId="77777777" w:rsidR="00EB42F1" w:rsidRDefault="00EB42F1" w:rsidP="003E6832">
                  <w:pPr>
                    <w:jc w:val="right"/>
                    <w:rPr>
                      <w:rFonts w:ascii="Cambria" w:hAnsi="Cambria"/>
                      <w:sz w:val="18"/>
                      <w:szCs w:val="18"/>
                    </w:rPr>
                  </w:pPr>
                  <w:r>
                    <w:rPr>
                      <w:sz w:val="18"/>
                      <w:szCs w:val="18"/>
                    </w:rPr>
                    <w:t>17,405 t</w:t>
                  </w:r>
                </w:p>
              </w:tc>
            </w:tr>
            <w:tr w:rsidR="00EB42F1" w14:paraId="08FDA277" w14:textId="77777777" w:rsidTr="003E6832">
              <w:trPr>
                <w:jc w:val="center"/>
              </w:trPr>
              <w:tc>
                <w:tcPr>
                  <w:tcW w:w="1470" w:type="dxa"/>
                  <w:tcBorders>
                    <w:top w:val="single" w:sz="4" w:space="0" w:color="000000"/>
                    <w:left w:val="single" w:sz="4" w:space="0" w:color="000000"/>
                    <w:bottom w:val="single" w:sz="4" w:space="0" w:color="000000"/>
                    <w:right w:val="single" w:sz="4" w:space="0" w:color="000000"/>
                  </w:tcBorders>
                </w:tcPr>
                <w:p w14:paraId="116273B6" w14:textId="77777777" w:rsidR="00EB42F1" w:rsidRDefault="00EB42F1" w:rsidP="003E6832">
                  <w:pPr>
                    <w:jc w:val="both"/>
                    <w:rPr>
                      <w:rFonts w:ascii="Cambria" w:hAnsi="Cambria"/>
                      <w:sz w:val="18"/>
                      <w:szCs w:val="18"/>
                    </w:rPr>
                  </w:pPr>
                  <w:r>
                    <w:rPr>
                      <w:sz w:val="18"/>
                      <w:szCs w:val="18"/>
                    </w:rPr>
                    <w:t>Brazil</w:t>
                  </w:r>
                </w:p>
              </w:tc>
              <w:tc>
                <w:tcPr>
                  <w:tcW w:w="851" w:type="dxa"/>
                  <w:tcBorders>
                    <w:top w:val="single" w:sz="4" w:space="0" w:color="000000"/>
                    <w:left w:val="single" w:sz="4" w:space="0" w:color="000000"/>
                    <w:bottom w:val="single" w:sz="4" w:space="0" w:color="000000"/>
                    <w:right w:val="single" w:sz="4" w:space="0" w:color="000000"/>
                  </w:tcBorders>
                </w:tcPr>
                <w:p w14:paraId="08FDBB0D" w14:textId="77777777" w:rsidR="00EB42F1" w:rsidRDefault="00EB42F1" w:rsidP="003E6832">
                  <w:pPr>
                    <w:jc w:val="right"/>
                    <w:rPr>
                      <w:rFonts w:ascii="Cambria" w:hAnsi="Cambria"/>
                      <w:sz w:val="18"/>
                      <w:szCs w:val="18"/>
                    </w:rPr>
                  </w:pPr>
                  <w:r>
                    <w:rPr>
                      <w:sz w:val="18"/>
                      <w:szCs w:val="18"/>
                    </w:rPr>
                    <w:t>3,481t</w:t>
                  </w:r>
                </w:p>
              </w:tc>
            </w:tr>
            <w:tr w:rsidR="00EB42F1" w14:paraId="447D717C" w14:textId="77777777" w:rsidTr="003E6832">
              <w:trPr>
                <w:jc w:val="center"/>
              </w:trPr>
              <w:tc>
                <w:tcPr>
                  <w:tcW w:w="1470" w:type="dxa"/>
                  <w:tcBorders>
                    <w:top w:val="single" w:sz="4" w:space="0" w:color="000000"/>
                    <w:left w:val="single" w:sz="4" w:space="0" w:color="000000"/>
                    <w:bottom w:val="single" w:sz="4" w:space="0" w:color="000000"/>
                    <w:right w:val="single" w:sz="4" w:space="0" w:color="000000"/>
                  </w:tcBorders>
                </w:tcPr>
                <w:p w14:paraId="054E6050" w14:textId="77777777" w:rsidR="00EB42F1" w:rsidRDefault="00EB42F1" w:rsidP="003E6832">
                  <w:pPr>
                    <w:jc w:val="both"/>
                    <w:rPr>
                      <w:rFonts w:ascii="Cambria" w:hAnsi="Cambria"/>
                      <w:sz w:val="18"/>
                      <w:szCs w:val="18"/>
                    </w:rPr>
                  </w:pPr>
                  <w:r>
                    <w:rPr>
                      <w:sz w:val="18"/>
                      <w:szCs w:val="18"/>
                    </w:rPr>
                    <w:t>Namibia</w:t>
                  </w:r>
                </w:p>
              </w:tc>
              <w:tc>
                <w:tcPr>
                  <w:tcW w:w="851" w:type="dxa"/>
                  <w:tcBorders>
                    <w:top w:val="single" w:sz="4" w:space="0" w:color="000000"/>
                    <w:left w:val="single" w:sz="4" w:space="0" w:color="000000"/>
                    <w:bottom w:val="single" w:sz="4" w:space="0" w:color="000000"/>
                    <w:right w:val="single" w:sz="4" w:space="0" w:color="000000"/>
                  </w:tcBorders>
                </w:tcPr>
                <w:p w14:paraId="2AD18F91" w14:textId="77777777" w:rsidR="00EB42F1" w:rsidRDefault="00EB42F1" w:rsidP="003E6832">
                  <w:pPr>
                    <w:jc w:val="right"/>
                    <w:rPr>
                      <w:rFonts w:ascii="Cambria" w:hAnsi="Cambria"/>
                      <w:sz w:val="18"/>
                      <w:szCs w:val="18"/>
                    </w:rPr>
                  </w:pPr>
                  <w:r>
                    <w:rPr>
                      <w:sz w:val="18"/>
                      <w:szCs w:val="18"/>
                    </w:rPr>
                    <w:t>3,238t</w:t>
                  </w:r>
                </w:p>
              </w:tc>
            </w:tr>
            <w:tr w:rsidR="00EB42F1" w14:paraId="56A7E590" w14:textId="77777777" w:rsidTr="003E6832">
              <w:trPr>
                <w:jc w:val="center"/>
              </w:trPr>
              <w:tc>
                <w:tcPr>
                  <w:tcW w:w="1470" w:type="dxa"/>
                  <w:tcBorders>
                    <w:top w:val="single" w:sz="4" w:space="0" w:color="000000"/>
                    <w:left w:val="single" w:sz="4" w:space="0" w:color="000000"/>
                    <w:bottom w:val="single" w:sz="4" w:space="0" w:color="000000"/>
                    <w:right w:val="single" w:sz="4" w:space="0" w:color="000000"/>
                  </w:tcBorders>
                </w:tcPr>
                <w:p w14:paraId="1B778AA6" w14:textId="77777777" w:rsidR="00EB42F1" w:rsidRDefault="00EB42F1" w:rsidP="003E6832">
                  <w:pPr>
                    <w:jc w:val="both"/>
                    <w:rPr>
                      <w:rFonts w:ascii="Cambria" w:hAnsi="Cambria"/>
                      <w:sz w:val="18"/>
                      <w:szCs w:val="18"/>
                    </w:rPr>
                  </w:pPr>
                  <w:r>
                    <w:rPr>
                      <w:sz w:val="18"/>
                      <w:szCs w:val="18"/>
                    </w:rPr>
                    <w:t>Japan</w:t>
                  </w:r>
                </w:p>
              </w:tc>
              <w:tc>
                <w:tcPr>
                  <w:tcW w:w="851" w:type="dxa"/>
                  <w:tcBorders>
                    <w:top w:val="single" w:sz="4" w:space="0" w:color="000000"/>
                    <w:left w:val="single" w:sz="4" w:space="0" w:color="000000"/>
                    <w:bottom w:val="single" w:sz="4" w:space="0" w:color="000000"/>
                    <w:right w:val="single" w:sz="4" w:space="0" w:color="000000"/>
                  </w:tcBorders>
                </w:tcPr>
                <w:p w14:paraId="540ECBA9" w14:textId="77777777" w:rsidR="00EB42F1" w:rsidRDefault="00EB42F1" w:rsidP="003E6832">
                  <w:pPr>
                    <w:jc w:val="right"/>
                    <w:rPr>
                      <w:rFonts w:ascii="Cambria" w:hAnsi="Cambria"/>
                      <w:sz w:val="18"/>
                      <w:szCs w:val="18"/>
                    </w:rPr>
                  </w:pPr>
                  <w:r>
                    <w:rPr>
                      <w:sz w:val="18"/>
                      <w:szCs w:val="18"/>
                    </w:rPr>
                    <w:t>1,520 t</w:t>
                  </w:r>
                </w:p>
              </w:tc>
            </w:tr>
            <w:tr w:rsidR="00EB42F1" w14:paraId="17EFD6BB" w14:textId="77777777" w:rsidTr="003E6832">
              <w:trPr>
                <w:jc w:val="center"/>
              </w:trPr>
              <w:tc>
                <w:tcPr>
                  <w:tcW w:w="1470" w:type="dxa"/>
                  <w:tcBorders>
                    <w:top w:val="single" w:sz="4" w:space="0" w:color="000000"/>
                    <w:left w:val="single" w:sz="4" w:space="0" w:color="000000"/>
                    <w:bottom w:val="single" w:sz="4" w:space="0" w:color="000000"/>
                    <w:right w:val="single" w:sz="4" w:space="0" w:color="000000"/>
                  </w:tcBorders>
                </w:tcPr>
                <w:p w14:paraId="021EB6FC" w14:textId="77777777" w:rsidR="00EB42F1" w:rsidRDefault="00EB42F1" w:rsidP="003E6832">
                  <w:pPr>
                    <w:jc w:val="both"/>
                    <w:rPr>
                      <w:rFonts w:ascii="Cambria" w:hAnsi="Cambria"/>
                      <w:sz w:val="18"/>
                      <w:szCs w:val="18"/>
                    </w:rPr>
                  </w:pPr>
                  <w:r>
                    <w:rPr>
                      <w:sz w:val="18"/>
                      <w:szCs w:val="18"/>
                    </w:rPr>
                    <w:t>Chinese Taipei</w:t>
                  </w:r>
                </w:p>
              </w:tc>
              <w:tc>
                <w:tcPr>
                  <w:tcW w:w="851" w:type="dxa"/>
                  <w:tcBorders>
                    <w:top w:val="single" w:sz="4" w:space="0" w:color="000000"/>
                    <w:left w:val="single" w:sz="4" w:space="0" w:color="000000"/>
                    <w:bottom w:val="single" w:sz="4" w:space="0" w:color="000000"/>
                    <w:right w:val="single" w:sz="4" w:space="0" w:color="000000"/>
                  </w:tcBorders>
                </w:tcPr>
                <w:p w14:paraId="6F5E83B6" w14:textId="77777777" w:rsidR="00EB42F1" w:rsidRDefault="00EB42F1" w:rsidP="003E6832">
                  <w:pPr>
                    <w:jc w:val="right"/>
                    <w:rPr>
                      <w:rFonts w:ascii="Cambria" w:hAnsi="Cambria"/>
                      <w:sz w:val="18"/>
                      <w:szCs w:val="18"/>
                    </w:rPr>
                  </w:pPr>
                  <w:r>
                    <w:rPr>
                      <w:sz w:val="18"/>
                      <w:szCs w:val="18"/>
                    </w:rPr>
                    <w:t>867 t</w:t>
                  </w:r>
                </w:p>
              </w:tc>
            </w:tr>
          </w:tbl>
          <w:p w14:paraId="670D86D8" w14:textId="77777777" w:rsidR="00EB42F1" w:rsidRDefault="00EB42F1" w:rsidP="003E6832">
            <w:pPr>
              <w:widowControl w:val="0"/>
              <w:rPr>
                <w:rFonts w:ascii="Cambria" w:hAnsi="Cambria" w:cs="Cambria"/>
                <w:spacing w:val="-1"/>
                <w:sz w:val="18"/>
                <w:szCs w:val="18"/>
                <w:lang w:val="en-GB"/>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0CFAEE2E"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lastRenderedPageBreak/>
              <w:t>N/A</w:t>
            </w:r>
          </w:p>
        </w:tc>
        <w:tc>
          <w:tcPr>
            <w:tcW w:w="1585" w:type="dxa"/>
            <w:tcBorders>
              <w:top w:val="single" w:sz="4" w:space="0" w:color="000000"/>
              <w:left w:val="single" w:sz="4" w:space="0" w:color="000000"/>
              <w:bottom w:val="single" w:sz="4" w:space="0" w:color="000000"/>
              <w:right w:val="single" w:sz="4" w:space="0" w:color="000000"/>
            </w:tcBorders>
            <w:vAlign w:val="center"/>
          </w:tcPr>
          <w:p w14:paraId="119008CC"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DAE226B"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The Gambia is not listed among the CPCs (EU, </w:t>
            </w:r>
            <w:r w:rsidRPr="007134A3">
              <w:rPr>
                <w:rFonts w:eastAsia="Times New Roman" w:cs="Calibri"/>
                <w:sz w:val="18"/>
                <w:szCs w:val="18"/>
                <w:lang w:val="en-GB"/>
              </w:rPr>
              <w:lastRenderedPageBreak/>
              <w:t>Brazil, Namibia, Japan, Chinese Taipei) that are subject to specific catch limits in this paragraph.</w:t>
            </w:r>
            <w:r w:rsidRPr="007134A3" w:rsidDel="00114FC6">
              <w:rPr>
                <w:rFonts w:eastAsia="Times New Roman" w:cs="Calibri"/>
                <w:sz w:val="18"/>
                <w:szCs w:val="18"/>
                <w:lang w:val="en-GB"/>
              </w:rPr>
              <w:t xml:space="preserve"> </w:t>
            </w:r>
          </w:p>
        </w:tc>
      </w:tr>
      <w:tr w:rsidR="00EB42F1" w14:paraId="00F1C6CF"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D2C73F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lastRenderedPageBreak/>
              <w:t>23-11</w:t>
            </w:r>
          </w:p>
          <w:p w14:paraId="6D68A15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201862D"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3</w:t>
            </w:r>
          </w:p>
          <w:p w14:paraId="6F855FF6" w14:textId="77777777" w:rsidR="00EB42F1" w:rsidRDefault="00EB42F1" w:rsidP="003E6832">
            <w:pPr>
              <w:jc w:val="center"/>
              <w:rPr>
                <w:rFonts w:ascii="Cambria" w:eastAsia="Times New Roman" w:hAnsi="Cambria" w:cs="Calibri"/>
                <w:b/>
                <w:bCs/>
                <w:color w:val="000000" w:themeColor="text1"/>
                <w:sz w:val="14"/>
                <w:szCs w:val="14"/>
              </w:rPr>
            </w:pPr>
            <w:r>
              <w:rPr>
                <w:rFonts w:eastAsia="Times New Roman" w:cs="Calibri"/>
                <w:b/>
                <w:bCs/>
                <w:color w:val="000000" w:themeColor="text1"/>
                <w:sz w:val="14"/>
                <w:szCs w:val="14"/>
              </w:rPr>
              <w:t>Continued</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ABF449E"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6B86319" w14:textId="77777777" w:rsidR="00EB42F1" w:rsidRDefault="00EB42F1" w:rsidP="003E6832">
            <w:pPr>
              <w:rPr>
                <w:rFonts w:ascii="Cambria" w:eastAsia="Times New Roman" w:hAnsi="Cambria" w:cs="Calibri"/>
                <w:sz w:val="18"/>
                <w:szCs w:val="18"/>
                <w:lang w:val="en-GB"/>
              </w:rPr>
            </w:pPr>
            <w:r>
              <w:rPr>
                <w:rFonts w:eastAsia="Times New Roman" w:cs="Calibri"/>
                <w:sz w:val="18"/>
                <w:szCs w:val="18"/>
                <w:lang w:val="en-GB"/>
              </w:rPr>
              <w:t>a) All other CPCs shall endeavour to maintain or reduce their catches.</w:t>
            </w:r>
          </w:p>
        </w:tc>
        <w:tc>
          <w:tcPr>
            <w:tcW w:w="1583" w:type="dxa"/>
            <w:tcBorders>
              <w:top w:val="single" w:sz="4" w:space="0" w:color="000000"/>
              <w:left w:val="single" w:sz="4" w:space="0" w:color="000000"/>
              <w:bottom w:val="single" w:sz="4" w:space="0" w:color="000000"/>
              <w:right w:val="single" w:sz="4" w:space="0" w:color="000000"/>
            </w:tcBorders>
            <w:vAlign w:val="center"/>
          </w:tcPr>
          <w:p w14:paraId="2ABEA008"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No</w:t>
            </w:r>
          </w:p>
        </w:tc>
        <w:tc>
          <w:tcPr>
            <w:tcW w:w="1585" w:type="dxa"/>
            <w:tcBorders>
              <w:top w:val="single" w:sz="4" w:space="0" w:color="000000"/>
              <w:left w:val="single" w:sz="4" w:space="0" w:color="000000"/>
              <w:bottom w:val="single" w:sz="4" w:space="0" w:color="000000"/>
              <w:right w:val="single" w:sz="4" w:space="0" w:color="000000"/>
            </w:tcBorders>
            <w:vAlign w:val="center"/>
          </w:tcPr>
          <w:p w14:paraId="6E0E2699"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FEBB7AA"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 xml:space="preserve">These species </w:t>
            </w:r>
            <w:proofErr w:type="gramStart"/>
            <w:r w:rsidRPr="007134A3">
              <w:rPr>
                <w:rFonts w:eastAsia="Times New Roman" w:cs="Calibri"/>
                <w:sz w:val="18"/>
                <w:szCs w:val="18"/>
                <w:lang w:val="en-GB"/>
              </w:rPr>
              <w:t>is</w:t>
            </w:r>
            <w:proofErr w:type="gramEnd"/>
            <w:r w:rsidRPr="007134A3">
              <w:rPr>
                <w:rFonts w:eastAsia="Times New Roman" w:cs="Calibri"/>
                <w:sz w:val="18"/>
                <w:szCs w:val="18"/>
                <w:lang w:val="en-GB"/>
              </w:rPr>
              <w:t xml:space="preserve"> found in the South Atlantic </w:t>
            </w:r>
            <w:proofErr w:type="gramStart"/>
            <w:r w:rsidRPr="007134A3">
              <w:rPr>
                <w:rFonts w:eastAsia="Times New Roman" w:cs="Calibri"/>
                <w:sz w:val="18"/>
                <w:szCs w:val="18"/>
                <w:lang w:val="en-GB"/>
              </w:rPr>
              <w:t>The</w:t>
            </w:r>
            <w:proofErr w:type="gramEnd"/>
            <w:r w:rsidRPr="007134A3">
              <w:rPr>
                <w:rFonts w:eastAsia="Times New Roman" w:cs="Calibri"/>
                <w:sz w:val="18"/>
                <w:szCs w:val="18"/>
                <w:lang w:val="en-GB"/>
              </w:rPr>
              <w:t xml:space="preserve"> Gambia has no Fleets targeting this species. However, Reg. 73(3) &amp; General Data Reporting. As with North Atlantic Blue Sharks, the finning ban, landing requirement, and data reporting rules provide the mechanisms to monitor and thereby endeavour to maintain or reduce catch levels.</w:t>
            </w:r>
          </w:p>
        </w:tc>
      </w:tr>
      <w:tr w:rsidR="00EB42F1" w14:paraId="34CD7576"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664A2B4"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23-11</w:t>
            </w:r>
          </w:p>
          <w:p w14:paraId="6DC2B35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16842F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7DDD684"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147B8F86" w14:textId="77777777" w:rsidR="00EB42F1" w:rsidRDefault="00EB42F1" w:rsidP="003E6832">
            <w:pPr>
              <w:widowControl w:val="0"/>
              <w:rPr>
                <w:rFonts w:ascii="Cambria" w:eastAsia="Times New Roman" w:hAnsi="Cambria" w:cs="Calibri"/>
                <w:sz w:val="18"/>
                <w:szCs w:val="18"/>
              </w:rPr>
            </w:pPr>
            <w:r>
              <w:rPr>
                <w:rFonts w:eastAsia="Times New Roman" w:cs="Calibri"/>
                <w:sz w:val="18"/>
                <w:szCs w:val="18"/>
              </w:rPr>
              <w:t xml:space="preserve">Each CPC shall ensure that its vessels catching </w:t>
            </w:r>
            <w:r>
              <w:rPr>
                <w:rFonts w:eastAsia="Times New Roman" w:cs="Calibri"/>
                <w:b/>
                <w:bCs/>
                <w:sz w:val="18"/>
                <w:szCs w:val="18"/>
              </w:rPr>
              <w:t>South Atlantic blue shark</w:t>
            </w:r>
            <w:r>
              <w:rPr>
                <w:rFonts w:eastAsia="Times New Roman" w:cs="Calibri"/>
                <w:sz w:val="18"/>
                <w:szCs w:val="18"/>
              </w:rPr>
              <w:t xml:space="preserve"> in association with ICCAT fisheries in the Convention area record their catch in accordance with the requirements set out in the Recommendation by ICCAT Concerning the Recording of Catch by Fishing Vessels in the </w:t>
            </w:r>
            <w:r>
              <w:rPr>
                <w:rFonts w:eastAsia="Times New Roman" w:cs="Calibri"/>
                <w:sz w:val="18"/>
                <w:szCs w:val="18"/>
              </w:rPr>
              <w:lastRenderedPageBreak/>
              <w:t xml:space="preserve">ICCAT Convention Area (Rec. 03-13). </w:t>
            </w:r>
          </w:p>
          <w:p w14:paraId="633DCE09" w14:textId="77777777" w:rsidR="00EB42F1" w:rsidRDefault="00EB42F1" w:rsidP="003E6832">
            <w:pPr>
              <w:widowControl w:val="0"/>
              <w:rPr>
                <w:rFonts w:ascii="Cambria" w:eastAsia="Times New Roman" w:hAnsi="Cambria" w:cs="Calibri"/>
                <w:sz w:val="18"/>
                <w:szCs w:val="18"/>
              </w:rPr>
            </w:pPr>
          </w:p>
          <w:p w14:paraId="55161E9D" w14:textId="77777777" w:rsidR="00EB42F1" w:rsidRDefault="00EB42F1" w:rsidP="003E6832">
            <w:pPr>
              <w:widowControl w:val="0"/>
              <w:rPr>
                <w:rFonts w:ascii="Cambria" w:eastAsia="Times New Roman" w:hAnsi="Cambria" w:cs="Calibri"/>
                <w:sz w:val="18"/>
                <w:szCs w:val="18"/>
              </w:rPr>
            </w:pPr>
            <w:r>
              <w:rPr>
                <w:rFonts w:eastAsia="Times New Roman" w:cs="Calibri"/>
                <w:sz w:val="18"/>
                <w:szCs w:val="18"/>
              </w:rPr>
              <w:t xml:space="preserve">(Rec. 03-13 provides: Each flag Contracting Party, </w:t>
            </w:r>
            <w:proofErr w:type="gramStart"/>
            <w:r>
              <w:rPr>
                <w:rFonts w:eastAsia="Times New Roman" w:cs="Calibri"/>
                <w:sz w:val="18"/>
                <w:szCs w:val="18"/>
              </w:rPr>
              <w:t>Cooperating</w:t>
            </w:r>
            <w:proofErr w:type="gramEnd"/>
            <w:r>
              <w:rPr>
                <w:rFonts w:eastAsia="Times New Roman" w:cs="Calibri"/>
                <w:sz w:val="18"/>
                <w:szCs w:val="18"/>
              </w:rPr>
              <w:t xml:space="preserve"> non-Contracting Party, Entity or Fishing Entity shall ensure that all fishing vessels flying its flag and authorized to fish species managed by ICCAT in the Convention area be subject to a data recording system. All commercial fishing vessels over 24 m length overall shall keep a bound or electronic logbook recording the information required in the ICCAT Field Manual for Statistics and Sampling. In the case of sport fishing vessels, other comparable data-collection systems shall be acceptable.)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4CA143BA"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rPr>
              <w:lastRenderedPageBreak/>
              <w:t>No</w:t>
            </w:r>
          </w:p>
        </w:tc>
        <w:tc>
          <w:tcPr>
            <w:tcW w:w="1585" w:type="dxa"/>
            <w:tcBorders>
              <w:top w:val="single" w:sz="4" w:space="0" w:color="000000"/>
              <w:left w:val="single" w:sz="4" w:space="0" w:color="000000"/>
              <w:bottom w:val="single" w:sz="4" w:space="0" w:color="000000"/>
              <w:right w:val="single" w:sz="4" w:space="0" w:color="000000"/>
            </w:tcBorders>
            <w:vAlign w:val="center"/>
          </w:tcPr>
          <w:p w14:paraId="61B0167A"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B5B3357"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lang w:val="en-GB"/>
              </w:rPr>
              <w:t>The Gambia has No fleets Targeting this species in the South Atlantic.</w:t>
            </w:r>
          </w:p>
        </w:tc>
      </w:tr>
      <w:tr w:rsidR="00EB42F1" w14:paraId="4F3B6839"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91FF61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23-11</w:t>
            </w:r>
          </w:p>
          <w:p w14:paraId="6A30184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2216DA2"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777BF02"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7E7A3CA" w14:textId="77777777" w:rsidR="00EB42F1" w:rsidRDefault="00EB42F1" w:rsidP="003E6832">
            <w:pPr>
              <w:widowControl w:val="0"/>
              <w:rPr>
                <w:rFonts w:ascii="Cambria" w:hAnsi="Cambria" w:cs="Cambria"/>
                <w:spacing w:val="-1"/>
                <w:sz w:val="18"/>
                <w:szCs w:val="18"/>
                <w:lang w:val="en-GB"/>
              </w:rPr>
            </w:pPr>
            <w:r>
              <w:rPr>
                <w:rFonts w:cs="Cambria"/>
                <w:spacing w:val="-1"/>
                <w:sz w:val="18"/>
                <w:szCs w:val="18"/>
              </w:rPr>
              <w:t xml:space="preserve">CPCs shall implement data collection programmes that ensure the reporting to ICCAT of accurate </w:t>
            </w:r>
            <w:r>
              <w:rPr>
                <w:rFonts w:eastAsia="Times New Roman" w:cs="Calibri"/>
                <w:b/>
                <w:bCs/>
                <w:sz w:val="18"/>
                <w:szCs w:val="18"/>
              </w:rPr>
              <w:t xml:space="preserve">South Atlantic </w:t>
            </w:r>
            <w:r>
              <w:rPr>
                <w:rFonts w:cs="Cambria"/>
                <w:b/>
                <w:bCs/>
                <w:spacing w:val="-1"/>
                <w:sz w:val="18"/>
                <w:szCs w:val="18"/>
              </w:rPr>
              <w:t>blue shark</w:t>
            </w:r>
            <w:r>
              <w:rPr>
                <w:rFonts w:cs="Cambria"/>
                <w:spacing w:val="-1"/>
                <w:sz w:val="18"/>
                <w:szCs w:val="18"/>
              </w:rPr>
              <w:t xml:space="preserve"> catch, effort, size and discard data to ICCAT in full accordance with the ICCAT requirements for provision of Task 1 and Task 2 data.</w:t>
            </w:r>
          </w:p>
        </w:tc>
        <w:tc>
          <w:tcPr>
            <w:tcW w:w="1583" w:type="dxa"/>
            <w:tcBorders>
              <w:top w:val="single" w:sz="4" w:space="0" w:color="000000"/>
              <w:left w:val="single" w:sz="4" w:space="0" w:color="000000"/>
              <w:bottom w:val="single" w:sz="4" w:space="0" w:color="000000"/>
              <w:right w:val="single" w:sz="4" w:space="0" w:color="000000"/>
            </w:tcBorders>
            <w:vAlign w:val="center"/>
          </w:tcPr>
          <w:p w14:paraId="0C836416"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rPr>
              <w:t>No</w:t>
            </w:r>
          </w:p>
        </w:tc>
        <w:tc>
          <w:tcPr>
            <w:tcW w:w="1585" w:type="dxa"/>
            <w:tcBorders>
              <w:top w:val="single" w:sz="4" w:space="0" w:color="000000"/>
              <w:left w:val="single" w:sz="4" w:space="0" w:color="000000"/>
              <w:bottom w:val="single" w:sz="4" w:space="0" w:color="000000"/>
              <w:right w:val="single" w:sz="4" w:space="0" w:color="000000"/>
            </w:tcBorders>
            <w:vAlign w:val="center"/>
          </w:tcPr>
          <w:p w14:paraId="27A36275"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204DA67" w14:textId="77777777" w:rsidR="00EB42F1" w:rsidRPr="007134A3" w:rsidRDefault="00EB42F1" w:rsidP="003E6832">
            <w:pPr>
              <w:rPr>
                <w:rFonts w:ascii="Times New Roman" w:eastAsia="Times New Roman" w:hAnsi="Times New Roman"/>
                <w:sz w:val="20"/>
                <w:szCs w:val="20"/>
                <w:lang w:eastAsia="es-ES"/>
              </w:rPr>
            </w:pPr>
            <w:r w:rsidRPr="007134A3">
              <w:rPr>
                <w:rFonts w:eastAsia="Times New Roman" w:cs="Calibri"/>
                <w:sz w:val="18"/>
                <w:szCs w:val="18"/>
              </w:rPr>
              <w:br/>
              <w:t xml:space="preserve">The Gambia has No fleets Targeting this species in the South Atlantic. </w:t>
            </w:r>
          </w:p>
        </w:tc>
      </w:tr>
      <w:tr w:rsidR="00EB42F1" w14:paraId="0A99D33A"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51A4580"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23-11</w:t>
            </w:r>
          </w:p>
          <w:p w14:paraId="4BE8FD77"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450A06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425CDDB"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195726DF"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In cases where </w:t>
            </w:r>
            <w:r>
              <w:rPr>
                <w:rFonts w:cs="Cambria"/>
                <w:b/>
                <w:bCs/>
                <w:spacing w:val="-1"/>
                <w:sz w:val="18"/>
                <w:szCs w:val="18"/>
                <w:lang w:val="en-GB"/>
              </w:rPr>
              <w:t>South Atlantic blue shark</w:t>
            </w:r>
            <w:r>
              <w:rPr>
                <w:rFonts w:cs="Cambria"/>
                <w:spacing w:val="-1"/>
                <w:sz w:val="18"/>
                <w:szCs w:val="18"/>
                <w:lang w:val="en-GB"/>
              </w:rPr>
              <w:t xml:space="preserve"> is not retained, CPCs shall make all reasonable efforts so that specimens caught incidentally in ICCAT fisheries be released unharmed </w:t>
            </w:r>
            <w:r>
              <w:rPr>
                <w:rFonts w:cs="Cambria"/>
                <w:spacing w:val="-1"/>
                <w:sz w:val="18"/>
                <w:szCs w:val="18"/>
                <w:lang w:val="en-GB"/>
              </w:rPr>
              <w:lastRenderedPageBreak/>
              <w:t>and as soon as possible.</w:t>
            </w:r>
          </w:p>
        </w:tc>
        <w:tc>
          <w:tcPr>
            <w:tcW w:w="1583" w:type="dxa"/>
            <w:tcBorders>
              <w:top w:val="single" w:sz="4" w:space="0" w:color="000000"/>
              <w:left w:val="single" w:sz="4" w:space="0" w:color="000000"/>
              <w:bottom w:val="single" w:sz="4" w:space="0" w:color="000000"/>
              <w:right w:val="single" w:sz="4" w:space="0" w:color="000000"/>
            </w:tcBorders>
            <w:vAlign w:val="center"/>
          </w:tcPr>
          <w:p w14:paraId="3F7B0A76"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lastRenderedPageBreak/>
              <w:t>No</w:t>
            </w:r>
          </w:p>
        </w:tc>
        <w:tc>
          <w:tcPr>
            <w:tcW w:w="1585" w:type="dxa"/>
            <w:tcBorders>
              <w:top w:val="single" w:sz="4" w:space="0" w:color="000000"/>
              <w:left w:val="single" w:sz="4" w:space="0" w:color="000000"/>
              <w:bottom w:val="single" w:sz="4" w:space="0" w:color="000000"/>
              <w:right w:val="single" w:sz="4" w:space="0" w:color="000000"/>
            </w:tcBorders>
            <w:vAlign w:val="center"/>
          </w:tcPr>
          <w:p w14:paraId="6E4D1559"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E38F849"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The Gambia has No fleets Targeting this species in the South Atlantic.</w:t>
            </w:r>
          </w:p>
        </w:tc>
      </w:tr>
      <w:tr w:rsidR="00EB42F1" w14:paraId="79E69B82"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A490F3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23-11</w:t>
            </w:r>
          </w:p>
          <w:p w14:paraId="6FD9A53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BA33E71"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7</w:t>
            </w:r>
          </w:p>
          <w:p w14:paraId="109F2F6C"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4"/>
                <w:szCs w:val="14"/>
              </w:rPr>
              <w:t>Continued</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5EB08D1"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4BE17CF"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CPCs shall report to the ICCAT Secretariat, in accordance with ICCAT data reporting requirements, the number of specimens released, including their status upon release (alive, dead, moribund, unknown).</w:t>
            </w:r>
          </w:p>
        </w:tc>
        <w:tc>
          <w:tcPr>
            <w:tcW w:w="1583" w:type="dxa"/>
            <w:tcBorders>
              <w:top w:val="single" w:sz="4" w:space="0" w:color="000000"/>
              <w:left w:val="single" w:sz="4" w:space="0" w:color="000000"/>
              <w:bottom w:val="single" w:sz="4" w:space="0" w:color="000000"/>
              <w:right w:val="single" w:sz="4" w:space="0" w:color="000000"/>
            </w:tcBorders>
            <w:vAlign w:val="center"/>
          </w:tcPr>
          <w:p w14:paraId="6BA450E4"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No</w:t>
            </w:r>
          </w:p>
        </w:tc>
        <w:tc>
          <w:tcPr>
            <w:tcW w:w="1585" w:type="dxa"/>
            <w:tcBorders>
              <w:top w:val="single" w:sz="4" w:space="0" w:color="000000"/>
              <w:left w:val="single" w:sz="4" w:space="0" w:color="000000"/>
              <w:bottom w:val="single" w:sz="4" w:space="0" w:color="000000"/>
              <w:right w:val="single" w:sz="4" w:space="0" w:color="000000"/>
            </w:tcBorders>
            <w:vAlign w:val="center"/>
          </w:tcPr>
          <w:p w14:paraId="19C01BDD"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9F9A973"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The Gambia has No fleets Targeting this species in the South Atlantic.</w:t>
            </w:r>
          </w:p>
        </w:tc>
      </w:tr>
      <w:tr w:rsidR="00EB42F1" w14:paraId="6F75210C"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1EE8B873"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23-11</w:t>
            </w:r>
          </w:p>
          <w:p w14:paraId="60F8CEBF"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S. Blue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4204D5A"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64458FA"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7163C26" w14:textId="77777777" w:rsidR="00EB42F1" w:rsidRDefault="00EB42F1" w:rsidP="003E6832">
            <w:pPr>
              <w:widowControl w:val="0"/>
              <w:rPr>
                <w:rFonts w:ascii="Cambria" w:hAnsi="Cambria" w:cs="Cambria"/>
                <w:spacing w:val="-1"/>
                <w:sz w:val="18"/>
                <w:szCs w:val="18"/>
                <w:lang w:val="en-GB"/>
              </w:rPr>
            </w:pPr>
            <w:r>
              <w:rPr>
                <w:rFonts w:cs="Cambria"/>
                <w:spacing w:val="-1"/>
                <w:sz w:val="18"/>
                <w:szCs w:val="18"/>
                <w:lang w:val="en-GB"/>
              </w:rPr>
              <w:t xml:space="preserve">CPCs shall include in their shark implementation check sheet to ICCAT information on the actions they have taken domestically to monitor catches and to conserve and manage sustainably </w:t>
            </w:r>
            <w:r>
              <w:rPr>
                <w:rFonts w:cs="Cambria"/>
                <w:b/>
                <w:bCs/>
                <w:spacing w:val="-1"/>
                <w:sz w:val="18"/>
                <w:szCs w:val="18"/>
                <w:lang w:val="en-GB"/>
              </w:rPr>
              <w:t>South Atlantic blue sharks</w:t>
            </w:r>
            <w:r>
              <w:rPr>
                <w:rFonts w:cs="Cambria"/>
                <w:spacing w:val="-1"/>
                <w:sz w:val="18"/>
                <w:szCs w:val="18"/>
                <w:lang w:val="en-GB"/>
              </w:rPr>
              <w:t xml:space="preserve">. </w:t>
            </w:r>
          </w:p>
        </w:tc>
        <w:tc>
          <w:tcPr>
            <w:tcW w:w="1583" w:type="dxa"/>
            <w:tcBorders>
              <w:top w:val="single" w:sz="4" w:space="0" w:color="000000"/>
              <w:left w:val="single" w:sz="4" w:space="0" w:color="000000"/>
              <w:bottom w:val="single" w:sz="4" w:space="0" w:color="000000"/>
              <w:right w:val="single" w:sz="4" w:space="0" w:color="000000"/>
            </w:tcBorders>
            <w:vAlign w:val="center"/>
          </w:tcPr>
          <w:p w14:paraId="1B0E42AB"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lang w:val="en-GB"/>
              </w:rPr>
              <w:t>No</w:t>
            </w:r>
          </w:p>
        </w:tc>
        <w:tc>
          <w:tcPr>
            <w:tcW w:w="1585" w:type="dxa"/>
            <w:tcBorders>
              <w:top w:val="single" w:sz="4" w:space="0" w:color="000000"/>
              <w:left w:val="single" w:sz="4" w:space="0" w:color="000000"/>
              <w:bottom w:val="single" w:sz="4" w:space="0" w:color="000000"/>
              <w:right w:val="single" w:sz="4" w:space="0" w:color="000000"/>
            </w:tcBorders>
            <w:vAlign w:val="center"/>
          </w:tcPr>
          <w:p w14:paraId="0D204AD4"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AE35D0A" w14:textId="77777777" w:rsidR="00EB42F1" w:rsidRPr="007134A3" w:rsidRDefault="00EB42F1" w:rsidP="003E6832">
            <w:pPr>
              <w:rPr>
                <w:rFonts w:ascii="Cambria" w:eastAsia="Times New Roman" w:hAnsi="Cambria" w:cs="Calibri"/>
                <w:sz w:val="18"/>
                <w:szCs w:val="18"/>
                <w:lang w:val="en-GB"/>
              </w:rPr>
            </w:pPr>
            <w:r w:rsidRPr="007134A3">
              <w:rPr>
                <w:rFonts w:eastAsia="Times New Roman" w:cs="Calibri"/>
                <w:sz w:val="18"/>
                <w:szCs w:val="18"/>
                <w:lang w:val="en-GB"/>
              </w:rPr>
              <w:t>This species is not found in Gambian Waters and The Gambia has No fleets Targeting this species in the South Atlantic.</w:t>
            </w:r>
          </w:p>
        </w:tc>
      </w:tr>
      <w:tr w:rsidR="00EB42F1" w14:paraId="0A9221C0" w14:textId="77777777" w:rsidTr="003E6832">
        <w:trPr>
          <w:trHeight w:val="74"/>
          <w:jc w:val="center"/>
        </w:trPr>
        <w:tc>
          <w:tcPr>
            <w:tcW w:w="1168" w:type="dxa"/>
            <w:tcBorders>
              <w:top w:val="single" w:sz="4" w:space="0" w:color="000000"/>
              <w:left w:val="single" w:sz="4" w:space="0" w:color="000000"/>
              <w:bottom w:val="single" w:sz="12" w:space="0" w:color="000000"/>
              <w:right w:val="single" w:sz="4" w:space="0" w:color="000000"/>
            </w:tcBorders>
            <w:shd w:val="clear" w:color="auto" w:fill="F2CEED" w:themeFill="accent5" w:themeFillTint="33"/>
            <w:vAlign w:val="center"/>
          </w:tcPr>
          <w:p w14:paraId="7B81B015"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23-11</w:t>
            </w:r>
          </w:p>
          <w:p w14:paraId="394D1708"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S. Blue Sharks</w:t>
            </w:r>
          </w:p>
        </w:tc>
        <w:tc>
          <w:tcPr>
            <w:tcW w:w="899" w:type="dxa"/>
            <w:tcBorders>
              <w:top w:val="single" w:sz="4" w:space="0" w:color="000000"/>
              <w:left w:val="single" w:sz="4" w:space="0" w:color="000000"/>
              <w:bottom w:val="single" w:sz="12" w:space="0" w:color="000000"/>
              <w:right w:val="single" w:sz="4" w:space="0" w:color="000000"/>
            </w:tcBorders>
            <w:shd w:val="clear" w:color="auto" w:fill="F2CEED" w:themeFill="accent5" w:themeFillTint="33"/>
            <w:vAlign w:val="center"/>
          </w:tcPr>
          <w:p w14:paraId="5D795C0E"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20"/>
                <w:szCs w:val="20"/>
              </w:rPr>
              <w:t>9</w:t>
            </w:r>
          </w:p>
        </w:tc>
        <w:tc>
          <w:tcPr>
            <w:tcW w:w="1170" w:type="dxa"/>
            <w:tcBorders>
              <w:top w:val="single" w:sz="4" w:space="0" w:color="000000"/>
              <w:left w:val="single" w:sz="4" w:space="0" w:color="000000"/>
              <w:bottom w:val="single" w:sz="12" w:space="0" w:color="000000"/>
              <w:right w:val="single" w:sz="4" w:space="0" w:color="000000"/>
            </w:tcBorders>
            <w:shd w:val="clear" w:color="auto" w:fill="F2CEED" w:themeFill="accent5" w:themeFillTint="33"/>
            <w:vAlign w:val="center"/>
          </w:tcPr>
          <w:p w14:paraId="13CD703D" w14:textId="77777777" w:rsidR="00EB42F1" w:rsidRDefault="00EB42F1" w:rsidP="003E6832">
            <w:pPr>
              <w:widowControl w:val="0"/>
              <w:jc w:val="center"/>
              <w:rPr>
                <w:rFonts w:ascii="Cambria" w:hAnsi="Cambria" w:cs="Cambria"/>
                <w:spacing w:val="-1"/>
                <w:sz w:val="18"/>
                <w:szCs w:val="18"/>
                <w:lang w:val="en-GB"/>
              </w:rPr>
            </w:pPr>
            <w:r>
              <w:rPr>
                <w:rFonts w:cs="Cambria"/>
                <w:spacing w:val="-1"/>
                <w:sz w:val="18"/>
                <w:szCs w:val="18"/>
                <w:lang w:val="en-GB"/>
              </w:rPr>
              <w:t>SEE ABOVE</w:t>
            </w:r>
          </w:p>
        </w:tc>
        <w:tc>
          <w:tcPr>
            <w:tcW w:w="2668" w:type="dxa"/>
            <w:tcBorders>
              <w:top w:val="single" w:sz="4" w:space="0" w:color="000000"/>
              <w:left w:val="single" w:sz="4" w:space="0" w:color="000000"/>
              <w:bottom w:val="single" w:sz="12" w:space="0" w:color="000000"/>
              <w:right w:val="single" w:sz="4" w:space="0" w:color="000000"/>
            </w:tcBorders>
            <w:shd w:val="clear" w:color="auto" w:fill="F2CEED" w:themeFill="accent5" w:themeFillTint="33"/>
            <w:vAlign w:val="center"/>
          </w:tcPr>
          <w:p w14:paraId="4B577DE5" w14:textId="77777777" w:rsidR="00EB42F1" w:rsidRDefault="00EB42F1" w:rsidP="003E6832">
            <w:pPr>
              <w:widowControl w:val="0"/>
              <w:rPr>
                <w:rFonts w:ascii="Cambria" w:hAnsi="Cambria"/>
                <w:sz w:val="18"/>
                <w:szCs w:val="18"/>
              </w:rPr>
            </w:pPr>
            <w:r>
              <w:rPr>
                <w:sz w:val="18"/>
                <w:szCs w:val="18"/>
              </w:rPr>
              <w:t xml:space="preserve">CPCs are encouraged to undertake scientific research that would provide information on key biological/ecological parameters, life‐history, migrations, post‐release survivorship and behavioral traits of </w:t>
            </w:r>
            <w:r>
              <w:rPr>
                <w:b/>
                <w:bCs/>
                <w:sz w:val="18"/>
                <w:szCs w:val="18"/>
              </w:rPr>
              <w:t>South Atlantic blue sharks</w:t>
            </w:r>
            <w:r>
              <w:rPr>
                <w:sz w:val="18"/>
                <w:szCs w:val="18"/>
              </w:rPr>
              <w:t xml:space="preserve">. Such information </w:t>
            </w:r>
            <w:proofErr w:type="gramStart"/>
            <w:r>
              <w:rPr>
                <w:sz w:val="18"/>
                <w:szCs w:val="18"/>
              </w:rPr>
              <w:t>shall</w:t>
            </w:r>
            <w:proofErr w:type="gramEnd"/>
            <w:r>
              <w:rPr>
                <w:sz w:val="18"/>
                <w:szCs w:val="18"/>
              </w:rPr>
              <w:t xml:space="preserve"> be made available to the SCRS.</w:t>
            </w:r>
          </w:p>
        </w:tc>
        <w:tc>
          <w:tcPr>
            <w:tcW w:w="1583" w:type="dxa"/>
            <w:tcBorders>
              <w:top w:val="single" w:sz="4" w:space="0" w:color="000000"/>
              <w:left w:val="single" w:sz="4" w:space="0" w:color="000000"/>
              <w:bottom w:val="single" w:sz="12" w:space="0" w:color="000000"/>
              <w:right w:val="single" w:sz="4" w:space="0" w:color="000000"/>
            </w:tcBorders>
            <w:vAlign w:val="center"/>
          </w:tcPr>
          <w:p w14:paraId="76859AB2" w14:textId="77777777" w:rsidR="00EB42F1" w:rsidRPr="007134A3" w:rsidRDefault="00EB42F1" w:rsidP="003E6832">
            <w:pPr>
              <w:jc w:val="center"/>
              <w:rPr>
                <w:rFonts w:ascii="Cambria" w:eastAsia="Times New Roman" w:hAnsi="Cambria" w:cs="Calibri"/>
                <w:sz w:val="18"/>
                <w:szCs w:val="18"/>
                <w:lang w:val="en-GB"/>
              </w:rPr>
            </w:pPr>
            <w:r w:rsidRPr="007134A3">
              <w:rPr>
                <w:rFonts w:eastAsia="Times New Roman" w:cs="Calibri"/>
                <w:sz w:val="18"/>
                <w:szCs w:val="18"/>
              </w:rPr>
              <w:t>N/A</w:t>
            </w:r>
          </w:p>
        </w:tc>
        <w:tc>
          <w:tcPr>
            <w:tcW w:w="1585" w:type="dxa"/>
            <w:tcBorders>
              <w:top w:val="single" w:sz="4" w:space="0" w:color="000000"/>
              <w:left w:val="single" w:sz="4" w:space="0" w:color="000000"/>
              <w:bottom w:val="single" w:sz="12" w:space="0" w:color="000000"/>
              <w:right w:val="single" w:sz="4" w:space="0" w:color="000000"/>
            </w:tcBorders>
            <w:vAlign w:val="center"/>
          </w:tcPr>
          <w:p w14:paraId="7E8C9D11" w14:textId="77777777" w:rsidR="00EB42F1" w:rsidRPr="007134A3"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12" w:space="0" w:color="000000"/>
              <w:right w:val="single" w:sz="4" w:space="0" w:color="000000"/>
            </w:tcBorders>
            <w:vAlign w:val="center"/>
          </w:tcPr>
          <w:p w14:paraId="73727F7F" w14:textId="77777777" w:rsidR="00EB42F1" w:rsidRPr="007134A3" w:rsidRDefault="00EB42F1" w:rsidP="003E6832">
            <w:pPr>
              <w:rPr>
                <w:rFonts w:ascii="Cambria" w:eastAsia="Times New Roman" w:hAnsi="Cambria" w:cs="Calibri"/>
                <w:sz w:val="18"/>
                <w:szCs w:val="18"/>
              </w:rPr>
            </w:pPr>
            <w:r w:rsidRPr="007134A3">
              <w:rPr>
                <w:rFonts w:eastAsia="Times New Roman" w:cs="Calibri"/>
                <w:sz w:val="18"/>
                <w:szCs w:val="18"/>
              </w:rPr>
              <w:t xml:space="preserve"> </w:t>
            </w:r>
            <w:r w:rsidRPr="007134A3">
              <w:rPr>
                <w:rFonts w:eastAsia="Times New Roman" w:cs="Calibri"/>
                <w:sz w:val="18"/>
                <w:szCs w:val="18"/>
                <w:lang w:val="en-GB"/>
              </w:rPr>
              <w:t>This species is not found in Gambian Waters and The Gambia has No fleets Targeting this species in the South Atlantic.</w:t>
            </w:r>
          </w:p>
        </w:tc>
      </w:tr>
      <w:tr w:rsidR="00EB42F1" w14:paraId="724EBD0C" w14:textId="77777777" w:rsidTr="003E6832">
        <w:trPr>
          <w:trHeight w:val="74"/>
          <w:jc w:val="center"/>
        </w:trPr>
        <w:tc>
          <w:tcPr>
            <w:tcW w:w="11189"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23258AE8" w14:textId="77777777" w:rsidR="00EB42F1" w:rsidRDefault="00EB42F1" w:rsidP="003E6832">
            <w:pPr>
              <w:rPr>
                <w:rFonts w:ascii="Cambria" w:eastAsia="Times New Roman" w:hAnsi="Cambria" w:cs="Calibri"/>
                <w:sz w:val="18"/>
                <w:szCs w:val="18"/>
              </w:rPr>
            </w:pPr>
            <w:r>
              <w:rPr>
                <w:rFonts w:eastAsia="Times New Roman"/>
                <w:b/>
                <w:bCs/>
                <w:sz w:val="18"/>
                <w:szCs w:val="18"/>
                <w:lang w:eastAsia="es-ES"/>
              </w:rPr>
              <w:t>WHALE SHARKS</w:t>
            </w:r>
          </w:p>
        </w:tc>
      </w:tr>
      <w:tr w:rsidR="00EB42F1" w14:paraId="1D0A337C" w14:textId="77777777" w:rsidTr="003E6832">
        <w:trPr>
          <w:trHeight w:val="74"/>
          <w:jc w:val="center"/>
        </w:trPr>
        <w:tc>
          <w:tcPr>
            <w:tcW w:w="1168"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51B75C3C"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025A52C7" w14:textId="77777777" w:rsidR="00EB42F1" w:rsidRDefault="00EB42F1" w:rsidP="003E6832">
            <w:pPr>
              <w:jc w:val="center"/>
              <w:rPr>
                <w:rFonts w:eastAsia="Times New Roman" w:cs="Calibri"/>
                <w:b/>
                <w:bCs/>
                <w:color w:val="000000" w:themeColor="text1"/>
                <w:sz w:val="18"/>
                <w:szCs w:val="18"/>
              </w:rPr>
            </w:pPr>
          </w:p>
          <w:p w14:paraId="5E263BC3" w14:textId="77777777" w:rsidR="00EB42F1" w:rsidRDefault="00EB42F1" w:rsidP="003E6832">
            <w:pPr>
              <w:jc w:val="center"/>
              <w:rPr>
                <w:rFonts w:eastAsia="Times New Roman"/>
                <w:b/>
                <w:bCs/>
                <w:sz w:val="18"/>
                <w:szCs w:val="18"/>
                <w:lang w:eastAsia="es-ES"/>
              </w:rPr>
            </w:pPr>
            <w:r>
              <w:rPr>
                <w:rFonts w:eastAsia="Times New Roman" w:cs="Calibri"/>
                <w:b/>
                <w:bCs/>
                <w:color w:val="000000" w:themeColor="text1"/>
                <w:sz w:val="18"/>
                <w:szCs w:val="18"/>
              </w:rPr>
              <w:t>(Whale sharks)</w:t>
            </w:r>
          </w:p>
        </w:tc>
        <w:tc>
          <w:tcPr>
            <w:tcW w:w="899"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7BCF8CC4" w14:textId="77777777" w:rsidR="00EB42F1" w:rsidRDefault="00EB42F1" w:rsidP="003E6832">
            <w:pPr>
              <w:jc w:val="center"/>
              <w:rPr>
                <w:rFonts w:ascii="Cambria" w:eastAsia="Times New Roman" w:hAnsi="Cambria" w:cs="Calibri"/>
                <w:b/>
                <w:bCs/>
                <w:color w:val="000000" w:themeColor="text1"/>
                <w:sz w:val="20"/>
                <w:szCs w:val="20"/>
              </w:rPr>
            </w:pPr>
            <w:r>
              <w:rPr>
                <w:rFonts w:eastAsia="Times New Roman" w:cs="Calibri"/>
                <w:b/>
                <w:bCs/>
                <w:color w:val="000000" w:themeColor="text1"/>
                <w:sz w:val="18"/>
                <w:szCs w:val="18"/>
              </w:rPr>
              <w:t>1</w:t>
            </w:r>
          </w:p>
        </w:tc>
        <w:tc>
          <w:tcPr>
            <w:tcW w:w="1170"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645845BE" w14:textId="77777777" w:rsidR="00EB42F1" w:rsidRDefault="00EB42F1" w:rsidP="003E6832">
            <w:pPr>
              <w:widowControl w:val="0"/>
              <w:jc w:val="center"/>
              <w:rPr>
                <w:rFonts w:ascii="Cambria" w:hAnsi="Cambria" w:cs="Cambria"/>
                <w:spacing w:val="-1"/>
                <w:sz w:val="18"/>
                <w:szCs w:val="18"/>
                <w:lang w:val="en-GB"/>
              </w:rPr>
            </w:pPr>
          </w:p>
        </w:tc>
        <w:tc>
          <w:tcPr>
            <w:tcW w:w="2668"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297884AF" w14:textId="77777777" w:rsidR="00EB42F1" w:rsidRDefault="00EB42F1" w:rsidP="003E6832">
            <w:pPr>
              <w:widowControl w:val="0"/>
              <w:jc w:val="both"/>
              <w:rPr>
                <w:sz w:val="18"/>
                <w:szCs w:val="18"/>
              </w:rPr>
            </w:pPr>
            <w:r>
              <w:rPr>
                <w:sz w:val="18"/>
                <w:szCs w:val="18"/>
              </w:rPr>
              <w:t>CPCs shall prohibit their flagged fishing vessels from retaining on board, transhipping, or landing, in</w:t>
            </w:r>
          </w:p>
          <w:p w14:paraId="0F86EE51" w14:textId="77777777" w:rsidR="00EB42F1" w:rsidRDefault="00EB42F1" w:rsidP="003E6832">
            <w:pPr>
              <w:widowControl w:val="0"/>
              <w:jc w:val="both"/>
              <w:rPr>
                <w:sz w:val="18"/>
                <w:szCs w:val="18"/>
              </w:rPr>
            </w:pPr>
            <w:r>
              <w:rPr>
                <w:sz w:val="18"/>
                <w:szCs w:val="18"/>
              </w:rPr>
              <w:t xml:space="preserve">whole or in part, any specimen of </w:t>
            </w:r>
            <w:r>
              <w:rPr>
                <w:b/>
                <w:bCs/>
                <w:sz w:val="18"/>
                <w:szCs w:val="18"/>
              </w:rPr>
              <w:t>whale shark</w:t>
            </w:r>
            <w:r>
              <w:rPr>
                <w:sz w:val="18"/>
                <w:szCs w:val="18"/>
              </w:rPr>
              <w:t xml:space="preserve"> (</w:t>
            </w:r>
            <w:r>
              <w:rPr>
                <w:i/>
                <w:iCs/>
                <w:sz w:val="18"/>
                <w:szCs w:val="18"/>
              </w:rPr>
              <w:t>Rhincodon typus</w:t>
            </w:r>
            <w:r>
              <w:rPr>
                <w:sz w:val="18"/>
                <w:szCs w:val="18"/>
              </w:rPr>
              <w:t>) caught in ICCAT fisheries.</w:t>
            </w:r>
          </w:p>
          <w:p w14:paraId="46714A81" w14:textId="77777777" w:rsidR="00EB42F1" w:rsidRDefault="00EB42F1" w:rsidP="003E6832">
            <w:pPr>
              <w:widowControl w:val="0"/>
              <w:rPr>
                <w:rFonts w:ascii="Cambria" w:hAnsi="Cambria"/>
                <w:sz w:val="18"/>
                <w:szCs w:val="18"/>
              </w:rPr>
            </w:pPr>
          </w:p>
        </w:tc>
        <w:tc>
          <w:tcPr>
            <w:tcW w:w="1583"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03440FBB" w14:textId="77777777" w:rsidR="00EB42F1" w:rsidRDefault="00EB42F1" w:rsidP="003E6832">
            <w:pPr>
              <w:jc w:val="center"/>
              <w:rPr>
                <w:rFonts w:ascii="Cambria" w:eastAsia="Times New Roman" w:hAnsi="Cambria" w:cs="Calibri"/>
                <w:sz w:val="18"/>
                <w:szCs w:val="18"/>
              </w:rPr>
            </w:pPr>
            <w:r>
              <w:rPr>
                <w:rFonts w:eastAsia="Times New Roman" w:cs="Calibri"/>
                <w:sz w:val="18"/>
                <w:szCs w:val="18"/>
              </w:rPr>
              <w:t xml:space="preserve">Yes </w:t>
            </w:r>
          </w:p>
        </w:tc>
        <w:tc>
          <w:tcPr>
            <w:tcW w:w="1585"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651C3CBE" w14:textId="77777777" w:rsidR="00EB42F1" w:rsidRDefault="00EB42F1" w:rsidP="003E6832">
            <w:pPr>
              <w:rPr>
                <w:rFonts w:ascii="Cambria" w:eastAsia="Times New Roman" w:hAnsi="Cambria" w:cs="Calibri"/>
                <w:sz w:val="18"/>
                <w:szCs w:val="18"/>
              </w:rPr>
            </w:pPr>
          </w:p>
        </w:tc>
        <w:tc>
          <w:tcPr>
            <w:tcW w:w="2116" w:type="dxa"/>
            <w:tcBorders>
              <w:top w:val="single" w:sz="12" w:space="0" w:color="000000"/>
              <w:left w:val="single" w:sz="4" w:space="0" w:color="000000"/>
              <w:bottom w:val="single" w:sz="4" w:space="0" w:color="000000"/>
              <w:right w:val="single" w:sz="4" w:space="0" w:color="000000"/>
            </w:tcBorders>
            <w:shd w:val="clear" w:color="auto" w:fill="F2CEED" w:themeFill="accent5" w:themeFillTint="33"/>
            <w:vAlign w:val="center"/>
          </w:tcPr>
          <w:p w14:paraId="07532DA1" w14:textId="77777777" w:rsidR="00EB42F1" w:rsidRDefault="00EB42F1" w:rsidP="003E6832">
            <w:pPr>
              <w:rPr>
                <w:rFonts w:ascii="Cambria" w:eastAsia="Times New Roman" w:hAnsi="Cambria" w:cs="Calibri"/>
                <w:sz w:val="18"/>
                <w:szCs w:val="18"/>
              </w:rPr>
            </w:pPr>
          </w:p>
        </w:tc>
      </w:tr>
      <w:tr w:rsidR="00EB42F1" w14:paraId="57AA1726"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B65E627"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lastRenderedPageBreak/>
              <w:t>23-12</w:t>
            </w:r>
          </w:p>
          <w:p w14:paraId="7F3B324B" w14:textId="77777777" w:rsidR="00EB42F1" w:rsidRDefault="00EB42F1" w:rsidP="003E6832">
            <w:pPr>
              <w:jc w:val="center"/>
              <w:rPr>
                <w:rFonts w:eastAsia="Times New Roman" w:cs="Calibri"/>
                <w:b/>
                <w:bCs/>
                <w:color w:val="000000" w:themeColor="text1"/>
                <w:sz w:val="18"/>
                <w:szCs w:val="18"/>
              </w:rPr>
            </w:pPr>
          </w:p>
          <w:p w14:paraId="1D055611"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0C39686"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1A729668" w14:textId="77777777" w:rsidR="00EB42F1" w:rsidRDefault="00EB42F1" w:rsidP="003E6832">
            <w:pPr>
              <w:widowControl w:val="0"/>
              <w:jc w:val="center"/>
              <w:rPr>
                <w:rFonts w:ascii="Cambria" w:hAnsi="Cambria" w:cs="Cambria"/>
                <w:spacing w:val="-1"/>
                <w:sz w:val="18"/>
                <w:szCs w:val="18"/>
                <w:lang w:val="en-GB"/>
              </w:rPr>
            </w:pP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900D3D8" w14:textId="77777777" w:rsidR="00EB42F1" w:rsidRDefault="00EB42F1" w:rsidP="003E6832">
            <w:pPr>
              <w:widowControl w:val="0"/>
              <w:jc w:val="both"/>
              <w:rPr>
                <w:sz w:val="18"/>
                <w:szCs w:val="18"/>
              </w:rPr>
            </w:pPr>
            <w:r>
              <w:rPr>
                <w:sz w:val="18"/>
                <w:szCs w:val="18"/>
              </w:rPr>
              <w:t xml:space="preserve">CPCs shall prohibit their flagged fishing vessels from setting a purse seine on a school of tuna associated with a </w:t>
            </w:r>
            <w:r>
              <w:rPr>
                <w:b/>
                <w:bCs/>
                <w:sz w:val="18"/>
                <w:szCs w:val="18"/>
              </w:rPr>
              <w:t>whale shark</w:t>
            </w:r>
            <w:r>
              <w:rPr>
                <w:sz w:val="18"/>
                <w:szCs w:val="18"/>
              </w:rPr>
              <w:t xml:space="preserve"> if the animal is sighted prior to the commencement of the set.</w:t>
            </w:r>
          </w:p>
          <w:p w14:paraId="6FCBEAEB" w14:textId="77777777" w:rsidR="00EB42F1" w:rsidRDefault="00EB42F1" w:rsidP="003E6832">
            <w:pPr>
              <w:widowControl w:val="0"/>
              <w:jc w:val="both"/>
              <w:rPr>
                <w:sz w:val="18"/>
                <w:szCs w:val="18"/>
              </w:rPr>
            </w:pPr>
          </w:p>
        </w:tc>
        <w:tc>
          <w:tcPr>
            <w:tcW w:w="158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D003752" w14:textId="77777777" w:rsidR="00EB42F1" w:rsidRDefault="00EB42F1" w:rsidP="003E6832">
            <w:pPr>
              <w:jc w:val="center"/>
              <w:rPr>
                <w:rFonts w:eastAsia="Times New Roman" w:cs="Calibri"/>
                <w:sz w:val="18"/>
                <w:szCs w:val="18"/>
              </w:rPr>
            </w:pPr>
            <w:r>
              <w:rPr>
                <w:rFonts w:eastAsia="Times New Roman" w:cs="Calibri"/>
                <w:sz w:val="18"/>
                <w:szCs w:val="18"/>
              </w:rPr>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C575208" w14:textId="77777777" w:rsidR="00EB42F1"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CF2BF85" w14:textId="77777777" w:rsidR="00EB42F1" w:rsidRDefault="00EB42F1" w:rsidP="003E6832">
            <w:pPr>
              <w:rPr>
                <w:rFonts w:eastAsia="Times New Roman" w:cs="Calibri"/>
                <w:sz w:val="18"/>
                <w:szCs w:val="18"/>
              </w:rPr>
            </w:pPr>
          </w:p>
        </w:tc>
      </w:tr>
      <w:tr w:rsidR="00EB42F1" w14:paraId="12A179E8"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346F1BC"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43B48679" w14:textId="77777777" w:rsidR="00EB42F1" w:rsidRDefault="00EB42F1" w:rsidP="003E6832">
            <w:pPr>
              <w:jc w:val="center"/>
              <w:rPr>
                <w:rFonts w:eastAsia="Times New Roman" w:cs="Calibri"/>
                <w:b/>
                <w:bCs/>
                <w:color w:val="000000" w:themeColor="text1"/>
                <w:sz w:val="18"/>
                <w:szCs w:val="18"/>
              </w:rPr>
            </w:pPr>
          </w:p>
          <w:p w14:paraId="7F97AD3D"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8DE02D4"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81F8103" w14:textId="77777777" w:rsidR="00EB42F1" w:rsidRDefault="00EB42F1" w:rsidP="003E6832">
            <w:pPr>
              <w:widowControl w:val="0"/>
              <w:jc w:val="center"/>
              <w:rPr>
                <w:rFonts w:ascii="Cambria" w:hAnsi="Cambria" w:cs="Cambria"/>
                <w:spacing w:val="-1"/>
                <w:sz w:val="18"/>
                <w:szCs w:val="18"/>
                <w:lang w:val="en-GB"/>
              </w:rPr>
            </w:pP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BA555FC" w14:textId="77777777" w:rsidR="00EB42F1" w:rsidRDefault="00EB42F1" w:rsidP="003E6832">
            <w:pPr>
              <w:widowControl w:val="0"/>
              <w:jc w:val="both"/>
              <w:rPr>
                <w:sz w:val="18"/>
                <w:szCs w:val="18"/>
              </w:rPr>
            </w:pPr>
            <w:proofErr w:type="gramStart"/>
            <w:r>
              <w:rPr>
                <w:sz w:val="18"/>
                <w:szCs w:val="18"/>
              </w:rPr>
              <w:t>CPCs shall</w:t>
            </w:r>
            <w:proofErr w:type="gramEnd"/>
            <w:r>
              <w:rPr>
                <w:sz w:val="18"/>
                <w:szCs w:val="18"/>
              </w:rPr>
              <w:t xml:space="preserve"> require that when a </w:t>
            </w:r>
            <w:r>
              <w:rPr>
                <w:b/>
                <w:bCs/>
                <w:sz w:val="18"/>
                <w:szCs w:val="18"/>
              </w:rPr>
              <w:t>whale shark</w:t>
            </w:r>
            <w:r>
              <w:rPr>
                <w:sz w:val="18"/>
                <w:szCs w:val="18"/>
              </w:rPr>
              <w:t xml:space="preserve"> is incidentally encircled in the purse seine net, the master of the fishing vessel shall take all reasonable steps to ensure its safe release.</w:t>
            </w:r>
          </w:p>
          <w:p w14:paraId="40E0952A" w14:textId="77777777" w:rsidR="00EB42F1" w:rsidRDefault="00EB42F1" w:rsidP="003E6832">
            <w:pPr>
              <w:widowControl w:val="0"/>
              <w:jc w:val="both"/>
              <w:rPr>
                <w:sz w:val="18"/>
                <w:szCs w:val="18"/>
              </w:rPr>
            </w:pPr>
          </w:p>
        </w:tc>
        <w:tc>
          <w:tcPr>
            <w:tcW w:w="158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2C74667" w14:textId="77777777" w:rsidR="00EB42F1" w:rsidRDefault="00EB42F1" w:rsidP="003E6832">
            <w:pPr>
              <w:jc w:val="center"/>
              <w:rPr>
                <w:rFonts w:eastAsia="Times New Roman" w:cs="Calibri"/>
                <w:sz w:val="18"/>
                <w:szCs w:val="18"/>
              </w:rPr>
            </w:pPr>
            <w:r>
              <w:rPr>
                <w:rFonts w:eastAsia="Times New Roman" w:cs="Calibri"/>
                <w:sz w:val="18"/>
                <w:szCs w:val="18"/>
              </w:rPr>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1E47E3D" w14:textId="77777777" w:rsidR="00EB42F1"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5CBB312" w14:textId="77777777" w:rsidR="00EB42F1" w:rsidRDefault="00EB42F1" w:rsidP="003E6832">
            <w:pPr>
              <w:rPr>
                <w:rFonts w:eastAsia="Times New Roman" w:cs="Calibri"/>
                <w:sz w:val="18"/>
                <w:szCs w:val="18"/>
              </w:rPr>
            </w:pPr>
          </w:p>
        </w:tc>
      </w:tr>
      <w:tr w:rsidR="00EB42F1" w14:paraId="77765525"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7CE6DE1"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255A3E36" w14:textId="77777777" w:rsidR="00EB42F1" w:rsidRDefault="00EB42F1" w:rsidP="003E6832">
            <w:pPr>
              <w:jc w:val="center"/>
              <w:rPr>
                <w:rFonts w:eastAsia="Times New Roman" w:cs="Calibri"/>
                <w:b/>
                <w:bCs/>
                <w:color w:val="000000" w:themeColor="text1"/>
                <w:sz w:val="18"/>
                <w:szCs w:val="18"/>
              </w:rPr>
            </w:pPr>
          </w:p>
          <w:p w14:paraId="12115F8F"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(Whale sharks)</w:t>
            </w: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F8B9E6E"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A49C59D" w14:textId="77777777" w:rsidR="00EB42F1" w:rsidRDefault="00EB42F1" w:rsidP="003E6832">
            <w:pPr>
              <w:widowControl w:val="0"/>
              <w:jc w:val="center"/>
              <w:rPr>
                <w:rFonts w:ascii="Cambria" w:hAnsi="Cambria" w:cs="Cambria"/>
                <w:spacing w:val="-1"/>
                <w:sz w:val="18"/>
                <w:szCs w:val="18"/>
                <w:lang w:val="en-GB"/>
              </w:rPr>
            </w:pP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B2F0834" w14:textId="77777777" w:rsidR="00EB42F1" w:rsidRDefault="00EB42F1" w:rsidP="003E6832">
            <w:pPr>
              <w:widowControl w:val="0"/>
              <w:jc w:val="both"/>
              <w:rPr>
                <w:sz w:val="18"/>
                <w:szCs w:val="18"/>
              </w:rPr>
            </w:pPr>
            <w:r>
              <w:rPr>
                <w:sz w:val="18"/>
                <w:szCs w:val="18"/>
              </w:rPr>
              <w:t xml:space="preserve">Until safe handling and release guidelines are developed and adopted pursuant to paragraph 9 below, CPCs should require the masters of their flag vessels, in taking steps to ensure the safe handling and release of a whale shark as required under paragraph 3 and while ensuring the safety of the crew, to apply the guidelines outlined in </w:t>
            </w:r>
            <w:r>
              <w:rPr>
                <w:b/>
                <w:bCs/>
                <w:sz w:val="18"/>
                <w:szCs w:val="18"/>
              </w:rPr>
              <w:t>Annex 1</w:t>
            </w:r>
            <w:r>
              <w:rPr>
                <w:sz w:val="18"/>
                <w:szCs w:val="18"/>
              </w:rPr>
              <w:t>.</w:t>
            </w:r>
          </w:p>
          <w:p w14:paraId="465A8982" w14:textId="77777777" w:rsidR="00EB42F1" w:rsidRDefault="00EB42F1" w:rsidP="003E6832">
            <w:pPr>
              <w:widowControl w:val="0"/>
              <w:jc w:val="both"/>
              <w:rPr>
                <w:sz w:val="18"/>
                <w:szCs w:val="18"/>
              </w:rPr>
            </w:pPr>
          </w:p>
          <w:p w14:paraId="1A5A192B" w14:textId="77777777" w:rsidR="00EB42F1" w:rsidRDefault="00EB42F1" w:rsidP="003E6832">
            <w:pPr>
              <w:widowControl w:val="0"/>
              <w:jc w:val="both"/>
              <w:rPr>
                <w:sz w:val="18"/>
                <w:szCs w:val="18"/>
              </w:rPr>
            </w:pPr>
          </w:p>
        </w:tc>
        <w:tc>
          <w:tcPr>
            <w:tcW w:w="158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D845167" w14:textId="77777777" w:rsidR="00EB42F1" w:rsidRDefault="00EB42F1" w:rsidP="003E6832">
            <w:pPr>
              <w:jc w:val="center"/>
              <w:rPr>
                <w:rFonts w:eastAsia="Times New Roman" w:cs="Calibri"/>
                <w:sz w:val="18"/>
                <w:szCs w:val="18"/>
              </w:rPr>
            </w:pPr>
            <w:r>
              <w:rPr>
                <w:rFonts w:eastAsia="Times New Roman" w:cs="Calibri"/>
                <w:sz w:val="18"/>
                <w:szCs w:val="18"/>
              </w:rPr>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8339A89" w14:textId="77777777" w:rsidR="00EB42F1"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EBC437F" w14:textId="77777777" w:rsidR="00EB42F1" w:rsidRDefault="00EB42F1" w:rsidP="003E6832">
            <w:pPr>
              <w:rPr>
                <w:rFonts w:eastAsia="Times New Roman" w:cs="Calibri"/>
                <w:sz w:val="18"/>
                <w:szCs w:val="18"/>
              </w:rPr>
            </w:pPr>
          </w:p>
        </w:tc>
      </w:tr>
      <w:tr w:rsidR="00EB42F1" w14:paraId="4A47BC37"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11AD6FDE"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45A96234" w14:textId="77777777" w:rsidR="00EB42F1" w:rsidRDefault="00EB42F1" w:rsidP="003E6832">
            <w:pPr>
              <w:jc w:val="center"/>
              <w:rPr>
                <w:rFonts w:eastAsia="Times New Roman" w:cs="Calibri"/>
                <w:b/>
                <w:bCs/>
                <w:color w:val="000000" w:themeColor="text1"/>
                <w:sz w:val="18"/>
                <w:szCs w:val="18"/>
              </w:rPr>
            </w:pPr>
          </w:p>
          <w:p w14:paraId="0E293478"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(Whale sharks)</w:t>
            </w:r>
          </w:p>
          <w:p w14:paraId="5DCE8F52" w14:textId="77777777" w:rsidR="00EB42F1" w:rsidRDefault="00EB42F1" w:rsidP="003E6832">
            <w:pPr>
              <w:jc w:val="center"/>
              <w:rPr>
                <w:rFonts w:eastAsia="Times New Roman" w:cs="Calibri"/>
                <w:b/>
                <w:bCs/>
                <w:color w:val="000000" w:themeColor="text1"/>
                <w:sz w:val="18"/>
                <w:szCs w:val="18"/>
              </w:rPr>
            </w:pPr>
          </w:p>
          <w:p w14:paraId="585D31AD" w14:textId="77777777" w:rsidR="00EB42F1" w:rsidRDefault="00EB42F1" w:rsidP="003E6832">
            <w:pPr>
              <w:jc w:val="center"/>
              <w:rPr>
                <w:rFonts w:eastAsia="Times New Roman" w:cs="Calibri"/>
                <w:b/>
                <w:bCs/>
                <w:color w:val="000000" w:themeColor="text1"/>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0A47A17A"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lastRenderedPageBreak/>
              <w:t xml:space="preserve">5 </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90A80CF" w14:textId="77777777" w:rsidR="00EB42F1" w:rsidRDefault="00EB42F1" w:rsidP="003E6832">
            <w:pPr>
              <w:widowControl w:val="0"/>
              <w:jc w:val="center"/>
              <w:rPr>
                <w:rFonts w:ascii="Cambria" w:hAnsi="Cambria" w:cs="Cambria"/>
                <w:spacing w:val="-1"/>
                <w:sz w:val="18"/>
                <w:szCs w:val="18"/>
                <w:lang w:val="en-GB"/>
              </w:rPr>
            </w:pP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2FC8DF2" w14:textId="77777777" w:rsidR="00EB42F1" w:rsidRDefault="00EB42F1" w:rsidP="003E6832">
            <w:pPr>
              <w:widowControl w:val="0"/>
              <w:jc w:val="both"/>
              <w:rPr>
                <w:sz w:val="18"/>
                <w:szCs w:val="18"/>
              </w:rPr>
            </w:pPr>
            <w:r>
              <w:rPr>
                <w:sz w:val="18"/>
                <w:szCs w:val="18"/>
              </w:rPr>
              <w:t xml:space="preserve">CPCs shall ensure that, consistent with the requirements of Recommendation by ICCAT to establish minimum standards for fishing vessel scientific observer programmes (Rec. 16-14), interactions with </w:t>
            </w:r>
            <w:r>
              <w:rPr>
                <w:b/>
                <w:bCs/>
                <w:sz w:val="18"/>
                <w:szCs w:val="18"/>
              </w:rPr>
              <w:t>whale sharks</w:t>
            </w:r>
            <w:r>
              <w:rPr>
                <w:sz w:val="18"/>
                <w:szCs w:val="18"/>
              </w:rPr>
              <w:t xml:space="preserve"> during purse seine </w:t>
            </w:r>
            <w:r>
              <w:rPr>
                <w:sz w:val="18"/>
                <w:szCs w:val="18"/>
              </w:rPr>
              <w:lastRenderedPageBreak/>
              <w:t xml:space="preserve">operations are recorded through their domestic observer programmes. The following information will also be collected: i) details of how and why the encirclement occurred, ii) the number of individuals involved during the interaction, iii) location of the interaction, iv) steps taken to ensure safe handling and release of the specimens encircled in the purse seine, and v) an assessment of the life status of the </w:t>
            </w:r>
            <w:r>
              <w:rPr>
                <w:b/>
                <w:bCs/>
                <w:sz w:val="18"/>
                <w:szCs w:val="18"/>
              </w:rPr>
              <w:t>whale shark</w:t>
            </w:r>
            <w:r>
              <w:rPr>
                <w:sz w:val="18"/>
                <w:szCs w:val="18"/>
              </w:rPr>
              <w:t xml:space="preserve"> specimen(s) upon release (alive/dead/moribund/uncertain)</w:t>
            </w:r>
          </w:p>
          <w:p w14:paraId="4DDE436C" w14:textId="77777777" w:rsidR="00EB42F1" w:rsidRDefault="00EB42F1" w:rsidP="003E6832">
            <w:pPr>
              <w:widowControl w:val="0"/>
              <w:jc w:val="both"/>
              <w:rPr>
                <w:sz w:val="18"/>
                <w:szCs w:val="18"/>
              </w:rPr>
            </w:pPr>
          </w:p>
        </w:tc>
        <w:tc>
          <w:tcPr>
            <w:tcW w:w="158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2CD5D26" w14:textId="77777777" w:rsidR="00EB42F1" w:rsidRDefault="00EB42F1" w:rsidP="003E6832">
            <w:pPr>
              <w:jc w:val="center"/>
              <w:rPr>
                <w:rFonts w:eastAsia="Times New Roman" w:cs="Calibri"/>
                <w:sz w:val="18"/>
                <w:szCs w:val="18"/>
              </w:rPr>
            </w:pPr>
            <w:r>
              <w:rPr>
                <w:rFonts w:eastAsia="Times New Roman" w:cs="Calibri"/>
                <w:sz w:val="18"/>
                <w:szCs w:val="18"/>
              </w:rPr>
              <w:lastRenderedPageBreak/>
              <w:t xml:space="preserve">Yes </w:t>
            </w:r>
          </w:p>
        </w:tc>
        <w:tc>
          <w:tcPr>
            <w:tcW w:w="158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7B7B6F9D" w14:textId="77777777" w:rsidR="00EB42F1"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975E10E" w14:textId="77777777" w:rsidR="00EB42F1" w:rsidRDefault="00EB42F1" w:rsidP="003E6832">
            <w:pPr>
              <w:rPr>
                <w:rFonts w:eastAsia="Times New Roman" w:cs="Calibri"/>
                <w:sz w:val="18"/>
                <w:szCs w:val="18"/>
              </w:rPr>
            </w:pPr>
          </w:p>
        </w:tc>
      </w:tr>
      <w:tr w:rsidR="00EB42F1" w14:paraId="53A488DB" w14:textId="77777777" w:rsidTr="003E6832">
        <w:trPr>
          <w:trHeight w:val="74"/>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D0C5390"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1CEE7D07" w14:textId="77777777" w:rsidR="00EB42F1" w:rsidRDefault="00EB42F1" w:rsidP="003E6832">
            <w:pPr>
              <w:jc w:val="center"/>
              <w:rPr>
                <w:rFonts w:eastAsia="Times New Roman" w:cs="Calibri"/>
                <w:b/>
                <w:bCs/>
                <w:color w:val="000000" w:themeColor="text1"/>
                <w:sz w:val="18"/>
                <w:szCs w:val="18"/>
              </w:rPr>
            </w:pPr>
          </w:p>
          <w:p w14:paraId="043F347D"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(Whale sharks)</w:t>
            </w:r>
          </w:p>
          <w:p w14:paraId="07CD42B5" w14:textId="77777777" w:rsidR="00EB42F1" w:rsidRDefault="00EB42F1" w:rsidP="003E6832">
            <w:pPr>
              <w:jc w:val="center"/>
              <w:rPr>
                <w:rFonts w:eastAsia="Times New Roman" w:cs="Calibri"/>
                <w:b/>
                <w:bCs/>
                <w:color w:val="000000" w:themeColor="text1"/>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884BC12" w14:textId="77777777" w:rsidR="00EB42F1" w:rsidRDefault="00EB42F1" w:rsidP="003E6832">
            <w:pPr>
              <w:jc w:val="center"/>
              <w:rPr>
                <w:rFonts w:eastAsia="Times New Roman" w:cs="Calibri"/>
                <w:b/>
                <w:bCs/>
                <w:color w:val="000000" w:themeColor="text1"/>
                <w:sz w:val="18"/>
                <w:szCs w:val="18"/>
              </w:rPr>
            </w:pPr>
            <w:r>
              <w:rPr>
                <w:rFonts w:eastAsia="Times New Roman" w:cs="Calibri"/>
                <w:b/>
                <w:bCs/>
                <w:color w:val="000000" w:themeColor="text1"/>
                <w:sz w:val="18"/>
                <w:szCs w:val="18"/>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72FDFB9" w14:textId="77777777" w:rsidR="00EB42F1" w:rsidRDefault="00EB42F1" w:rsidP="003E6832">
            <w:pPr>
              <w:widowControl w:val="0"/>
              <w:jc w:val="center"/>
              <w:rPr>
                <w:rFonts w:ascii="Cambria" w:hAnsi="Cambria" w:cs="Cambria"/>
                <w:spacing w:val="-1"/>
                <w:sz w:val="18"/>
                <w:szCs w:val="18"/>
                <w:lang w:val="en-GB"/>
              </w:rPr>
            </w:pPr>
          </w:p>
        </w:tc>
        <w:tc>
          <w:tcPr>
            <w:tcW w:w="266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12A6863D" w14:textId="77777777" w:rsidR="00EB42F1" w:rsidRDefault="00EB42F1" w:rsidP="003E6832">
            <w:pPr>
              <w:widowControl w:val="0"/>
              <w:jc w:val="both"/>
              <w:rPr>
                <w:sz w:val="18"/>
                <w:szCs w:val="18"/>
              </w:rPr>
            </w:pPr>
            <w:r>
              <w:rPr>
                <w:sz w:val="18"/>
                <w:szCs w:val="18"/>
              </w:rPr>
              <w:t>6. CPCs shall report the data and information collected under paragraph 5 in their Annual Reports and, in the case of data collected through observer programmes, to the Secretariat in accordance with ICCAT data reporting requirements.</w:t>
            </w:r>
          </w:p>
          <w:p w14:paraId="19789752" w14:textId="77777777" w:rsidR="00EB42F1" w:rsidRDefault="00EB42F1" w:rsidP="003E6832">
            <w:pPr>
              <w:widowControl w:val="0"/>
              <w:jc w:val="both"/>
              <w:rPr>
                <w:sz w:val="18"/>
                <w:szCs w:val="18"/>
              </w:rPr>
            </w:pPr>
          </w:p>
        </w:tc>
        <w:tc>
          <w:tcPr>
            <w:tcW w:w="158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251F15E" w14:textId="77777777" w:rsidR="00EB42F1" w:rsidRDefault="00EB42F1" w:rsidP="003E6832">
            <w:pPr>
              <w:jc w:val="center"/>
              <w:rPr>
                <w:rFonts w:eastAsia="Times New Roman" w:cs="Calibri"/>
                <w:sz w:val="18"/>
                <w:szCs w:val="18"/>
              </w:rPr>
            </w:pPr>
            <w:r>
              <w:rPr>
                <w:rFonts w:eastAsia="Times New Roman" w:cs="Calibri"/>
                <w:sz w:val="18"/>
                <w:szCs w:val="18"/>
              </w:rPr>
              <w:t>No</w:t>
            </w:r>
          </w:p>
        </w:tc>
        <w:tc>
          <w:tcPr>
            <w:tcW w:w="158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CA56F0D" w14:textId="77777777" w:rsidR="00EB42F1" w:rsidRDefault="00EB42F1" w:rsidP="003E6832">
            <w:pPr>
              <w:rPr>
                <w:rFonts w:ascii="Cambria" w:eastAsia="Times New Roman" w:hAnsi="Cambria" w:cs="Calibri"/>
                <w:sz w:val="18"/>
                <w:szCs w:val="18"/>
              </w:rPr>
            </w:pPr>
          </w:p>
        </w:tc>
        <w:tc>
          <w:tcPr>
            <w:tcW w:w="211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1A21FA3" w14:textId="77777777" w:rsidR="00EB42F1" w:rsidRPr="007134A3" w:rsidRDefault="00EB42F1" w:rsidP="003E6832">
            <w:pPr>
              <w:rPr>
                <w:rFonts w:eastAsia="Times New Roman" w:cs="Calibri"/>
                <w:sz w:val="18"/>
                <w:szCs w:val="18"/>
              </w:rPr>
            </w:pPr>
            <w:r w:rsidRPr="007134A3">
              <w:rPr>
                <w:rFonts w:eastAsia="Times New Roman" w:cs="Calibri"/>
                <w:sz w:val="18"/>
                <w:szCs w:val="18"/>
              </w:rPr>
              <w:t>No Fleet Targeting this Species in Gambia and there are catches of the species recorded. Not even Bycatch</w:t>
            </w:r>
          </w:p>
        </w:tc>
      </w:tr>
    </w:tbl>
    <w:p w14:paraId="6A230ED3" w14:textId="77777777" w:rsidR="00EB42F1" w:rsidRDefault="00EB42F1" w:rsidP="00EB42F1">
      <w:pPr>
        <w:tabs>
          <w:tab w:val="left" w:pos="3611"/>
        </w:tabs>
        <w:rPr>
          <w:rFonts w:ascii="Cambria" w:hAnsi="Cambria" w:cs="Times New Roman"/>
          <w:sz w:val="18"/>
          <w:szCs w:val="18"/>
        </w:rPr>
      </w:pPr>
    </w:p>
    <w:p w14:paraId="21495A60" w14:textId="77777777" w:rsidR="00DC073B" w:rsidRPr="00DC073B" w:rsidRDefault="00DC073B" w:rsidP="002670A4">
      <w:pPr>
        <w:tabs>
          <w:tab w:val="left" w:pos="3611"/>
        </w:tabs>
        <w:suppressAutoHyphens/>
        <w:spacing w:after="0" w:line="240" w:lineRule="auto"/>
        <w:rPr>
          <w:rFonts w:ascii="Cambria" w:eastAsia="MS Mincho" w:hAnsi="Cambria" w:cs="Times New Roman"/>
          <w:kern w:val="0"/>
          <w:sz w:val="18"/>
          <w:szCs w:val="18"/>
          <w:lang w:val="es-ES"/>
          <w14:ligatures w14:val="none"/>
        </w:rPr>
      </w:pPr>
    </w:p>
    <w:p w14:paraId="387736F5" w14:textId="77777777" w:rsidR="00E66DA2" w:rsidRPr="00DC073B" w:rsidRDefault="00E66DA2" w:rsidP="00DB2307">
      <w:pPr>
        <w:rPr>
          <w:rFonts w:ascii="Cambria" w:hAnsi="Cambria"/>
          <w:sz w:val="20"/>
          <w:szCs w:val="20"/>
          <w:lang w:val="es-ES"/>
        </w:rPr>
      </w:pPr>
    </w:p>
    <w:sectPr w:rsidR="00E66DA2" w:rsidRPr="00DC07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E2A5" w14:textId="77777777" w:rsidR="00DB2307" w:rsidRDefault="00DB2307" w:rsidP="00DB2307">
      <w:pPr>
        <w:spacing w:after="0" w:line="240" w:lineRule="auto"/>
      </w:pPr>
      <w:r>
        <w:separator/>
      </w:r>
    </w:p>
  </w:endnote>
  <w:endnote w:type="continuationSeparator" w:id="0">
    <w:p w14:paraId="57E15C44" w14:textId="77777777" w:rsidR="00DB2307" w:rsidRDefault="00DB2307"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1"/>
    <w:family w:val="roman"/>
    <w:pitch w:val="variable"/>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BC6D" w14:textId="77777777" w:rsidR="00DB2307" w:rsidRDefault="00DB2307" w:rsidP="00DB2307">
      <w:pPr>
        <w:spacing w:after="0" w:line="240" w:lineRule="auto"/>
      </w:pPr>
      <w:r>
        <w:separator/>
      </w:r>
    </w:p>
  </w:footnote>
  <w:footnote w:type="continuationSeparator" w:id="0">
    <w:p w14:paraId="6036F353" w14:textId="77777777" w:rsidR="00DB2307" w:rsidRDefault="00DB2307"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006CDDE3"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COC_314</w:t>
    </w:r>
    <w:r w:rsidR="00E66DA2" w:rsidRPr="00E66DA2">
      <w:rPr>
        <w:rFonts w:ascii="Cambria" w:hAnsi="Cambria"/>
        <w:b/>
        <w:bCs/>
        <w:sz w:val="20"/>
        <w:szCs w:val="20"/>
      </w:rPr>
      <w:t>_ADD</w:t>
    </w:r>
    <w:r w:rsidR="00DC073B">
      <w:rPr>
        <w:rFonts w:ascii="Cambria" w:hAnsi="Cambria"/>
        <w:b/>
        <w:bCs/>
        <w:sz w:val="20"/>
        <w:szCs w:val="20"/>
      </w:rPr>
      <w:t>2</w:t>
    </w:r>
    <w:r w:rsidRPr="00E66DA2">
      <w:rPr>
        <w:rFonts w:ascii="Cambria" w:hAnsi="Cambria"/>
        <w:b/>
        <w:bCs/>
        <w:sz w:val="20"/>
        <w:szCs w:val="20"/>
      </w:rPr>
      <w:t xml:space="preserve">/2025 </w:t>
    </w:r>
  </w:p>
  <w:p w14:paraId="5CEAE167" w14:textId="0024B9B7" w:rsidR="00DB2307" w:rsidRDefault="00E66DA2" w:rsidP="00DB2307">
    <w:pPr>
      <w:pStyle w:val="Header"/>
      <w:jc w:val="right"/>
      <w:rPr>
        <w:rFonts w:ascii="Cambria" w:hAnsi="Cambria"/>
        <w:b/>
        <w:bCs/>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Pr="00E66DA2">
      <w:rPr>
        <w:rFonts w:ascii="Cambria" w:hAnsi="Cambria"/>
        <w:b/>
        <w:bCs/>
        <w:sz w:val="20"/>
        <w:szCs w:val="20"/>
      </w:rPr>
      <w:t>2</w:t>
    </w:r>
    <w:r w:rsidR="00DB2307" w:rsidRPr="00E66DA2">
      <w:rPr>
        <w:rFonts w:ascii="Cambria" w:hAnsi="Cambria"/>
        <w:b/>
        <w:bCs/>
        <w:sz w:val="20"/>
        <w:szCs w:val="20"/>
      </w:rPr>
      <w:t>:</w:t>
    </w:r>
    <w:r w:rsidRPr="00E66DA2">
      <w:rPr>
        <w:rFonts w:ascii="Cambria" w:hAnsi="Cambria"/>
        <w:b/>
        <w:bCs/>
        <w:sz w:val="20"/>
        <w:szCs w:val="20"/>
      </w:rPr>
      <w:t>45</w:t>
    </w:r>
  </w:p>
  <w:p w14:paraId="4776F3FC" w14:textId="77777777" w:rsidR="00DC073B" w:rsidRPr="00E66DA2" w:rsidRDefault="00DC073B" w:rsidP="00DB2307">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3"/>
  </w:num>
  <w:num w:numId="2" w16cid:durableId="569582109">
    <w:abstractNumId w:val="8"/>
  </w:num>
  <w:num w:numId="3" w16cid:durableId="938180291">
    <w:abstractNumId w:val="16"/>
  </w:num>
  <w:num w:numId="4" w16cid:durableId="1040127775">
    <w:abstractNumId w:val="15"/>
  </w:num>
  <w:num w:numId="5" w16cid:durableId="171723804">
    <w:abstractNumId w:val="5"/>
  </w:num>
  <w:num w:numId="6" w16cid:durableId="1225457798">
    <w:abstractNumId w:val="3"/>
  </w:num>
  <w:num w:numId="7" w16cid:durableId="1926107493">
    <w:abstractNumId w:val="9"/>
  </w:num>
  <w:num w:numId="8" w16cid:durableId="801267529">
    <w:abstractNumId w:val="4"/>
  </w:num>
  <w:num w:numId="9" w16cid:durableId="457912321">
    <w:abstractNumId w:val="10"/>
  </w:num>
  <w:num w:numId="10" w16cid:durableId="1008865931">
    <w:abstractNumId w:val="0"/>
  </w:num>
  <w:num w:numId="11" w16cid:durableId="1880897535">
    <w:abstractNumId w:val="2"/>
  </w:num>
  <w:num w:numId="12" w16cid:durableId="442387350">
    <w:abstractNumId w:val="12"/>
  </w:num>
  <w:num w:numId="13" w16cid:durableId="2072725135">
    <w:abstractNumId w:val="1"/>
  </w:num>
  <w:num w:numId="14" w16cid:durableId="1098717588">
    <w:abstractNumId w:val="14"/>
  </w:num>
  <w:num w:numId="15" w16cid:durableId="171770359">
    <w:abstractNumId w:val="6"/>
  </w:num>
  <w:num w:numId="16" w16cid:durableId="885486515">
    <w:abstractNumId w:val="11"/>
  </w:num>
  <w:num w:numId="17" w16cid:durableId="122657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75D07"/>
    <w:rsid w:val="002670A4"/>
    <w:rsid w:val="002813B0"/>
    <w:rsid w:val="008136E4"/>
    <w:rsid w:val="00963363"/>
    <w:rsid w:val="00B152BD"/>
    <w:rsid w:val="00DB2307"/>
    <w:rsid w:val="00DC073B"/>
    <w:rsid w:val="00E66DA2"/>
    <w:rsid w:val="00EB42F1"/>
    <w:rsid w:val="00F35393"/>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qFormat/>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iPriority w:val="99"/>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5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7109</Words>
  <Characters>40524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Jose Antonio Acuña</cp:lastModifiedBy>
  <cp:revision>2</cp:revision>
  <dcterms:created xsi:type="dcterms:W3CDTF">2025-11-10T11:21:00Z</dcterms:created>
  <dcterms:modified xsi:type="dcterms:W3CDTF">2025-11-10T11:21:00Z</dcterms:modified>
</cp:coreProperties>
</file>