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02B4" w14:textId="77777777" w:rsidR="00F37F66" w:rsidRPr="008B6B0E" w:rsidRDefault="00F37F66" w:rsidP="00F37F66">
      <w:pPr>
        <w:spacing w:after="0" w:line="240" w:lineRule="auto"/>
        <w:jc w:val="right"/>
        <w:rPr>
          <w:rFonts w:ascii="Cambria" w:eastAsia="Times New Roman" w:hAnsi="Cambria" w:cs="Times New Roman"/>
          <w:b/>
          <w:bCs/>
          <w:sz w:val="20"/>
          <w:szCs w:val="20"/>
        </w:rPr>
      </w:pPr>
      <w:r w:rsidRPr="008B6B0E">
        <w:rPr>
          <w:rFonts w:ascii="Cambria" w:hAnsi="Cambria"/>
          <w:b/>
          <w:sz w:val="20"/>
        </w:rPr>
        <w:t xml:space="preserve">Original : </w:t>
      </w:r>
      <w:r w:rsidRPr="008B6B0E">
        <w:rPr>
          <w:rFonts w:ascii="Cambria" w:hAnsi="Cambria"/>
          <w:b/>
          <w:bCs/>
          <w:sz w:val="20"/>
        </w:rPr>
        <w:t>anglais</w:t>
      </w:r>
    </w:p>
    <w:p w14:paraId="05C71DB7" w14:textId="77777777" w:rsidR="00033570" w:rsidRPr="008B6B0E" w:rsidRDefault="00033570" w:rsidP="00D67C8A">
      <w:pPr>
        <w:spacing w:after="0" w:line="240" w:lineRule="atLeast"/>
        <w:jc w:val="both"/>
        <w:rPr>
          <w:rFonts w:ascii="Cambria" w:eastAsia="Times New Roman" w:hAnsi="Cambria" w:cs="Times New Roman"/>
          <w:b/>
          <w:bCs/>
          <w:sz w:val="20"/>
          <w:szCs w:val="20"/>
          <w:lang w:eastAsia="es-ES"/>
        </w:rPr>
      </w:pPr>
    </w:p>
    <w:p w14:paraId="46546D8C" w14:textId="6C1F21B4" w:rsidR="00F37F66" w:rsidRPr="008B6B0E" w:rsidRDefault="00F37F66" w:rsidP="00F37F66">
      <w:pPr>
        <w:spacing w:after="0" w:line="240" w:lineRule="atLeast"/>
        <w:jc w:val="center"/>
        <w:rPr>
          <w:rFonts w:ascii="Cambria" w:eastAsia="Times New Roman" w:hAnsi="Cambria" w:cs="Times New Roman"/>
          <w:b/>
          <w:bCs/>
          <w:sz w:val="20"/>
          <w:szCs w:val="20"/>
        </w:rPr>
      </w:pPr>
      <w:r w:rsidRPr="008B6B0E">
        <w:rPr>
          <w:rFonts w:ascii="Cambria" w:hAnsi="Cambria"/>
          <w:b/>
          <w:sz w:val="20"/>
        </w:rPr>
        <w:t>Informations soumises par quelques CPC dans la section 2 - partie 2.2 de leur rapport annuel</w:t>
      </w:r>
    </w:p>
    <w:p w14:paraId="1F3375A9" w14:textId="77777777" w:rsidR="00F37F66" w:rsidRPr="008B6B0E" w:rsidRDefault="00F37F66" w:rsidP="00D67C8A">
      <w:pPr>
        <w:spacing w:after="0" w:line="240" w:lineRule="atLeast"/>
        <w:jc w:val="both"/>
        <w:rPr>
          <w:rFonts w:ascii="Cambria" w:eastAsia="Times New Roman" w:hAnsi="Cambria" w:cs="Times New Roman"/>
          <w:caps/>
          <w:color w:val="000000"/>
          <w:sz w:val="20"/>
          <w:szCs w:val="20"/>
          <w:lang w:eastAsia="fr-FR"/>
        </w:rPr>
      </w:pPr>
    </w:p>
    <w:p w14:paraId="3E8753DF" w14:textId="2BACF308" w:rsidR="00347169" w:rsidRPr="008B6B0E" w:rsidRDefault="00F37F66" w:rsidP="00D67C8A">
      <w:pPr>
        <w:spacing w:after="0" w:line="240" w:lineRule="atLeast"/>
        <w:jc w:val="both"/>
        <w:rPr>
          <w:rFonts w:ascii="Cambria" w:eastAsia="Times New Roman" w:hAnsi="Cambria" w:cs="Times New Roman"/>
          <w:color w:val="000000"/>
          <w:sz w:val="20"/>
          <w:szCs w:val="20"/>
        </w:rPr>
      </w:pPr>
      <w:r w:rsidRPr="008B6B0E">
        <w:rPr>
          <w:rFonts w:ascii="Cambria" w:hAnsi="Cambria"/>
          <w:color w:val="000000"/>
          <w:sz w:val="20"/>
        </w:rPr>
        <w:t>La partie 2.2 de la section 2 du Rapport annuel de 2025 invite les CPC à informer la Commission des principales difficultés rencontrées dans la mise en œuvre et dans le respect des mesures de conservation et de gestion de l’ICCAT au cours de l’année 2024.</w:t>
      </w:r>
    </w:p>
    <w:p w14:paraId="68A9603C" w14:textId="77777777" w:rsidR="00347169" w:rsidRPr="008B6B0E" w:rsidRDefault="00347169" w:rsidP="00D67C8A">
      <w:pPr>
        <w:spacing w:after="0" w:line="240" w:lineRule="atLeast"/>
        <w:jc w:val="both"/>
        <w:rPr>
          <w:rFonts w:ascii="Cambria" w:eastAsia="Times New Roman" w:hAnsi="Cambria" w:cs="Times New Roman"/>
          <w:color w:val="000000"/>
          <w:sz w:val="20"/>
          <w:szCs w:val="20"/>
          <w:lang w:eastAsia="fr-FR"/>
        </w:rPr>
      </w:pPr>
    </w:p>
    <w:p w14:paraId="44DDCFEA" w14:textId="26757B43" w:rsidR="00347169" w:rsidRPr="008B6B0E" w:rsidRDefault="00347169" w:rsidP="00D67C8A">
      <w:pPr>
        <w:pStyle w:val="BodyText"/>
        <w:bidi w:val="0"/>
        <w:rPr>
          <w:rFonts w:ascii="Cambria" w:hAnsi="Cambria"/>
          <w:color w:val="000000" w:themeColor="text1"/>
          <w:sz w:val="20"/>
          <w:szCs w:val="20"/>
        </w:rPr>
      </w:pPr>
      <w:r w:rsidRPr="008B6B0E">
        <w:rPr>
          <w:rFonts w:ascii="Cambria" w:hAnsi="Cambria"/>
          <w:color w:val="000000"/>
          <w:sz w:val="20"/>
        </w:rPr>
        <w:t xml:space="preserve">Le Secrétariat de l'ICCAT a résumé ces questions et a fourni des informations complètes sur la section 2 - partie 2.2, comme indiqué dans le document COC_311/2024 et </w:t>
      </w:r>
      <w:r w:rsidR="00447D1F" w:rsidRPr="008B6B0E">
        <w:rPr>
          <w:rFonts w:ascii="Cambria" w:hAnsi="Cambria"/>
          <w:color w:val="000000"/>
          <w:sz w:val="20"/>
        </w:rPr>
        <w:t>ses addendas</w:t>
      </w:r>
      <w:r w:rsidRPr="008B6B0E">
        <w:rPr>
          <w:rFonts w:ascii="Cambria" w:hAnsi="Cambria"/>
          <w:color w:val="000000"/>
          <w:sz w:val="20"/>
        </w:rPr>
        <w:t xml:space="preserve">. L'objectif de ce résumé est d'aider le Comité d’application (COC) à examiner le besoin d'assistance technique qui pourrait être utile aux Parties contractantes en matière d’application. </w:t>
      </w:r>
      <w:r w:rsidRPr="008B6B0E">
        <w:rPr>
          <w:rFonts w:ascii="Cambria" w:hAnsi="Cambria"/>
          <w:color w:val="000000" w:themeColor="text1"/>
          <w:sz w:val="20"/>
        </w:rPr>
        <w:t xml:space="preserve">Le </w:t>
      </w:r>
      <w:r w:rsidRPr="008B6B0E">
        <w:rPr>
          <w:rFonts w:ascii="Cambria" w:hAnsi="Cambria"/>
          <w:b/>
          <w:color w:val="000000" w:themeColor="text1"/>
          <w:sz w:val="20"/>
        </w:rPr>
        <w:t xml:space="preserve">tableau 1 </w:t>
      </w:r>
      <w:r w:rsidRPr="008B6B0E">
        <w:rPr>
          <w:rFonts w:ascii="Cambria" w:hAnsi="Cambria"/>
          <w:color w:val="000000" w:themeColor="text1"/>
          <w:sz w:val="20"/>
        </w:rPr>
        <w:t>présente un résumé thématique des problèmes ou des améliorations rencontrés ou bien des demandes formulées par chaque CPC. Pour plus de facilité, l'</w:t>
      </w:r>
      <w:r w:rsidRPr="008B6B0E">
        <w:rPr>
          <w:rFonts w:ascii="Cambria" w:hAnsi="Cambria"/>
          <w:b/>
          <w:color w:val="000000" w:themeColor="text1"/>
          <w:sz w:val="20"/>
        </w:rPr>
        <w:t>annexe 1</w:t>
      </w:r>
      <w:r w:rsidRPr="008B6B0E">
        <w:rPr>
          <w:rFonts w:ascii="Cambria" w:hAnsi="Cambria"/>
          <w:color w:val="000000" w:themeColor="text1"/>
          <w:sz w:val="20"/>
        </w:rPr>
        <w:t xml:space="preserve"> comprend les extraits complets de toutes les informations soumises dans la section 2.2 du rapport annuel dans leur version originale.</w:t>
      </w:r>
    </w:p>
    <w:p w14:paraId="0C7E0FFD" w14:textId="0EFE8CD2" w:rsidR="00347169" w:rsidRPr="008B6B0E" w:rsidRDefault="00347169" w:rsidP="00D67C8A">
      <w:pPr>
        <w:spacing w:after="0" w:line="240" w:lineRule="atLeast"/>
        <w:jc w:val="both"/>
        <w:rPr>
          <w:rFonts w:ascii="Cambria" w:eastAsia="Times New Roman" w:hAnsi="Cambria" w:cs="Times New Roman"/>
          <w:color w:val="000000"/>
          <w:sz w:val="20"/>
          <w:szCs w:val="20"/>
          <w:highlight w:val="yellow"/>
          <w:lang w:eastAsia="fr-FR"/>
        </w:rPr>
      </w:pPr>
    </w:p>
    <w:p w14:paraId="3FC82C3A" w14:textId="475D8F91" w:rsidR="00C24385" w:rsidRPr="008B6B0E" w:rsidRDefault="00C24385" w:rsidP="00D67C8A">
      <w:pPr>
        <w:spacing w:after="0" w:line="240" w:lineRule="atLeast"/>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 xml:space="preserve">Comme les années précédentes, certaines CPC continuent à faire état de difficultés dans la mise en œuvre et le respect des exigences de l'ICCAT. La principale difficulté citée reste le manque de capacités humaines, institutionnelles et financières. Un problème pratique majeur est l'incapacité de mener des programmes d'observateurs efficaces et de collecter des données complètes, en particulier pour les petits navires et les prises accessoires. Par rapport à l'année 2024, plusieurs CPC qui avaient demandé de l'aide ont fait état d'améliorations ou de réussites (en particulier grâce au Programme de renforcement des capacités ICCAT-Japon (JCAP)). Cette évolution positive témoigne d'un progrès, même si le groupe de CPC ne signalant aucune difficulté reste très stable. </w:t>
      </w:r>
    </w:p>
    <w:p w14:paraId="317CB50A" w14:textId="77777777" w:rsidR="00C24385" w:rsidRPr="008B6B0E" w:rsidRDefault="00C24385" w:rsidP="00D67C8A">
      <w:pPr>
        <w:spacing w:after="0" w:line="240" w:lineRule="atLeast"/>
        <w:jc w:val="both"/>
        <w:rPr>
          <w:rFonts w:ascii="Cambria" w:eastAsia="Times New Roman" w:hAnsi="Cambria" w:cs="Times New Roman"/>
          <w:color w:val="000000" w:themeColor="text1"/>
          <w:sz w:val="20"/>
          <w:szCs w:val="20"/>
          <w:highlight w:val="yellow"/>
          <w:lang w:eastAsia="fr-FR"/>
        </w:rPr>
      </w:pPr>
    </w:p>
    <w:p w14:paraId="55F188F8" w14:textId="08272178" w:rsidR="001019D6" w:rsidRPr="008B6B0E" w:rsidRDefault="00447D1F" w:rsidP="00D67C8A">
      <w:pPr>
        <w:spacing w:after="0" w:line="240" w:lineRule="atLeast"/>
        <w:jc w:val="both"/>
        <w:rPr>
          <w:rFonts w:ascii="Cambria" w:eastAsia="Times New Roman" w:hAnsi="Cambria" w:cs="Times New Roman"/>
          <w:b/>
          <w:bCs/>
          <w:i/>
          <w:iCs/>
          <w:color w:val="000000" w:themeColor="text1"/>
          <w:sz w:val="20"/>
          <w:szCs w:val="20"/>
        </w:rPr>
      </w:pPr>
      <w:r w:rsidRPr="00963405">
        <w:rPr>
          <w:rFonts w:ascii="Cambria" w:hAnsi="Cambria"/>
          <w:b/>
          <w:i/>
          <w:color w:val="000000" w:themeColor="text1"/>
          <w:sz w:val="20"/>
        </w:rPr>
        <w:t>Difficultés</w:t>
      </w:r>
      <w:r w:rsidR="00F37F66" w:rsidRPr="00963405">
        <w:rPr>
          <w:rFonts w:ascii="Cambria" w:hAnsi="Cambria"/>
          <w:b/>
          <w:i/>
          <w:color w:val="000000" w:themeColor="text1"/>
          <w:sz w:val="20"/>
        </w:rPr>
        <w:t xml:space="preserve"> signalées</w:t>
      </w:r>
    </w:p>
    <w:p w14:paraId="58921340" w14:textId="77777777" w:rsidR="00F37F66" w:rsidRPr="008B6B0E" w:rsidRDefault="00F37F66" w:rsidP="00D67C8A">
      <w:pPr>
        <w:spacing w:after="0" w:line="240" w:lineRule="atLeast"/>
        <w:jc w:val="both"/>
        <w:rPr>
          <w:rFonts w:ascii="Cambria" w:eastAsia="Times New Roman" w:hAnsi="Cambria" w:cs="Times New Roman"/>
          <w:b/>
          <w:bCs/>
          <w:color w:val="000000" w:themeColor="text1"/>
          <w:sz w:val="20"/>
          <w:szCs w:val="20"/>
          <w:lang w:val="en-GB" w:eastAsia="fr-FR"/>
        </w:rPr>
      </w:pPr>
    </w:p>
    <w:p w14:paraId="1C84ABD3" w14:textId="4602AA72" w:rsidR="00612469" w:rsidRPr="008B6B0E" w:rsidRDefault="00ED5A1D"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8B6B0E">
        <w:rPr>
          <w:rFonts w:ascii="Cambria" w:hAnsi="Cambria"/>
          <w:i/>
          <w:color w:val="000000" w:themeColor="text1"/>
          <w:sz w:val="20"/>
        </w:rPr>
        <w:t xml:space="preserve">Ressources administratives et techniques limitées : </w:t>
      </w:r>
    </w:p>
    <w:p w14:paraId="62223862" w14:textId="0E5E924D" w:rsidR="00C44EF3" w:rsidRPr="008B6B0E" w:rsidRDefault="00ED1313" w:rsidP="000D4706">
      <w:pPr>
        <w:pStyle w:val="ListParagraph"/>
        <w:spacing w:after="0" w:line="240" w:lineRule="atLeast"/>
        <w:ind w:left="45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Belize, Cabo Verde, Égypte, Liberia, Maroc, Namibie, Sénégal</w:t>
      </w:r>
    </w:p>
    <w:p w14:paraId="2592C66D" w14:textId="77777777" w:rsidR="005D0C65" w:rsidRPr="008B6B0E" w:rsidRDefault="005D0C65" w:rsidP="00004DE3">
      <w:pPr>
        <w:pStyle w:val="ListParagraph"/>
        <w:spacing w:after="0" w:line="240" w:lineRule="atLeast"/>
        <w:ind w:left="450"/>
        <w:jc w:val="both"/>
        <w:rPr>
          <w:rFonts w:ascii="Cambria" w:eastAsia="Times New Roman" w:hAnsi="Cambria" w:cs="Times New Roman"/>
          <w:color w:val="000000" w:themeColor="text1"/>
          <w:sz w:val="20"/>
          <w:szCs w:val="20"/>
          <w:highlight w:val="yellow"/>
          <w:lang w:eastAsia="fr-FR"/>
        </w:rPr>
      </w:pPr>
    </w:p>
    <w:p w14:paraId="46C1B2AB" w14:textId="3E227B1F" w:rsidR="005D0C65" w:rsidRPr="008B6B0E" w:rsidRDefault="007A78DF" w:rsidP="005D0C65">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8B6B0E">
        <w:rPr>
          <w:rFonts w:ascii="Cambria" w:hAnsi="Cambria"/>
          <w:i/>
          <w:color w:val="000000" w:themeColor="text1"/>
          <w:sz w:val="20"/>
        </w:rPr>
        <w:t xml:space="preserve">Manque de ressources humaines ou de capacités institutionnelles : </w:t>
      </w:r>
    </w:p>
    <w:p w14:paraId="41EDEC01" w14:textId="34E1AB1D" w:rsidR="003B391C" w:rsidRPr="008B6B0E" w:rsidRDefault="00AB30F8" w:rsidP="003B391C">
      <w:pPr>
        <w:pStyle w:val="ListParagraph"/>
        <w:spacing w:after="0" w:line="240" w:lineRule="atLeast"/>
        <w:ind w:left="45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Angola, Belize, Costa Rica, Côte d'Ivoire, Égypte, Liberia, Royaume-Uni OT, Saint-Vincent-et-Grenadines et Sénégal</w:t>
      </w:r>
    </w:p>
    <w:p w14:paraId="1E4ECA54" w14:textId="77777777" w:rsidR="001D5924" w:rsidRPr="008B6B0E" w:rsidRDefault="001D5924" w:rsidP="00D67C8A">
      <w:pPr>
        <w:spacing w:after="0" w:line="240" w:lineRule="atLeast"/>
        <w:ind w:left="450" w:hanging="270"/>
        <w:jc w:val="both"/>
        <w:rPr>
          <w:rFonts w:ascii="Cambria" w:eastAsia="Times New Roman" w:hAnsi="Cambria" w:cs="Times New Roman"/>
          <w:color w:val="000000" w:themeColor="text1"/>
          <w:sz w:val="20"/>
          <w:szCs w:val="20"/>
          <w:highlight w:val="yellow"/>
          <w:lang w:eastAsia="fr-FR"/>
        </w:rPr>
      </w:pPr>
    </w:p>
    <w:p w14:paraId="39376569" w14:textId="4841AD1D" w:rsidR="00612469" w:rsidRPr="008B6B0E" w:rsidRDefault="00612469"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8B6B0E">
        <w:rPr>
          <w:rFonts w:ascii="Cambria" w:hAnsi="Cambria"/>
          <w:i/>
          <w:color w:val="000000" w:themeColor="text1"/>
          <w:sz w:val="20"/>
        </w:rPr>
        <w:t>Limites financières :</w:t>
      </w:r>
    </w:p>
    <w:p w14:paraId="49EDA63B" w14:textId="52DFE0EB" w:rsidR="00C44EF3" w:rsidRPr="008B6B0E" w:rsidRDefault="003A098E" w:rsidP="00D67C8A">
      <w:pPr>
        <w:pStyle w:val="ListParagraph"/>
        <w:spacing w:after="0" w:line="240" w:lineRule="atLeast"/>
        <w:ind w:left="45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 xml:space="preserve">Belize, Bolivie, Cabo Verde, Égypte, Royaume-Uni OT, Saint-Vincent-et-Grenadines et Suriname </w:t>
      </w:r>
    </w:p>
    <w:p w14:paraId="2971DA29" w14:textId="77777777" w:rsidR="00ED5A1D" w:rsidRPr="008B6B0E" w:rsidRDefault="00ED5A1D" w:rsidP="00ED5A1D">
      <w:pPr>
        <w:spacing w:after="0" w:line="240" w:lineRule="atLeast"/>
        <w:jc w:val="both"/>
        <w:rPr>
          <w:rFonts w:ascii="Cambria" w:eastAsia="Times New Roman" w:hAnsi="Cambria" w:cs="Times New Roman"/>
          <w:color w:val="000000" w:themeColor="text1"/>
          <w:sz w:val="20"/>
          <w:szCs w:val="20"/>
          <w:lang w:eastAsia="fr-FR"/>
        </w:rPr>
      </w:pPr>
    </w:p>
    <w:p w14:paraId="55953099" w14:textId="5C78323D" w:rsidR="00ED5A1D" w:rsidRPr="008B6B0E" w:rsidRDefault="00ED5A1D" w:rsidP="00ED5A1D">
      <w:pPr>
        <w:pStyle w:val="ListParagraph"/>
        <w:numPr>
          <w:ilvl w:val="0"/>
          <w:numId w:val="1"/>
        </w:numPr>
        <w:spacing w:after="0" w:line="240" w:lineRule="atLeast"/>
        <w:ind w:left="450" w:hanging="270"/>
        <w:jc w:val="both"/>
        <w:rPr>
          <w:rFonts w:ascii="Cambria" w:eastAsia="Times New Roman" w:hAnsi="Cambria" w:cs="Times New Roman"/>
          <w:color w:val="000000" w:themeColor="text1"/>
          <w:sz w:val="20"/>
          <w:szCs w:val="20"/>
        </w:rPr>
      </w:pPr>
      <w:r w:rsidRPr="008B6B0E">
        <w:rPr>
          <w:rFonts w:ascii="Cambria" w:hAnsi="Cambria"/>
          <w:i/>
          <w:color w:val="000000" w:themeColor="text1"/>
          <w:sz w:val="20"/>
        </w:rPr>
        <w:t xml:space="preserve">Connaissances limitées concernant l'administration, les observateurs ou les inspections : </w:t>
      </w:r>
    </w:p>
    <w:p w14:paraId="414A37DC" w14:textId="60BC9135" w:rsidR="001137C7" w:rsidRPr="008B6B0E" w:rsidRDefault="00D94925" w:rsidP="00710B6C">
      <w:pPr>
        <w:spacing w:after="0" w:line="240" w:lineRule="atLeast"/>
        <w:ind w:firstLine="45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Namibie, Royaume-Uni OT, Sénégal, Sierra Leone et Suriname</w:t>
      </w:r>
    </w:p>
    <w:p w14:paraId="04D6C16C" w14:textId="77777777" w:rsidR="00C44EF3" w:rsidRPr="008B6B0E" w:rsidRDefault="00C44EF3" w:rsidP="00D67C8A">
      <w:pPr>
        <w:spacing w:after="0" w:line="240" w:lineRule="atLeast"/>
        <w:ind w:left="450" w:hanging="270"/>
        <w:jc w:val="both"/>
        <w:rPr>
          <w:rFonts w:ascii="Cambria" w:eastAsia="Times New Roman" w:hAnsi="Cambria" w:cs="Times New Roman"/>
          <w:color w:val="000000" w:themeColor="text1"/>
          <w:sz w:val="20"/>
          <w:szCs w:val="20"/>
          <w:highlight w:val="yellow"/>
          <w:lang w:eastAsia="fr-FR"/>
        </w:rPr>
      </w:pPr>
    </w:p>
    <w:p w14:paraId="6104D522" w14:textId="77777777" w:rsidR="00F37F66" w:rsidRPr="008B6B0E" w:rsidRDefault="00612469" w:rsidP="00D67C8A">
      <w:pPr>
        <w:pStyle w:val="ListParagraph"/>
        <w:numPr>
          <w:ilvl w:val="0"/>
          <w:numId w:val="1"/>
        </w:numPr>
        <w:spacing w:after="0" w:line="240" w:lineRule="atLeast"/>
        <w:ind w:left="450" w:hanging="270"/>
        <w:jc w:val="both"/>
        <w:rPr>
          <w:rFonts w:ascii="Cambria" w:eastAsia="Times New Roman" w:hAnsi="Cambria" w:cs="Times New Roman"/>
          <w:color w:val="000000" w:themeColor="text1"/>
          <w:sz w:val="20"/>
          <w:szCs w:val="20"/>
        </w:rPr>
      </w:pPr>
      <w:r w:rsidRPr="008B6B0E">
        <w:rPr>
          <w:rFonts w:ascii="Cambria" w:hAnsi="Cambria"/>
          <w:i/>
          <w:color w:val="000000" w:themeColor="text1"/>
          <w:sz w:val="20"/>
        </w:rPr>
        <w:t>Des systèmes informatiques ou de gestion des données inadaptés qui diminuent la qualité des données déclarées :</w:t>
      </w:r>
      <w:r w:rsidRPr="008B6B0E">
        <w:rPr>
          <w:rFonts w:ascii="Cambria" w:hAnsi="Cambria"/>
          <w:color w:val="000000" w:themeColor="text1"/>
          <w:sz w:val="20"/>
        </w:rPr>
        <w:t xml:space="preserve"> </w:t>
      </w:r>
    </w:p>
    <w:p w14:paraId="32AAC898" w14:textId="13A9571D" w:rsidR="00847561" w:rsidRPr="008B6B0E" w:rsidRDefault="00880BDC" w:rsidP="00710B6C">
      <w:pPr>
        <w:pStyle w:val="ListParagraph"/>
        <w:spacing w:after="0" w:line="240" w:lineRule="atLeast"/>
        <w:ind w:left="45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Ghana, Maroc et Sénégal.</w:t>
      </w:r>
    </w:p>
    <w:p w14:paraId="33BBD72B" w14:textId="77777777" w:rsidR="00710B6C" w:rsidRPr="008B6B0E" w:rsidRDefault="00710B6C" w:rsidP="00710B6C">
      <w:pPr>
        <w:pStyle w:val="ListParagraph"/>
        <w:spacing w:after="0" w:line="240" w:lineRule="atLeast"/>
        <w:ind w:left="450"/>
        <w:jc w:val="both"/>
        <w:rPr>
          <w:rFonts w:ascii="Cambria" w:eastAsia="Times New Roman" w:hAnsi="Cambria" w:cs="Times New Roman"/>
          <w:color w:val="000000" w:themeColor="text1"/>
          <w:sz w:val="20"/>
          <w:szCs w:val="20"/>
          <w:highlight w:val="yellow"/>
          <w:lang w:val="en-US" w:eastAsia="fr-FR"/>
        </w:rPr>
      </w:pPr>
    </w:p>
    <w:p w14:paraId="531C1EDC" w14:textId="690451B7" w:rsidR="00847561" w:rsidRPr="008B6B0E" w:rsidRDefault="0049035F" w:rsidP="00847561">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8B6B0E">
        <w:rPr>
          <w:rFonts w:ascii="Cambria" w:hAnsi="Cambria"/>
          <w:i/>
          <w:color w:val="000000" w:themeColor="text1"/>
          <w:sz w:val="20"/>
        </w:rPr>
        <w:t xml:space="preserve">Mise en œuvre des réglementations ou des informations requises : </w:t>
      </w:r>
    </w:p>
    <w:p w14:paraId="45A3C32E" w14:textId="391CA543" w:rsidR="00E84987" w:rsidRPr="008B6B0E" w:rsidRDefault="001770EE" w:rsidP="00E15F93">
      <w:pPr>
        <w:spacing w:after="0" w:line="240" w:lineRule="atLeast"/>
        <w:ind w:left="450"/>
        <w:jc w:val="both"/>
        <w:rPr>
          <w:rFonts w:ascii="Cambria" w:eastAsia="Times New Roman" w:hAnsi="Cambria" w:cs="Times New Roman"/>
          <w:color w:val="000000" w:themeColor="text1"/>
          <w:sz w:val="20"/>
          <w:szCs w:val="20"/>
          <w:highlight w:val="yellow"/>
        </w:rPr>
      </w:pPr>
      <w:r w:rsidRPr="008B6B0E">
        <w:rPr>
          <w:rFonts w:ascii="Cambria" w:hAnsi="Cambria"/>
          <w:color w:val="000000" w:themeColor="text1"/>
          <w:sz w:val="20"/>
        </w:rPr>
        <w:t>Barbade, Cabo Verde, Égypte, Gabon, Islande, Royaume-Uni (OT), Sénégal, Suriname et Taipei chinois.</w:t>
      </w:r>
    </w:p>
    <w:p w14:paraId="2FDBC317" w14:textId="77777777" w:rsidR="00084F2C" w:rsidRPr="008B6B0E" w:rsidRDefault="00084F2C" w:rsidP="00084F2C">
      <w:pPr>
        <w:spacing w:after="0" w:line="240" w:lineRule="atLeast"/>
        <w:jc w:val="both"/>
        <w:rPr>
          <w:rFonts w:ascii="Cambria" w:eastAsia="Times New Roman" w:hAnsi="Cambria" w:cs="Times New Roman"/>
          <w:color w:val="000000" w:themeColor="text1"/>
          <w:sz w:val="20"/>
          <w:szCs w:val="20"/>
          <w:highlight w:val="yellow"/>
          <w:lang w:eastAsia="fr-FR"/>
        </w:rPr>
      </w:pPr>
    </w:p>
    <w:p w14:paraId="2C77CCA5" w14:textId="34DEEC82" w:rsidR="00084F2C" w:rsidRPr="008B6B0E" w:rsidRDefault="00084F2C" w:rsidP="00084F2C">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8B6B0E">
        <w:rPr>
          <w:rFonts w:ascii="Cambria" w:hAnsi="Cambria"/>
          <w:i/>
          <w:color w:val="000000" w:themeColor="text1"/>
          <w:sz w:val="20"/>
        </w:rPr>
        <w:t>Programme d’observateurs</w:t>
      </w:r>
      <w:r w:rsidR="001C6AA7">
        <w:rPr>
          <w:rFonts w:ascii="Cambria" w:hAnsi="Cambria"/>
          <w:i/>
          <w:color w:val="000000" w:themeColor="text1"/>
          <w:sz w:val="20"/>
        </w:rPr>
        <w:t> :</w:t>
      </w:r>
    </w:p>
    <w:p w14:paraId="0AF2A5BE" w14:textId="335E7A0E" w:rsidR="00084F2C" w:rsidRPr="008B6B0E" w:rsidRDefault="00084F2C" w:rsidP="00084F2C">
      <w:pPr>
        <w:pStyle w:val="ListParagraph"/>
        <w:spacing w:after="0" w:line="240" w:lineRule="atLeast"/>
        <w:ind w:left="45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 xml:space="preserve">Angola, Costa Rica, Maroc, Sénégal, Sierra Leone et Venezuela. </w:t>
      </w:r>
    </w:p>
    <w:p w14:paraId="2C39E39B" w14:textId="237B1623" w:rsidR="008E0E57" w:rsidRPr="008B6B0E" w:rsidRDefault="008E0E57" w:rsidP="008E0E57">
      <w:pPr>
        <w:spacing w:after="0" w:line="240" w:lineRule="atLeast"/>
        <w:jc w:val="both"/>
        <w:rPr>
          <w:rFonts w:ascii="Cambria" w:eastAsia="Times New Roman" w:hAnsi="Cambria" w:cs="Times New Roman"/>
          <w:color w:val="000000" w:themeColor="text1"/>
          <w:sz w:val="20"/>
          <w:szCs w:val="20"/>
          <w:highlight w:val="yellow"/>
          <w:lang w:val="it-IT" w:eastAsia="fr-FR"/>
        </w:rPr>
      </w:pPr>
    </w:p>
    <w:p w14:paraId="0CD4E60E" w14:textId="5FECDCCA" w:rsidR="008E0E57" w:rsidRPr="008B6B0E" w:rsidRDefault="00F7554F" w:rsidP="00D25978">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8B6B0E">
        <w:rPr>
          <w:rFonts w:ascii="Cambria" w:hAnsi="Cambria"/>
          <w:i/>
          <w:color w:val="000000" w:themeColor="text1"/>
          <w:sz w:val="20"/>
        </w:rPr>
        <w:t xml:space="preserve">Activités scientifiques ou collecte des données : </w:t>
      </w:r>
    </w:p>
    <w:p w14:paraId="2B414842" w14:textId="48770C64" w:rsidR="008E0E57" w:rsidRPr="008B6B0E" w:rsidRDefault="00D94925" w:rsidP="00ED1313">
      <w:pPr>
        <w:pStyle w:val="ListParagraph"/>
        <w:spacing w:after="0" w:line="240" w:lineRule="atLeast"/>
        <w:ind w:left="45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Angola, Cabo Verde, Costa Rica, Ghana, Maroc, Royaume-Uni (Met), Sierra Leone et Taipei chinois.</w:t>
      </w:r>
    </w:p>
    <w:p w14:paraId="6A20D681" w14:textId="77777777" w:rsidR="00033570" w:rsidRPr="008B6B0E" w:rsidRDefault="00033570" w:rsidP="00D67C8A">
      <w:pPr>
        <w:spacing w:after="0" w:line="240" w:lineRule="atLeast"/>
        <w:jc w:val="both"/>
        <w:rPr>
          <w:rFonts w:ascii="Cambria" w:eastAsia="Times New Roman" w:hAnsi="Cambria" w:cs="Times New Roman"/>
          <w:color w:val="000000" w:themeColor="text1"/>
          <w:sz w:val="20"/>
          <w:szCs w:val="20"/>
          <w:lang w:eastAsia="fr-FR"/>
        </w:rPr>
      </w:pPr>
    </w:p>
    <w:p w14:paraId="6ACA36FF" w14:textId="2D9FA5F0" w:rsidR="00B43E3A" w:rsidRPr="008B6B0E" w:rsidRDefault="009D7E1D" w:rsidP="00D67C8A">
      <w:pPr>
        <w:spacing w:after="0" w:line="240" w:lineRule="atLeast"/>
        <w:ind w:left="18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 xml:space="preserve">La plupart de ces mêmes CPC signalent toujours la nécessité de renforcer les capacités afin d'améliorer la mise en œuvre des programmes de surveillance et le respect des mesures de conservation. Les CPC suivantes ont demandé l'assistance de l'ICCAT dans les domaines suivants : </w:t>
      </w:r>
    </w:p>
    <w:p w14:paraId="6AACBCEF" w14:textId="77777777" w:rsidR="00B43E3A" w:rsidRPr="008B6B0E" w:rsidRDefault="00B43E3A" w:rsidP="00D67C8A">
      <w:pPr>
        <w:spacing w:after="0" w:line="240" w:lineRule="atLeast"/>
        <w:ind w:left="180"/>
        <w:jc w:val="both"/>
        <w:rPr>
          <w:rFonts w:ascii="Cambria" w:eastAsia="Times New Roman" w:hAnsi="Cambria" w:cs="Times New Roman"/>
          <w:color w:val="000000" w:themeColor="text1"/>
          <w:sz w:val="20"/>
          <w:szCs w:val="20"/>
          <w:highlight w:val="yellow"/>
          <w:lang w:eastAsia="fr-FR"/>
        </w:rPr>
      </w:pPr>
    </w:p>
    <w:p w14:paraId="02E10AFD" w14:textId="77777777" w:rsidR="00A73FAA" w:rsidRDefault="00A73FAA">
      <w:pPr>
        <w:spacing w:after="160" w:line="259" w:lineRule="auto"/>
        <w:rPr>
          <w:rFonts w:ascii="Cambria" w:hAnsi="Cambria"/>
          <w:i/>
          <w:color w:val="000000" w:themeColor="text1"/>
          <w:sz w:val="20"/>
        </w:rPr>
      </w:pPr>
      <w:r>
        <w:rPr>
          <w:rFonts w:ascii="Cambria" w:hAnsi="Cambria"/>
          <w:i/>
          <w:color w:val="000000" w:themeColor="text1"/>
          <w:sz w:val="20"/>
        </w:rPr>
        <w:br w:type="page"/>
      </w:r>
    </w:p>
    <w:p w14:paraId="7FD91707" w14:textId="27AF15B8" w:rsidR="00B43E3A" w:rsidRPr="008B6B0E" w:rsidRDefault="00B43E3A"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8B6B0E">
        <w:rPr>
          <w:rFonts w:ascii="Cambria" w:hAnsi="Cambria"/>
          <w:i/>
          <w:color w:val="000000" w:themeColor="text1"/>
          <w:sz w:val="20"/>
        </w:rPr>
        <w:lastRenderedPageBreak/>
        <w:t>Formation, soutien technique ou financier :</w:t>
      </w:r>
    </w:p>
    <w:p w14:paraId="1D47E934" w14:textId="36CEF1D6" w:rsidR="00B43E3A" w:rsidRPr="008B6B0E" w:rsidRDefault="006D48C4" w:rsidP="00D67C8A">
      <w:pPr>
        <w:pStyle w:val="ListParagraph"/>
        <w:spacing w:after="0" w:line="240" w:lineRule="atLeast"/>
        <w:ind w:left="45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Albanie, Bolivie, Égypte, Ghana, République de Guinée, Maroc, Sénégal et Suriname.</w:t>
      </w:r>
    </w:p>
    <w:p w14:paraId="3CF09A15" w14:textId="77777777" w:rsidR="00710B6C" w:rsidRPr="008B6B0E" w:rsidRDefault="00710B6C" w:rsidP="00D67C8A">
      <w:pPr>
        <w:pStyle w:val="ListParagraph"/>
        <w:spacing w:after="0" w:line="240" w:lineRule="atLeast"/>
        <w:ind w:left="450"/>
        <w:jc w:val="both"/>
        <w:rPr>
          <w:rFonts w:ascii="Cambria" w:eastAsia="Times New Roman" w:hAnsi="Cambria" w:cs="Times New Roman"/>
          <w:color w:val="000000" w:themeColor="text1"/>
          <w:sz w:val="20"/>
          <w:szCs w:val="20"/>
          <w:lang w:eastAsia="fr-FR"/>
        </w:rPr>
      </w:pPr>
    </w:p>
    <w:p w14:paraId="2305D4B9" w14:textId="77777777" w:rsidR="000E419F" w:rsidRPr="008B6B0E" w:rsidRDefault="000E419F" w:rsidP="00D67C8A">
      <w:pPr>
        <w:pStyle w:val="ListParagraph"/>
        <w:spacing w:after="0" w:line="240" w:lineRule="atLeast"/>
        <w:ind w:left="0"/>
        <w:jc w:val="both"/>
        <w:rPr>
          <w:rFonts w:ascii="Cambria" w:eastAsia="Times New Roman" w:hAnsi="Cambria" w:cs="Times New Roman"/>
          <w:b/>
          <w:bCs/>
          <w:i/>
          <w:iCs/>
          <w:color w:val="000000" w:themeColor="text1"/>
          <w:sz w:val="20"/>
          <w:szCs w:val="20"/>
          <w:lang w:eastAsia="fr-FR"/>
        </w:rPr>
      </w:pPr>
    </w:p>
    <w:p w14:paraId="31C5BC9C" w14:textId="615C0A59" w:rsidR="005162F1" w:rsidRPr="008B6B0E" w:rsidRDefault="00F37F66" w:rsidP="00D67C8A">
      <w:pPr>
        <w:pStyle w:val="ListParagraph"/>
        <w:spacing w:after="0" w:line="240" w:lineRule="atLeast"/>
        <w:ind w:left="0"/>
        <w:jc w:val="both"/>
        <w:rPr>
          <w:rFonts w:ascii="Cambria" w:eastAsia="Times New Roman" w:hAnsi="Cambria" w:cs="Times New Roman"/>
          <w:b/>
          <w:bCs/>
          <w:i/>
          <w:iCs/>
          <w:color w:val="000000" w:themeColor="text1"/>
          <w:sz w:val="20"/>
          <w:szCs w:val="20"/>
        </w:rPr>
      </w:pPr>
      <w:r w:rsidRPr="008B6B0E">
        <w:rPr>
          <w:rFonts w:ascii="Cambria" w:hAnsi="Cambria"/>
          <w:b/>
          <w:i/>
          <w:color w:val="000000" w:themeColor="text1"/>
          <w:sz w:val="20"/>
        </w:rPr>
        <w:t>Efforts notables</w:t>
      </w:r>
    </w:p>
    <w:p w14:paraId="3BB9E3D6" w14:textId="77777777" w:rsidR="00F37F66" w:rsidRPr="008B6B0E" w:rsidRDefault="00F37F66" w:rsidP="00D67C8A">
      <w:pPr>
        <w:pStyle w:val="ListParagraph"/>
        <w:spacing w:after="0" w:line="240" w:lineRule="atLeast"/>
        <w:ind w:left="0"/>
        <w:jc w:val="both"/>
        <w:rPr>
          <w:rFonts w:ascii="Cambria" w:eastAsia="Times New Roman" w:hAnsi="Cambria" w:cs="Times New Roman"/>
          <w:b/>
          <w:bCs/>
          <w:color w:val="000000" w:themeColor="text1"/>
          <w:sz w:val="20"/>
          <w:szCs w:val="20"/>
          <w:lang w:eastAsia="fr-FR"/>
        </w:rPr>
      </w:pPr>
    </w:p>
    <w:p w14:paraId="053E3812" w14:textId="0E6B8C16" w:rsidR="00B87874" w:rsidRPr="008B6B0E" w:rsidRDefault="00B87874" w:rsidP="00B87874">
      <w:pPr>
        <w:spacing w:after="0" w:line="240" w:lineRule="atLeast"/>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Malgré les difficultés, de nombreuses CPC mentionnent explicitement les mesures proactives qu'elles prennent, impliquant souvent le soutien de l'ICCAT :</w:t>
      </w:r>
    </w:p>
    <w:p w14:paraId="0ED7E5E4" w14:textId="77777777" w:rsidR="0021345A" w:rsidRPr="008B6B0E" w:rsidRDefault="0021345A" w:rsidP="00D67C8A">
      <w:pPr>
        <w:pStyle w:val="ListParagraph"/>
        <w:spacing w:after="0" w:line="240" w:lineRule="atLeast"/>
        <w:ind w:left="180"/>
        <w:jc w:val="both"/>
        <w:rPr>
          <w:rFonts w:ascii="Cambria" w:eastAsia="Times New Roman" w:hAnsi="Cambria" w:cs="Times New Roman"/>
          <w:color w:val="000000" w:themeColor="text1"/>
          <w:sz w:val="20"/>
          <w:szCs w:val="20"/>
          <w:highlight w:val="yellow"/>
          <w:lang w:eastAsia="fr-FR"/>
        </w:rPr>
      </w:pPr>
    </w:p>
    <w:p w14:paraId="64C2FD81" w14:textId="38FCD736" w:rsidR="005162F1" w:rsidRPr="008B6B0E" w:rsidRDefault="005162F1"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8B6B0E">
        <w:rPr>
          <w:rFonts w:ascii="Cambria" w:hAnsi="Cambria"/>
          <w:i/>
          <w:color w:val="000000" w:themeColor="text1"/>
          <w:sz w:val="20"/>
        </w:rPr>
        <w:t>Charge de travail élevée, mise en œuvre de programmes et de mesures législatives :</w:t>
      </w:r>
    </w:p>
    <w:p w14:paraId="7F6559B8" w14:textId="135FAA0D" w:rsidR="00236C11" w:rsidRPr="008B6B0E" w:rsidRDefault="00C0600A" w:rsidP="00236C11">
      <w:pPr>
        <w:pStyle w:val="ListParagraph"/>
        <w:spacing w:after="0" w:line="240" w:lineRule="atLeast"/>
        <w:ind w:left="450"/>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Albanie, Algérie, Barbade, Belize, Bolivie, Brésil, Cabo Verde, Costa Rica, Curaçao, Égypte, Liberia, Maroc, Royaume-Uni OT, Saint-Vincent-et-Grenadines, Suriname, Venezuela et Taipei chinois.</w:t>
      </w:r>
    </w:p>
    <w:p w14:paraId="28012EA8" w14:textId="5067B11B" w:rsidR="005162F1" w:rsidRPr="008B6B0E" w:rsidRDefault="005162F1" w:rsidP="00710B6C">
      <w:pPr>
        <w:spacing w:after="0" w:line="240" w:lineRule="atLeast"/>
        <w:jc w:val="both"/>
        <w:rPr>
          <w:rFonts w:ascii="Cambria" w:eastAsia="Times New Roman" w:hAnsi="Cambria" w:cs="Times New Roman"/>
          <w:color w:val="000000" w:themeColor="text1"/>
          <w:sz w:val="20"/>
          <w:szCs w:val="20"/>
          <w:lang w:eastAsia="fr-FR"/>
        </w:rPr>
      </w:pPr>
    </w:p>
    <w:p w14:paraId="35023CFD" w14:textId="70878F80" w:rsidR="005162F1" w:rsidRPr="008B6B0E" w:rsidRDefault="00941257" w:rsidP="00D67C8A">
      <w:pPr>
        <w:pStyle w:val="ListParagraph"/>
        <w:numPr>
          <w:ilvl w:val="0"/>
          <w:numId w:val="1"/>
        </w:numPr>
        <w:spacing w:after="0" w:line="240" w:lineRule="atLeast"/>
        <w:ind w:left="450" w:hanging="270"/>
        <w:jc w:val="both"/>
        <w:rPr>
          <w:rFonts w:ascii="Cambria" w:eastAsia="Times New Roman" w:hAnsi="Cambria" w:cs="Times New Roman"/>
          <w:i/>
          <w:iCs/>
          <w:color w:val="000000" w:themeColor="text1"/>
          <w:sz w:val="20"/>
          <w:szCs w:val="20"/>
        </w:rPr>
      </w:pPr>
      <w:r w:rsidRPr="008B6B0E">
        <w:rPr>
          <w:rFonts w:ascii="Cambria" w:hAnsi="Cambria"/>
          <w:i/>
          <w:color w:val="000000" w:themeColor="text1"/>
          <w:sz w:val="20"/>
        </w:rPr>
        <w:t>Coordination et disponibilité du personnel :</w:t>
      </w:r>
    </w:p>
    <w:p w14:paraId="344BA55E" w14:textId="2C0624D6" w:rsidR="0021345A" w:rsidRPr="008B6B0E" w:rsidRDefault="00B87874" w:rsidP="00A77561">
      <w:pPr>
        <w:pStyle w:val="ListParagraph"/>
        <w:spacing w:after="0" w:line="240" w:lineRule="atLeast"/>
        <w:ind w:left="450"/>
        <w:jc w:val="both"/>
        <w:rPr>
          <w:rFonts w:ascii="Cambria" w:eastAsia="Times New Roman" w:hAnsi="Cambria" w:cs="Times New Roman"/>
          <w:color w:val="000000" w:themeColor="text1"/>
          <w:sz w:val="20"/>
          <w:szCs w:val="20"/>
          <w:highlight w:val="yellow"/>
        </w:rPr>
      </w:pPr>
      <w:r w:rsidRPr="008B6B0E">
        <w:rPr>
          <w:rFonts w:ascii="Cambria" w:hAnsi="Cambria"/>
          <w:color w:val="000000" w:themeColor="text1"/>
          <w:sz w:val="20"/>
        </w:rPr>
        <w:t>Bolivie, Gabon, Ghana, Royaume-Uni, Russie, Sierra Leone, Suriname et Venezuela</w:t>
      </w:r>
    </w:p>
    <w:p w14:paraId="2DDD228A" w14:textId="77777777" w:rsidR="00C71CE1" w:rsidRPr="008B6B0E" w:rsidRDefault="00C71CE1" w:rsidP="00D67C8A">
      <w:pPr>
        <w:spacing w:after="0" w:line="240" w:lineRule="atLeast"/>
        <w:jc w:val="both"/>
        <w:rPr>
          <w:rFonts w:ascii="Cambria" w:eastAsia="Times New Roman" w:hAnsi="Cambria" w:cs="Times New Roman"/>
          <w:color w:val="000000" w:themeColor="text1"/>
          <w:sz w:val="20"/>
          <w:szCs w:val="20"/>
          <w:highlight w:val="yellow"/>
        </w:rPr>
      </w:pPr>
      <w:bookmarkStart w:id="0" w:name="_Hlk117520819"/>
    </w:p>
    <w:p w14:paraId="6567A78D" w14:textId="77777777" w:rsidR="00ED1313" w:rsidRPr="008B6B0E" w:rsidRDefault="00ED1313" w:rsidP="00D67C8A">
      <w:pPr>
        <w:spacing w:after="0" w:line="240" w:lineRule="atLeast"/>
        <w:jc w:val="both"/>
        <w:rPr>
          <w:rFonts w:ascii="Cambria" w:eastAsia="Times New Roman" w:hAnsi="Cambria" w:cs="Times New Roman"/>
          <w:color w:val="000000" w:themeColor="text1"/>
          <w:sz w:val="20"/>
          <w:szCs w:val="20"/>
          <w:highlight w:val="yellow"/>
          <w:lang w:eastAsia="fr-FR"/>
        </w:rPr>
      </w:pPr>
    </w:p>
    <w:bookmarkEnd w:id="0"/>
    <w:p w14:paraId="5828259A" w14:textId="4E85C302" w:rsidR="00347169" w:rsidRPr="008B6B0E" w:rsidRDefault="00F37F66" w:rsidP="00D67C8A">
      <w:pPr>
        <w:spacing w:after="0" w:line="240" w:lineRule="atLeast"/>
        <w:jc w:val="both"/>
        <w:rPr>
          <w:rFonts w:ascii="Cambria" w:eastAsia="Times New Roman" w:hAnsi="Cambria" w:cs="Times New Roman"/>
          <w:b/>
          <w:bCs/>
          <w:i/>
          <w:iCs/>
          <w:color w:val="000000" w:themeColor="text1"/>
          <w:sz w:val="20"/>
          <w:szCs w:val="20"/>
        </w:rPr>
      </w:pPr>
      <w:r w:rsidRPr="008B6B0E">
        <w:rPr>
          <w:rFonts w:ascii="Cambria" w:hAnsi="Cambria"/>
          <w:b/>
          <w:i/>
          <w:color w:val="000000" w:themeColor="text1"/>
          <w:sz w:val="20"/>
        </w:rPr>
        <w:t>Nouvelles avancées</w:t>
      </w:r>
    </w:p>
    <w:p w14:paraId="507B5C3D" w14:textId="77777777" w:rsidR="00F37F66" w:rsidRPr="008B6B0E" w:rsidRDefault="00F37F66" w:rsidP="00D67C8A">
      <w:pPr>
        <w:spacing w:after="0" w:line="240" w:lineRule="atLeast"/>
        <w:jc w:val="both"/>
        <w:rPr>
          <w:rFonts w:ascii="Cambria" w:eastAsia="Times New Roman" w:hAnsi="Cambria" w:cs="Times New Roman"/>
          <w:b/>
          <w:bCs/>
          <w:color w:val="000000" w:themeColor="text1"/>
          <w:sz w:val="20"/>
          <w:szCs w:val="20"/>
          <w:lang w:eastAsia="fr-FR"/>
        </w:rPr>
      </w:pPr>
    </w:p>
    <w:p w14:paraId="5C581BC9" w14:textId="0689BE12" w:rsidR="0010181A" w:rsidRPr="008B6B0E" w:rsidRDefault="00594BAD" w:rsidP="0010181A">
      <w:pPr>
        <w:spacing w:after="0" w:line="240" w:lineRule="atLeast"/>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Depuis 2022, le Secrétariat de l'ICCAT met en œuvre le Système intégré de gestion en ligne (IOMS) en tant que caractéristique technique développée dans le but de rationaliser efficacement la soumission de la section 3 (partie I pour les statistiques et partie II pour la gestion) des données des rapports annuels, avec le soutien et l'orientation du Secrétariat de l'ICCAT. Bien que le Secrétariat n'accepte plus d'autres formats de soumission pour cette section, aucune CPC n’a mentionné avoir rencontré des difficultés à utiliser le système IOMS.</w:t>
      </w:r>
    </w:p>
    <w:p w14:paraId="25F3572C" w14:textId="77777777" w:rsidR="00742FE3" w:rsidRPr="008B6B0E" w:rsidRDefault="00742FE3" w:rsidP="0010181A">
      <w:pPr>
        <w:spacing w:after="0" w:line="240" w:lineRule="atLeast"/>
        <w:jc w:val="both"/>
        <w:rPr>
          <w:rFonts w:ascii="Cambria" w:eastAsia="Times New Roman" w:hAnsi="Cambria" w:cs="Times New Roman"/>
          <w:color w:val="000000" w:themeColor="text1"/>
          <w:sz w:val="20"/>
          <w:szCs w:val="20"/>
          <w:lang w:eastAsia="fr-FR"/>
        </w:rPr>
      </w:pPr>
    </w:p>
    <w:p w14:paraId="59D25B9D" w14:textId="482E49C3" w:rsidR="00ED1313" w:rsidRPr="008B6B0E" w:rsidRDefault="00ED1313" w:rsidP="0010181A">
      <w:pPr>
        <w:spacing w:after="0" w:line="240" w:lineRule="atLeast"/>
        <w:jc w:val="both"/>
        <w:rPr>
          <w:rFonts w:ascii="Cambria" w:eastAsia="Times New Roman" w:hAnsi="Cambria" w:cs="Times New Roman"/>
          <w:color w:val="000000" w:themeColor="text1"/>
          <w:sz w:val="20"/>
          <w:szCs w:val="20"/>
        </w:rPr>
      </w:pPr>
      <w:r w:rsidRPr="008B6B0E">
        <w:rPr>
          <w:rFonts w:ascii="Cambria" w:hAnsi="Cambria"/>
          <w:color w:val="000000" w:themeColor="text1"/>
          <w:sz w:val="20"/>
        </w:rPr>
        <w:t>Certaines CPC qui ont fait part de difficultés scientifiques/techniques en 2024 ont déclaré avoir accédé au programme de renforcement des capacités du JCAP en 2025 (Égypte, Gabon, Ghana).</w:t>
      </w:r>
    </w:p>
    <w:p w14:paraId="4016004F" w14:textId="77777777" w:rsidR="0010181A" w:rsidRPr="008B6B0E" w:rsidRDefault="0010181A" w:rsidP="0010181A">
      <w:pPr>
        <w:spacing w:after="0" w:line="240" w:lineRule="atLeast"/>
        <w:jc w:val="both"/>
        <w:rPr>
          <w:rFonts w:ascii="Cambria" w:eastAsia="Times New Roman" w:hAnsi="Cambria" w:cs="Times New Roman"/>
          <w:color w:val="000000" w:themeColor="text1"/>
          <w:sz w:val="20"/>
          <w:szCs w:val="20"/>
          <w:highlight w:val="yellow"/>
          <w:lang w:eastAsia="fr-FR"/>
        </w:rPr>
      </w:pPr>
    </w:p>
    <w:p w14:paraId="2E8980A1" w14:textId="77777777" w:rsidR="00742FE3" w:rsidRPr="008B6B0E" w:rsidRDefault="00742FE3" w:rsidP="0010181A">
      <w:pPr>
        <w:spacing w:after="0" w:line="240" w:lineRule="atLeast"/>
        <w:jc w:val="both"/>
        <w:rPr>
          <w:rFonts w:ascii="Cambria" w:eastAsia="Times New Roman" w:hAnsi="Cambria" w:cs="Times New Roman"/>
          <w:color w:val="000000" w:themeColor="text1"/>
          <w:sz w:val="20"/>
          <w:szCs w:val="20"/>
          <w:highlight w:val="yellow"/>
          <w:lang w:eastAsia="fr-FR"/>
        </w:rPr>
      </w:pPr>
    </w:p>
    <w:p w14:paraId="0FF1EF5A" w14:textId="6F4B3A15" w:rsidR="0010181A" w:rsidRPr="008B6B0E" w:rsidRDefault="006004CA" w:rsidP="006004CA">
      <w:pPr>
        <w:spacing w:after="0" w:line="240" w:lineRule="atLeast"/>
        <w:jc w:val="both"/>
        <w:rPr>
          <w:rFonts w:ascii="Cambria" w:eastAsia="Times New Roman" w:hAnsi="Cambria" w:cs="Times New Roman"/>
          <w:b/>
          <w:bCs/>
          <w:i/>
          <w:iCs/>
          <w:color w:val="000000" w:themeColor="text1"/>
          <w:sz w:val="20"/>
          <w:szCs w:val="20"/>
        </w:rPr>
      </w:pPr>
      <w:r w:rsidRPr="008B6B0E">
        <w:rPr>
          <w:rFonts w:ascii="Cambria" w:hAnsi="Cambria"/>
          <w:b/>
          <w:i/>
          <w:color w:val="000000" w:themeColor="text1"/>
          <w:sz w:val="20"/>
        </w:rPr>
        <w:t>Aucune difficulté</w:t>
      </w:r>
    </w:p>
    <w:p w14:paraId="67EC4FB2" w14:textId="77777777" w:rsidR="006004CA" w:rsidRPr="008B6B0E" w:rsidRDefault="006004CA" w:rsidP="002828C2">
      <w:pPr>
        <w:spacing w:after="0" w:line="240" w:lineRule="auto"/>
        <w:jc w:val="both"/>
        <w:rPr>
          <w:rFonts w:ascii="Cambria" w:eastAsia="Times New Roman" w:hAnsi="Cambria" w:cs="Times New Roman"/>
          <w:b/>
          <w:bCs/>
          <w:i/>
          <w:iCs/>
          <w:color w:val="000000" w:themeColor="text1"/>
          <w:sz w:val="20"/>
          <w:szCs w:val="20"/>
          <w:lang w:eastAsia="fr-FR"/>
        </w:rPr>
      </w:pPr>
    </w:p>
    <w:p w14:paraId="6FD96D11" w14:textId="134F7CA6" w:rsidR="0010181A" w:rsidRPr="004C297E" w:rsidRDefault="0010181A" w:rsidP="002828C2">
      <w:pPr>
        <w:spacing w:after="0" w:line="240" w:lineRule="auto"/>
        <w:jc w:val="both"/>
        <w:rPr>
          <w:rFonts w:ascii="Cambria" w:eastAsia="Times New Roman" w:hAnsi="Cambria" w:cs="Times New Roman"/>
          <w:color w:val="000000" w:themeColor="text1"/>
          <w:sz w:val="20"/>
          <w:szCs w:val="20"/>
        </w:rPr>
      </w:pPr>
      <w:r w:rsidRPr="001C6AA7">
        <w:rPr>
          <w:rFonts w:ascii="Cambria" w:hAnsi="Cambria"/>
          <w:sz w:val="20"/>
          <w:szCs w:val="20"/>
        </w:rPr>
        <w:t xml:space="preserve">Sur les 46 CPC qui ont soumis des rapports annuels en 2025 comprenant la section 2 - partie 2.2, 16 d'entre elles n'ont pas fait état de difficultés de mise en œuvre et d’application pour la période de déclaration et n’ont déclaré aucune activité (Albanie, Chine, </w:t>
      </w:r>
      <w:r w:rsidR="00447D1F" w:rsidRPr="001C6AA7">
        <w:rPr>
          <w:rFonts w:ascii="Cambria" w:hAnsi="Cambria"/>
          <w:sz w:val="20"/>
          <w:szCs w:val="20"/>
        </w:rPr>
        <w:t xml:space="preserve">Corée, </w:t>
      </w:r>
      <w:r w:rsidRPr="001C6AA7">
        <w:rPr>
          <w:rFonts w:ascii="Cambria" w:hAnsi="Cambria"/>
          <w:sz w:val="20"/>
          <w:szCs w:val="20"/>
        </w:rPr>
        <w:t xml:space="preserve">Curaçao, El Salvador, </w:t>
      </w:r>
      <w:r w:rsidR="00447D1F" w:rsidRPr="001C6AA7">
        <w:rPr>
          <w:rFonts w:ascii="Cambria" w:hAnsi="Cambria"/>
          <w:sz w:val="20"/>
          <w:szCs w:val="20"/>
        </w:rPr>
        <w:t xml:space="preserve">États-Unis </w:t>
      </w:r>
      <w:r w:rsidRPr="001C6AA7">
        <w:rPr>
          <w:rFonts w:ascii="Cambria" w:hAnsi="Cambria"/>
          <w:sz w:val="20"/>
          <w:szCs w:val="20"/>
        </w:rPr>
        <w:t>France-Saint</w:t>
      </w:r>
      <w:r w:rsidR="00447D1F" w:rsidRPr="001C6AA7">
        <w:rPr>
          <w:rFonts w:ascii="Cambria" w:hAnsi="Cambria"/>
          <w:sz w:val="20"/>
          <w:szCs w:val="20"/>
        </w:rPr>
        <w:t>-</w:t>
      </w:r>
      <w:r w:rsidRPr="001C6AA7">
        <w:rPr>
          <w:rFonts w:ascii="Cambria" w:hAnsi="Cambria"/>
          <w:sz w:val="20"/>
          <w:szCs w:val="20"/>
        </w:rPr>
        <w:t>Pierre</w:t>
      </w:r>
      <w:r w:rsidR="00447D1F" w:rsidRPr="001C6AA7">
        <w:rPr>
          <w:rFonts w:ascii="Cambria" w:hAnsi="Cambria"/>
          <w:sz w:val="20"/>
          <w:szCs w:val="20"/>
        </w:rPr>
        <w:t>-</w:t>
      </w:r>
      <w:r w:rsidRPr="001C6AA7">
        <w:rPr>
          <w:rFonts w:ascii="Cambria" w:hAnsi="Cambria"/>
          <w:sz w:val="20"/>
          <w:szCs w:val="20"/>
        </w:rPr>
        <w:t>et</w:t>
      </w:r>
      <w:r w:rsidR="00447D1F" w:rsidRPr="001C6AA7">
        <w:rPr>
          <w:rFonts w:ascii="Cambria" w:hAnsi="Cambria"/>
          <w:sz w:val="20"/>
          <w:szCs w:val="20"/>
        </w:rPr>
        <w:t>-</w:t>
      </w:r>
      <w:r w:rsidRPr="001C6AA7">
        <w:rPr>
          <w:rFonts w:ascii="Cambria" w:hAnsi="Cambria"/>
          <w:sz w:val="20"/>
          <w:szCs w:val="20"/>
        </w:rPr>
        <w:t xml:space="preserve">Miquelon, Guatemala, Japon, Nicaragua, Norvège, Panama, Philippines, Türkiye, </w:t>
      </w:r>
      <w:r w:rsidR="00447D1F" w:rsidRPr="001C6AA7">
        <w:rPr>
          <w:rFonts w:ascii="Cambria" w:hAnsi="Cambria"/>
          <w:sz w:val="20"/>
          <w:szCs w:val="20"/>
        </w:rPr>
        <w:t>Union européenne</w:t>
      </w:r>
      <w:r w:rsidR="00D53CC0" w:rsidRPr="001C6AA7">
        <w:rPr>
          <w:rFonts w:ascii="Cambria" w:hAnsi="Cambria"/>
          <w:sz w:val="20"/>
          <w:szCs w:val="20"/>
        </w:rPr>
        <w:t xml:space="preserve"> </w:t>
      </w:r>
      <w:r w:rsidRPr="001C6AA7">
        <w:rPr>
          <w:rFonts w:ascii="Cambria" w:hAnsi="Cambria"/>
          <w:sz w:val="20"/>
          <w:szCs w:val="20"/>
        </w:rPr>
        <w:t>et Uruguay).</w:t>
      </w:r>
      <w:r w:rsidRPr="004C297E">
        <w:rPr>
          <w:rFonts w:ascii="Cambria" w:hAnsi="Cambria"/>
          <w:sz w:val="20"/>
          <w:szCs w:val="20"/>
        </w:rPr>
        <w:t xml:space="preserve"> </w:t>
      </w:r>
    </w:p>
    <w:p w14:paraId="5F0E5F7D" w14:textId="77777777" w:rsidR="004F7EB0" w:rsidRPr="008B6B0E" w:rsidRDefault="004F7EB0" w:rsidP="004F7EB0">
      <w:pPr>
        <w:rPr>
          <w:rFonts w:ascii="Cambria" w:eastAsia="Times New Roman" w:hAnsi="Cambria" w:cs="Times New Roman"/>
          <w:sz w:val="20"/>
          <w:szCs w:val="20"/>
          <w:lang w:eastAsia="fr-FR"/>
        </w:rPr>
      </w:pPr>
    </w:p>
    <w:p w14:paraId="486BFAA4" w14:textId="77777777" w:rsidR="004F7EB0" w:rsidRPr="008B6B0E" w:rsidRDefault="004F7EB0" w:rsidP="004F7EB0">
      <w:pPr>
        <w:rPr>
          <w:rFonts w:ascii="Cambria" w:eastAsia="Times New Roman" w:hAnsi="Cambria" w:cs="Times New Roman"/>
          <w:sz w:val="20"/>
          <w:szCs w:val="20"/>
          <w:lang w:eastAsia="fr-FR"/>
        </w:rPr>
      </w:pPr>
    </w:p>
    <w:p w14:paraId="215670DF" w14:textId="77777777" w:rsidR="004F7EB0" w:rsidRPr="008B6B0E" w:rsidRDefault="004F7EB0" w:rsidP="004F7EB0">
      <w:pPr>
        <w:rPr>
          <w:rFonts w:ascii="Cambria" w:eastAsia="Times New Roman" w:hAnsi="Cambria" w:cs="Times New Roman"/>
          <w:sz w:val="20"/>
          <w:szCs w:val="20"/>
          <w:lang w:eastAsia="fr-FR"/>
        </w:rPr>
      </w:pPr>
    </w:p>
    <w:p w14:paraId="6388C48F" w14:textId="77777777" w:rsidR="004F7EB0" w:rsidRPr="008B6B0E" w:rsidRDefault="004F7EB0" w:rsidP="004F7EB0">
      <w:pPr>
        <w:rPr>
          <w:rFonts w:ascii="Cambria" w:eastAsia="Times New Roman" w:hAnsi="Cambria" w:cs="Times New Roman"/>
          <w:sz w:val="20"/>
          <w:szCs w:val="20"/>
          <w:lang w:eastAsia="fr-FR"/>
        </w:rPr>
      </w:pPr>
    </w:p>
    <w:p w14:paraId="31F013AD" w14:textId="77777777" w:rsidR="004F7EB0" w:rsidRPr="008B6B0E" w:rsidRDefault="004F7EB0" w:rsidP="004F7EB0">
      <w:pPr>
        <w:rPr>
          <w:rFonts w:ascii="Cambria" w:eastAsia="Times New Roman" w:hAnsi="Cambria" w:cs="Times New Roman"/>
          <w:sz w:val="20"/>
          <w:szCs w:val="20"/>
          <w:lang w:eastAsia="fr-FR"/>
        </w:rPr>
        <w:sectPr w:rsidR="004F7EB0" w:rsidRPr="008B6B0E" w:rsidSect="00F37F66">
          <w:headerReference w:type="default" r:id="rId7"/>
          <w:footerReference w:type="default" r:id="rId8"/>
          <w:pgSz w:w="11907" w:h="16840" w:code="9"/>
          <w:pgMar w:top="1418" w:right="1418" w:bottom="1418" w:left="1418" w:header="851" w:footer="1134" w:gutter="0"/>
          <w:cols w:space="720"/>
          <w:docGrid w:linePitch="360"/>
        </w:sectPr>
      </w:pPr>
    </w:p>
    <w:p w14:paraId="5AC12568" w14:textId="6BB47DDF" w:rsidR="004F7EB0" w:rsidRPr="008B6B0E" w:rsidRDefault="004F7EB0" w:rsidP="004F7EB0">
      <w:pPr>
        <w:spacing w:after="0" w:line="240" w:lineRule="auto"/>
        <w:rPr>
          <w:rFonts w:ascii="Cambria" w:eastAsia="Times New Roman" w:hAnsi="Cambria" w:cs="Calibri"/>
          <w:color w:val="000000"/>
          <w:sz w:val="20"/>
          <w:szCs w:val="20"/>
        </w:rPr>
      </w:pPr>
      <w:r w:rsidRPr="008B6B0E">
        <w:rPr>
          <w:rFonts w:ascii="Cambria" w:hAnsi="Cambria"/>
          <w:b/>
          <w:color w:val="000000"/>
          <w:sz w:val="20"/>
        </w:rPr>
        <w:lastRenderedPageBreak/>
        <w:t xml:space="preserve">Tableau 1. </w:t>
      </w:r>
      <w:r w:rsidRPr="008B6B0E">
        <w:rPr>
          <w:rFonts w:ascii="Cambria" w:hAnsi="Cambria"/>
          <w:color w:val="000000"/>
          <w:sz w:val="20"/>
        </w:rPr>
        <w:t>Résumé thématique des problèmes rencontrés par les CPC dans leur mise en œuvre et leur respect des mesures de conservation et de gestion de l'ICCAT pour l'année 2024.</w:t>
      </w:r>
    </w:p>
    <w:tbl>
      <w:tblPr>
        <w:tblW w:w="1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7"/>
      </w:tblGrid>
      <w:tr w:rsidR="00850AAF" w:rsidRPr="008B6B0E" w14:paraId="0595650A" w14:textId="77777777" w:rsidTr="004F7EB0">
        <w:trPr>
          <w:trHeight w:val="588"/>
        </w:trPr>
        <w:tc>
          <w:tcPr>
            <w:tcW w:w="12407" w:type="dxa"/>
            <w:tcBorders>
              <w:top w:val="nil"/>
              <w:left w:val="nil"/>
              <w:bottom w:val="nil"/>
              <w:right w:val="nil"/>
            </w:tcBorders>
            <w:hideMark/>
          </w:tcPr>
          <w:p w14:paraId="64BFEC50" w14:textId="768897B1" w:rsidR="002842FE" w:rsidRPr="008B6B0E" w:rsidRDefault="002842FE" w:rsidP="004F7EB0">
            <w:pPr>
              <w:spacing w:after="0" w:line="240" w:lineRule="auto"/>
              <w:rPr>
                <w:rFonts w:ascii="Cambria" w:eastAsia="Times New Roman" w:hAnsi="Cambria" w:cs="Calibri"/>
                <w:color w:val="000000"/>
                <w:sz w:val="18"/>
                <w:szCs w:val="18"/>
              </w:rPr>
            </w:pPr>
          </w:p>
          <w:tbl>
            <w:tblPr>
              <w:tblW w:w="11620" w:type="dxa"/>
              <w:tblCellMar>
                <w:left w:w="70" w:type="dxa"/>
                <w:right w:w="70" w:type="dxa"/>
              </w:tblCellMar>
              <w:tblLook w:val="04A0" w:firstRow="1" w:lastRow="0" w:firstColumn="1" w:lastColumn="0" w:noHBand="0" w:noVBand="1"/>
            </w:tblPr>
            <w:tblGrid>
              <w:gridCol w:w="2100"/>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63"/>
              <w:gridCol w:w="351"/>
              <w:gridCol w:w="363"/>
              <w:gridCol w:w="363"/>
              <w:gridCol w:w="363"/>
              <w:gridCol w:w="363"/>
              <w:gridCol w:w="363"/>
              <w:gridCol w:w="363"/>
              <w:gridCol w:w="363"/>
              <w:gridCol w:w="363"/>
            </w:tblGrid>
            <w:tr w:rsidR="002842FE" w:rsidRPr="008B6B0E" w14:paraId="311E563C" w14:textId="77777777" w:rsidTr="002842FE">
              <w:trPr>
                <w:trHeight w:val="288"/>
              </w:trPr>
              <w:tc>
                <w:tcPr>
                  <w:tcW w:w="2100" w:type="dxa"/>
                  <w:tcBorders>
                    <w:top w:val="nil"/>
                    <w:left w:val="nil"/>
                    <w:bottom w:val="nil"/>
                    <w:right w:val="nil"/>
                  </w:tcBorders>
                  <w:noWrap/>
                  <w:vAlign w:val="bottom"/>
                  <w:hideMark/>
                </w:tcPr>
                <w:p w14:paraId="09E6E382" w14:textId="77777777" w:rsidR="002842FE" w:rsidRPr="008B6B0E" w:rsidRDefault="002842FE" w:rsidP="004F7EB0">
                  <w:pPr>
                    <w:spacing w:after="0" w:line="240" w:lineRule="auto"/>
                    <w:rPr>
                      <w:rFonts w:ascii="Cambria" w:eastAsia="Times New Roman" w:hAnsi="Cambria" w:cs="Times New Roman"/>
                      <w:sz w:val="24"/>
                      <w:szCs w:val="24"/>
                      <w:lang w:eastAsia="fr-FR"/>
                    </w:rPr>
                  </w:pPr>
                </w:p>
              </w:tc>
              <w:tc>
                <w:tcPr>
                  <w:tcW w:w="5440" w:type="dxa"/>
                  <w:gridSpan w:val="16"/>
                  <w:tcBorders>
                    <w:top w:val="single" w:sz="12" w:space="0" w:color="auto"/>
                    <w:left w:val="single" w:sz="12" w:space="0" w:color="auto"/>
                    <w:bottom w:val="single" w:sz="8" w:space="0" w:color="auto"/>
                    <w:right w:val="nil"/>
                  </w:tcBorders>
                  <w:vAlign w:val="center"/>
                  <w:hideMark/>
                </w:tcPr>
                <w:p w14:paraId="79B2A51A" w14:textId="77777777" w:rsidR="002842FE" w:rsidRPr="008B6B0E" w:rsidRDefault="002842FE" w:rsidP="004F7EB0">
                  <w:pPr>
                    <w:spacing w:after="0" w:line="240" w:lineRule="auto"/>
                    <w:jc w:val="center"/>
                    <w:rPr>
                      <w:rFonts w:ascii="Cambria" w:eastAsia="Times New Roman" w:hAnsi="Cambria" w:cs="Calibri"/>
                      <w:b/>
                      <w:bCs/>
                      <w:color w:val="000000"/>
                      <w:sz w:val="18"/>
                      <w:szCs w:val="18"/>
                    </w:rPr>
                  </w:pPr>
                  <w:r w:rsidRPr="008B6B0E">
                    <w:rPr>
                      <w:rFonts w:ascii="Cambria" w:hAnsi="Cambria"/>
                      <w:b/>
                      <w:color w:val="000000"/>
                      <w:sz w:val="18"/>
                    </w:rPr>
                    <w:t>DIFFICULTÉS/DÉFIS</w:t>
                  </w:r>
                </w:p>
              </w:tc>
              <w:tc>
                <w:tcPr>
                  <w:tcW w:w="2720" w:type="dxa"/>
                  <w:gridSpan w:val="8"/>
                  <w:tcBorders>
                    <w:top w:val="single" w:sz="12" w:space="0" w:color="auto"/>
                    <w:left w:val="single" w:sz="12" w:space="0" w:color="auto"/>
                    <w:bottom w:val="single" w:sz="8" w:space="0" w:color="auto"/>
                    <w:right w:val="single" w:sz="12" w:space="0" w:color="000000"/>
                  </w:tcBorders>
                  <w:noWrap/>
                  <w:vAlign w:val="bottom"/>
                  <w:hideMark/>
                </w:tcPr>
                <w:p w14:paraId="5574BD19" w14:textId="77777777" w:rsidR="002842FE" w:rsidRPr="008B6B0E" w:rsidRDefault="002842FE" w:rsidP="004F7EB0">
                  <w:pPr>
                    <w:spacing w:after="0" w:line="240" w:lineRule="auto"/>
                    <w:jc w:val="center"/>
                    <w:rPr>
                      <w:rFonts w:ascii="Cambria" w:eastAsia="Times New Roman" w:hAnsi="Cambria" w:cs="Calibri"/>
                      <w:b/>
                      <w:bCs/>
                      <w:color w:val="000000"/>
                      <w:sz w:val="17"/>
                      <w:szCs w:val="17"/>
                    </w:rPr>
                  </w:pPr>
                  <w:r w:rsidRPr="008B6B0E">
                    <w:rPr>
                      <w:rFonts w:ascii="Cambria" w:hAnsi="Cambria"/>
                      <w:b/>
                      <w:color w:val="000000"/>
                      <w:sz w:val="17"/>
                    </w:rPr>
                    <w:t>AMÉLIORATIONS/DEMANDES</w:t>
                  </w:r>
                </w:p>
              </w:tc>
              <w:tc>
                <w:tcPr>
                  <w:tcW w:w="1360" w:type="dxa"/>
                  <w:gridSpan w:val="4"/>
                  <w:tcBorders>
                    <w:top w:val="single" w:sz="12" w:space="0" w:color="auto"/>
                    <w:left w:val="nil"/>
                    <w:bottom w:val="single" w:sz="8" w:space="0" w:color="auto"/>
                    <w:right w:val="single" w:sz="12" w:space="0" w:color="000000"/>
                  </w:tcBorders>
                  <w:noWrap/>
                  <w:vAlign w:val="bottom"/>
                  <w:hideMark/>
                </w:tcPr>
                <w:p w14:paraId="7A873C39" w14:textId="77777777" w:rsidR="002842FE" w:rsidRPr="008B6B0E" w:rsidRDefault="002842FE" w:rsidP="004F7EB0">
                  <w:pPr>
                    <w:spacing w:after="0" w:line="240" w:lineRule="auto"/>
                    <w:jc w:val="center"/>
                    <w:rPr>
                      <w:rFonts w:ascii="Cambria" w:eastAsia="Times New Roman" w:hAnsi="Cambria" w:cs="Calibri"/>
                      <w:b/>
                      <w:bCs/>
                      <w:color w:val="000000"/>
                      <w:sz w:val="18"/>
                      <w:szCs w:val="18"/>
                    </w:rPr>
                  </w:pPr>
                  <w:r w:rsidRPr="008B6B0E">
                    <w:rPr>
                      <w:rFonts w:ascii="Cambria" w:hAnsi="Cambria"/>
                      <w:b/>
                      <w:color w:val="000000"/>
                      <w:sz w:val="18"/>
                    </w:rPr>
                    <w:t>AUTRES</w:t>
                  </w:r>
                </w:p>
              </w:tc>
            </w:tr>
            <w:tr w:rsidR="002842FE" w:rsidRPr="008B6B0E" w14:paraId="49AB65AD" w14:textId="77777777" w:rsidTr="002842FE">
              <w:trPr>
                <w:trHeight w:val="4512"/>
              </w:trPr>
              <w:tc>
                <w:tcPr>
                  <w:tcW w:w="2100" w:type="dxa"/>
                  <w:tcBorders>
                    <w:top w:val="single" w:sz="8" w:space="0" w:color="auto"/>
                    <w:left w:val="single" w:sz="8" w:space="0" w:color="auto"/>
                    <w:bottom w:val="single" w:sz="8" w:space="0" w:color="auto"/>
                    <w:right w:val="nil"/>
                  </w:tcBorders>
                  <w:vAlign w:val="center"/>
                  <w:hideMark/>
                </w:tcPr>
                <w:p w14:paraId="73DF1BA1" w14:textId="77777777" w:rsidR="002842FE" w:rsidRPr="008B6B0E" w:rsidRDefault="002842FE" w:rsidP="00BB3932">
                  <w:pPr>
                    <w:spacing w:after="0" w:line="240" w:lineRule="auto"/>
                    <w:jc w:val="center"/>
                    <w:rPr>
                      <w:rFonts w:ascii="Cambria" w:eastAsia="Times New Roman" w:hAnsi="Cambria" w:cs="Calibri"/>
                      <w:b/>
                      <w:bCs/>
                      <w:color w:val="000000"/>
                      <w:sz w:val="18"/>
                      <w:szCs w:val="18"/>
                    </w:rPr>
                  </w:pPr>
                  <w:r w:rsidRPr="008B6B0E">
                    <w:rPr>
                      <w:rFonts w:ascii="Cambria" w:hAnsi="Cambria"/>
                      <w:b/>
                      <w:color w:val="000000"/>
                      <w:sz w:val="18"/>
                    </w:rPr>
                    <w:t>CPC</w:t>
                  </w:r>
                </w:p>
              </w:tc>
              <w:tc>
                <w:tcPr>
                  <w:tcW w:w="340" w:type="dxa"/>
                  <w:tcBorders>
                    <w:top w:val="nil"/>
                    <w:left w:val="single" w:sz="12" w:space="0" w:color="auto"/>
                    <w:bottom w:val="single" w:sz="8" w:space="0" w:color="auto"/>
                    <w:right w:val="single" w:sz="8" w:space="0" w:color="auto"/>
                  </w:tcBorders>
                  <w:textDirection w:val="btLr"/>
                  <w:vAlign w:val="center"/>
                  <w:hideMark/>
                </w:tcPr>
                <w:p w14:paraId="5133D58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Moyens administratifs, techniques et/ou financiers</w:t>
                  </w:r>
                </w:p>
              </w:tc>
              <w:tc>
                <w:tcPr>
                  <w:tcW w:w="340" w:type="dxa"/>
                  <w:tcBorders>
                    <w:top w:val="nil"/>
                    <w:left w:val="nil"/>
                    <w:bottom w:val="single" w:sz="8" w:space="0" w:color="auto"/>
                    <w:right w:val="single" w:sz="8" w:space="0" w:color="auto"/>
                  </w:tcBorders>
                  <w:textDirection w:val="btLr"/>
                  <w:vAlign w:val="center"/>
                  <w:hideMark/>
                </w:tcPr>
                <w:p w14:paraId="4C93F8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Application des exigences/Transposition des normes</w:t>
                  </w:r>
                </w:p>
              </w:tc>
              <w:tc>
                <w:tcPr>
                  <w:tcW w:w="340" w:type="dxa"/>
                  <w:tcBorders>
                    <w:top w:val="nil"/>
                    <w:left w:val="nil"/>
                    <w:bottom w:val="single" w:sz="8" w:space="0" w:color="auto"/>
                    <w:right w:val="single" w:sz="8" w:space="0" w:color="auto"/>
                  </w:tcBorders>
                  <w:textDirection w:val="btLr"/>
                  <w:vAlign w:val="center"/>
                  <w:hideMark/>
                </w:tcPr>
                <w:p w14:paraId="63A7CFB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Coordination/Disponibilités/Personnel</w:t>
                  </w:r>
                </w:p>
              </w:tc>
              <w:tc>
                <w:tcPr>
                  <w:tcW w:w="340" w:type="dxa"/>
                  <w:tcBorders>
                    <w:top w:val="nil"/>
                    <w:left w:val="nil"/>
                    <w:bottom w:val="single" w:sz="8" w:space="0" w:color="auto"/>
                    <w:right w:val="single" w:sz="8" w:space="0" w:color="auto"/>
                  </w:tcBorders>
                  <w:textDirection w:val="btLr"/>
                  <w:vAlign w:val="center"/>
                  <w:hideMark/>
                </w:tcPr>
                <w:p w14:paraId="37D9AF1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Pays en développement, petits territoires ou territoires isolés</w:t>
                  </w:r>
                </w:p>
              </w:tc>
              <w:tc>
                <w:tcPr>
                  <w:tcW w:w="340" w:type="dxa"/>
                  <w:tcBorders>
                    <w:top w:val="nil"/>
                    <w:left w:val="nil"/>
                    <w:bottom w:val="single" w:sz="8" w:space="0" w:color="auto"/>
                    <w:right w:val="single" w:sz="8" w:space="0" w:color="auto"/>
                  </w:tcBorders>
                  <w:textDirection w:val="btLr"/>
                  <w:vAlign w:val="center"/>
                  <w:hideMark/>
                </w:tcPr>
                <w:p w14:paraId="351E39D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Suivi de la flottille artisanale</w:t>
                  </w:r>
                </w:p>
              </w:tc>
              <w:tc>
                <w:tcPr>
                  <w:tcW w:w="340" w:type="dxa"/>
                  <w:tcBorders>
                    <w:top w:val="nil"/>
                    <w:left w:val="nil"/>
                    <w:bottom w:val="single" w:sz="8" w:space="0" w:color="auto"/>
                    <w:right w:val="single" w:sz="8" w:space="0" w:color="auto"/>
                  </w:tcBorders>
                  <w:textDirection w:val="btLr"/>
                  <w:vAlign w:val="center"/>
                  <w:hideMark/>
                </w:tcPr>
                <w:p w14:paraId="639D50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Connaissances limitées</w:t>
                  </w:r>
                </w:p>
              </w:tc>
              <w:tc>
                <w:tcPr>
                  <w:tcW w:w="340" w:type="dxa"/>
                  <w:tcBorders>
                    <w:top w:val="nil"/>
                    <w:left w:val="nil"/>
                    <w:bottom w:val="single" w:sz="8" w:space="0" w:color="auto"/>
                    <w:right w:val="single" w:sz="8" w:space="0" w:color="auto"/>
                  </w:tcBorders>
                  <w:textDirection w:val="btLr"/>
                  <w:vAlign w:val="center"/>
                  <w:hideMark/>
                </w:tcPr>
                <w:p w14:paraId="251CD07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Dates limites et charge de travail</w:t>
                  </w:r>
                </w:p>
              </w:tc>
              <w:tc>
                <w:tcPr>
                  <w:tcW w:w="340" w:type="dxa"/>
                  <w:tcBorders>
                    <w:top w:val="nil"/>
                    <w:left w:val="nil"/>
                    <w:bottom w:val="single" w:sz="8" w:space="0" w:color="auto"/>
                    <w:right w:val="single" w:sz="8" w:space="0" w:color="auto"/>
                  </w:tcBorders>
                  <w:textDirection w:val="btLr"/>
                  <w:vAlign w:val="center"/>
                  <w:hideMark/>
                </w:tcPr>
                <w:p w14:paraId="5D7538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Données requises et qualité</w:t>
                  </w:r>
                </w:p>
              </w:tc>
              <w:tc>
                <w:tcPr>
                  <w:tcW w:w="340" w:type="dxa"/>
                  <w:tcBorders>
                    <w:top w:val="nil"/>
                    <w:left w:val="nil"/>
                    <w:bottom w:val="single" w:sz="8" w:space="0" w:color="auto"/>
                    <w:right w:val="single" w:sz="8" w:space="0" w:color="auto"/>
                  </w:tcBorders>
                  <w:textDirection w:val="btLr"/>
                  <w:vAlign w:val="center"/>
                  <w:hideMark/>
                </w:tcPr>
                <w:p w14:paraId="74F4ED2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Flottille/captures/débarquements accrus</w:t>
                  </w:r>
                </w:p>
              </w:tc>
              <w:tc>
                <w:tcPr>
                  <w:tcW w:w="340" w:type="dxa"/>
                  <w:tcBorders>
                    <w:top w:val="nil"/>
                    <w:left w:val="nil"/>
                    <w:bottom w:val="single" w:sz="8" w:space="0" w:color="auto"/>
                    <w:right w:val="single" w:sz="8" w:space="0" w:color="auto"/>
                  </w:tcBorders>
                  <w:textDirection w:val="btLr"/>
                  <w:vAlign w:val="center"/>
                  <w:hideMark/>
                </w:tcPr>
                <w:p w14:paraId="733A7FC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Questions relatives aux prises accessoires</w:t>
                  </w:r>
                </w:p>
              </w:tc>
              <w:tc>
                <w:tcPr>
                  <w:tcW w:w="340" w:type="dxa"/>
                  <w:tcBorders>
                    <w:top w:val="nil"/>
                    <w:left w:val="nil"/>
                    <w:bottom w:val="single" w:sz="8" w:space="0" w:color="auto"/>
                    <w:right w:val="single" w:sz="8" w:space="0" w:color="auto"/>
                  </w:tcBorders>
                  <w:textDirection w:val="btLr"/>
                  <w:vAlign w:val="center"/>
                  <w:hideMark/>
                </w:tcPr>
                <w:p w14:paraId="2644DF5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Pêche sportive/récréative</w:t>
                  </w:r>
                </w:p>
              </w:tc>
              <w:tc>
                <w:tcPr>
                  <w:tcW w:w="340" w:type="dxa"/>
                  <w:tcBorders>
                    <w:top w:val="nil"/>
                    <w:left w:val="nil"/>
                    <w:bottom w:val="single" w:sz="8" w:space="0" w:color="auto"/>
                    <w:right w:val="single" w:sz="8" w:space="0" w:color="auto"/>
                  </w:tcBorders>
                  <w:textDirection w:val="btLr"/>
                  <w:vAlign w:val="center"/>
                  <w:hideMark/>
                </w:tcPr>
                <w:p w14:paraId="3B38012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IOMS</w:t>
                  </w:r>
                </w:p>
              </w:tc>
              <w:tc>
                <w:tcPr>
                  <w:tcW w:w="340" w:type="dxa"/>
                  <w:tcBorders>
                    <w:top w:val="nil"/>
                    <w:left w:val="nil"/>
                    <w:bottom w:val="single" w:sz="8" w:space="0" w:color="auto"/>
                    <w:right w:val="single" w:sz="8" w:space="0" w:color="auto"/>
                  </w:tcBorders>
                  <w:textDirection w:val="btLr"/>
                  <w:vAlign w:val="center"/>
                  <w:hideMark/>
                </w:tcPr>
                <w:p w14:paraId="6E9180D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Programmes, activités et données scientifiques</w:t>
                  </w:r>
                </w:p>
              </w:tc>
              <w:tc>
                <w:tcPr>
                  <w:tcW w:w="340" w:type="dxa"/>
                  <w:tcBorders>
                    <w:top w:val="nil"/>
                    <w:left w:val="nil"/>
                    <w:bottom w:val="single" w:sz="8" w:space="0" w:color="auto"/>
                    <w:right w:val="single" w:sz="8" w:space="0" w:color="auto"/>
                  </w:tcBorders>
                  <w:textDirection w:val="btLr"/>
                  <w:vAlign w:val="center"/>
                  <w:hideMark/>
                </w:tcPr>
                <w:p w14:paraId="5F07ECF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Système inadapté et/ou problèmes informatiques</w:t>
                  </w:r>
                </w:p>
              </w:tc>
              <w:tc>
                <w:tcPr>
                  <w:tcW w:w="340" w:type="dxa"/>
                  <w:tcBorders>
                    <w:top w:val="nil"/>
                    <w:left w:val="nil"/>
                    <w:bottom w:val="single" w:sz="8" w:space="0" w:color="auto"/>
                    <w:right w:val="nil"/>
                  </w:tcBorders>
                  <w:textDirection w:val="btLr"/>
                  <w:vAlign w:val="center"/>
                  <w:hideMark/>
                </w:tcPr>
                <w:p w14:paraId="4E1A1F7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Pandémie/Conditions climatiques extrêmes/Crise majeure</w:t>
                  </w:r>
                </w:p>
              </w:tc>
              <w:tc>
                <w:tcPr>
                  <w:tcW w:w="340" w:type="dxa"/>
                  <w:tcBorders>
                    <w:top w:val="nil"/>
                    <w:left w:val="single" w:sz="8" w:space="0" w:color="auto"/>
                    <w:bottom w:val="single" w:sz="8" w:space="0" w:color="auto"/>
                    <w:right w:val="nil"/>
                  </w:tcBorders>
                  <w:textDirection w:val="btLr"/>
                  <w:vAlign w:val="center"/>
                  <w:hideMark/>
                </w:tcPr>
                <w:p w14:paraId="5B34DA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Observateurs : programme, gestion, hébergement</w:t>
                  </w:r>
                </w:p>
              </w:tc>
              <w:tc>
                <w:tcPr>
                  <w:tcW w:w="340" w:type="dxa"/>
                  <w:tcBorders>
                    <w:top w:val="nil"/>
                    <w:left w:val="single" w:sz="12" w:space="0" w:color="auto"/>
                    <w:bottom w:val="single" w:sz="8" w:space="0" w:color="auto"/>
                    <w:right w:val="single" w:sz="8" w:space="0" w:color="auto"/>
                  </w:tcBorders>
                  <w:textDirection w:val="btLr"/>
                  <w:vAlign w:val="center"/>
                  <w:hideMark/>
                </w:tcPr>
                <w:p w14:paraId="15AFB0B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Programme de suivi et de collecte de données</w:t>
                  </w:r>
                </w:p>
              </w:tc>
              <w:tc>
                <w:tcPr>
                  <w:tcW w:w="340" w:type="dxa"/>
                  <w:tcBorders>
                    <w:top w:val="nil"/>
                    <w:left w:val="nil"/>
                    <w:bottom w:val="single" w:sz="8" w:space="0" w:color="auto"/>
                    <w:right w:val="single" w:sz="8" w:space="0" w:color="auto"/>
                  </w:tcBorders>
                  <w:textDirection w:val="btLr"/>
                  <w:vAlign w:val="center"/>
                  <w:hideMark/>
                </w:tcPr>
                <w:p w14:paraId="101BA0F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Programme d'observateurs</w:t>
                  </w:r>
                </w:p>
              </w:tc>
              <w:tc>
                <w:tcPr>
                  <w:tcW w:w="340" w:type="dxa"/>
                  <w:tcBorders>
                    <w:top w:val="nil"/>
                    <w:left w:val="nil"/>
                    <w:bottom w:val="single" w:sz="8" w:space="0" w:color="auto"/>
                    <w:right w:val="single" w:sz="8" w:space="0" w:color="auto"/>
                  </w:tcBorders>
                  <w:textDirection w:val="btLr"/>
                  <w:vAlign w:val="center"/>
                  <w:hideMark/>
                </w:tcPr>
                <w:p w14:paraId="0EFA216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Inspection et contrôle</w:t>
                  </w:r>
                </w:p>
              </w:tc>
              <w:tc>
                <w:tcPr>
                  <w:tcW w:w="340" w:type="dxa"/>
                  <w:tcBorders>
                    <w:top w:val="nil"/>
                    <w:left w:val="nil"/>
                    <w:bottom w:val="single" w:sz="8" w:space="0" w:color="auto"/>
                    <w:right w:val="single" w:sz="8" w:space="0" w:color="auto"/>
                  </w:tcBorders>
                  <w:textDirection w:val="btLr"/>
                  <w:vAlign w:val="center"/>
                  <w:hideMark/>
                </w:tcPr>
                <w:p w14:paraId="2CE157AC" w14:textId="77777777" w:rsidR="002842FE" w:rsidRPr="008B6B0E" w:rsidRDefault="002842FE" w:rsidP="004F7EB0">
                  <w:pPr>
                    <w:spacing w:after="0" w:line="240" w:lineRule="auto"/>
                    <w:jc w:val="center"/>
                    <w:rPr>
                      <w:rFonts w:ascii="Cambria" w:eastAsia="Times New Roman" w:hAnsi="Cambria" w:cs="Calibri"/>
                      <w:color w:val="000000"/>
                      <w:sz w:val="17"/>
                      <w:szCs w:val="17"/>
                    </w:rPr>
                  </w:pPr>
                  <w:r w:rsidRPr="008B6B0E">
                    <w:rPr>
                      <w:rFonts w:ascii="Cambria" w:hAnsi="Cambria"/>
                      <w:color w:val="000000"/>
                      <w:sz w:val="17"/>
                    </w:rPr>
                    <w:t>Mesures de gestion, juridiction nationale, exigence</w:t>
                  </w:r>
                </w:p>
              </w:tc>
              <w:tc>
                <w:tcPr>
                  <w:tcW w:w="340" w:type="dxa"/>
                  <w:tcBorders>
                    <w:top w:val="nil"/>
                    <w:left w:val="nil"/>
                    <w:bottom w:val="single" w:sz="8" w:space="0" w:color="auto"/>
                    <w:right w:val="single" w:sz="8" w:space="0" w:color="auto"/>
                  </w:tcBorders>
                  <w:textDirection w:val="btLr"/>
                  <w:vAlign w:val="center"/>
                  <w:hideMark/>
                </w:tcPr>
                <w:p w14:paraId="5BED2BB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Effort dédié /personnel/programme/collaboration</w:t>
                  </w:r>
                </w:p>
              </w:tc>
              <w:tc>
                <w:tcPr>
                  <w:tcW w:w="340" w:type="dxa"/>
                  <w:tcBorders>
                    <w:top w:val="nil"/>
                    <w:left w:val="nil"/>
                    <w:bottom w:val="single" w:sz="8" w:space="0" w:color="auto"/>
                    <w:right w:val="single" w:sz="8" w:space="0" w:color="auto"/>
                  </w:tcBorders>
                  <w:textDirection w:val="btLr"/>
                  <w:vAlign w:val="center"/>
                  <w:hideMark/>
                </w:tcPr>
                <w:p w14:paraId="34B3CBB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Formation : mise en œuvre ou demande</w:t>
                  </w:r>
                </w:p>
              </w:tc>
              <w:tc>
                <w:tcPr>
                  <w:tcW w:w="340" w:type="dxa"/>
                  <w:tcBorders>
                    <w:top w:val="nil"/>
                    <w:left w:val="nil"/>
                    <w:bottom w:val="single" w:sz="8" w:space="0" w:color="auto"/>
                    <w:right w:val="nil"/>
                  </w:tcBorders>
                  <w:textDirection w:val="btLr"/>
                  <w:vAlign w:val="center"/>
                  <w:hideMark/>
                </w:tcPr>
                <w:p w14:paraId="709B5EC8" w14:textId="77777777" w:rsidR="002842FE" w:rsidRPr="008B6B0E" w:rsidRDefault="002842FE" w:rsidP="004F7EB0">
                  <w:pPr>
                    <w:spacing w:after="0" w:line="240" w:lineRule="auto"/>
                    <w:jc w:val="center"/>
                    <w:rPr>
                      <w:rFonts w:ascii="Cambria" w:eastAsia="Times New Roman" w:hAnsi="Cambria" w:cs="Calibri"/>
                      <w:bCs/>
                      <w:color w:val="000000"/>
                      <w:sz w:val="18"/>
                      <w:szCs w:val="18"/>
                    </w:rPr>
                  </w:pPr>
                  <w:r w:rsidRPr="008B6B0E">
                    <w:rPr>
                      <w:rFonts w:ascii="Cambria" w:hAnsi="Cambria"/>
                      <w:bCs/>
                      <w:color w:val="000000"/>
                      <w:sz w:val="18"/>
                    </w:rPr>
                    <w:t>Exigences redondantes ou faisant double emploi</w:t>
                  </w:r>
                </w:p>
              </w:tc>
              <w:tc>
                <w:tcPr>
                  <w:tcW w:w="340" w:type="dxa"/>
                  <w:tcBorders>
                    <w:top w:val="nil"/>
                    <w:left w:val="single" w:sz="8" w:space="0" w:color="auto"/>
                    <w:bottom w:val="single" w:sz="8" w:space="0" w:color="auto"/>
                    <w:right w:val="single" w:sz="12" w:space="0" w:color="auto"/>
                  </w:tcBorders>
                  <w:textDirection w:val="btLr"/>
                  <w:vAlign w:val="center"/>
                  <w:hideMark/>
                </w:tcPr>
                <w:p w14:paraId="1390120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Appui financier ou technique</w:t>
                  </w:r>
                </w:p>
              </w:tc>
              <w:tc>
                <w:tcPr>
                  <w:tcW w:w="340" w:type="dxa"/>
                  <w:tcBorders>
                    <w:top w:val="nil"/>
                    <w:left w:val="nil"/>
                    <w:bottom w:val="single" w:sz="8" w:space="0" w:color="auto"/>
                    <w:right w:val="single" w:sz="8" w:space="0" w:color="auto"/>
                  </w:tcBorders>
                  <w:textDirection w:val="btLr"/>
                  <w:vAlign w:val="center"/>
                  <w:hideMark/>
                </w:tcPr>
                <w:p w14:paraId="191125B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Pas de captures ICCAT / Pas de flottille / Pas d'activités</w:t>
                  </w:r>
                </w:p>
              </w:tc>
              <w:tc>
                <w:tcPr>
                  <w:tcW w:w="340" w:type="dxa"/>
                  <w:tcBorders>
                    <w:top w:val="nil"/>
                    <w:left w:val="nil"/>
                    <w:bottom w:val="single" w:sz="8" w:space="0" w:color="auto"/>
                    <w:right w:val="single" w:sz="8" w:space="0" w:color="auto"/>
                  </w:tcBorders>
                  <w:textDirection w:val="btLr"/>
                  <w:vAlign w:val="center"/>
                  <w:hideMark/>
                </w:tcPr>
                <w:p w14:paraId="41E0784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Aucune difficulté</w:t>
                  </w:r>
                </w:p>
              </w:tc>
              <w:tc>
                <w:tcPr>
                  <w:tcW w:w="340" w:type="dxa"/>
                  <w:tcBorders>
                    <w:top w:val="nil"/>
                    <w:left w:val="nil"/>
                    <w:bottom w:val="single" w:sz="8" w:space="0" w:color="auto"/>
                    <w:right w:val="single" w:sz="8" w:space="0" w:color="auto"/>
                  </w:tcBorders>
                  <w:textDirection w:val="btLr"/>
                  <w:vAlign w:val="center"/>
                  <w:hideMark/>
                </w:tcPr>
                <w:p w14:paraId="5B74233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Aucun commentaire</w:t>
                  </w:r>
                </w:p>
              </w:tc>
              <w:tc>
                <w:tcPr>
                  <w:tcW w:w="340" w:type="dxa"/>
                  <w:tcBorders>
                    <w:top w:val="nil"/>
                    <w:left w:val="nil"/>
                    <w:bottom w:val="single" w:sz="8" w:space="0" w:color="auto"/>
                    <w:right w:val="single" w:sz="12" w:space="0" w:color="auto"/>
                  </w:tcBorders>
                  <w:textDirection w:val="btLr"/>
                  <w:vAlign w:val="center"/>
                  <w:hideMark/>
                </w:tcPr>
                <w:p w14:paraId="1178283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Accusé de réception</w:t>
                  </w:r>
                </w:p>
              </w:tc>
            </w:tr>
            <w:tr w:rsidR="002842FE" w:rsidRPr="008B6B0E" w14:paraId="68EEDC62"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F687151"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Albanie</w:t>
                  </w:r>
                </w:p>
              </w:tc>
              <w:tc>
                <w:tcPr>
                  <w:tcW w:w="340" w:type="dxa"/>
                  <w:tcBorders>
                    <w:top w:val="single" w:sz="4" w:space="0" w:color="auto"/>
                    <w:left w:val="single" w:sz="12" w:space="0" w:color="auto"/>
                    <w:bottom w:val="single" w:sz="4" w:space="0" w:color="auto"/>
                    <w:right w:val="single" w:sz="8" w:space="0" w:color="auto"/>
                  </w:tcBorders>
                  <w:hideMark/>
                </w:tcPr>
                <w:p w14:paraId="74D0179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6E264D5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E7270C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175E531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18A6AB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D18553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989349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5FB314A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42CA41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6FA0A4A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00D99CD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761EB6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29069F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93F149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nil"/>
                  </w:tcBorders>
                  <w:noWrap/>
                  <w:hideMark/>
                </w:tcPr>
                <w:p w14:paraId="440573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single" w:sz="8" w:space="0" w:color="auto"/>
                    <w:bottom w:val="single" w:sz="4" w:space="0" w:color="auto"/>
                    <w:right w:val="nil"/>
                  </w:tcBorders>
                  <w:noWrap/>
                  <w:hideMark/>
                </w:tcPr>
                <w:p w14:paraId="203705A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9E10DF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9E1BA4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3B5530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0E3EDD5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vAlign w:val="center"/>
                  <w:hideMark/>
                </w:tcPr>
                <w:p w14:paraId="1CBEAD5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5A0C04A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nil"/>
                  </w:tcBorders>
                  <w:noWrap/>
                  <w:vAlign w:val="center"/>
                  <w:hideMark/>
                </w:tcPr>
                <w:p w14:paraId="1A1B105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single" w:sz="8" w:space="0" w:color="auto"/>
                    <w:bottom w:val="single" w:sz="4" w:space="0" w:color="auto"/>
                    <w:right w:val="single" w:sz="12" w:space="0" w:color="auto"/>
                  </w:tcBorders>
                  <w:noWrap/>
                  <w:vAlign w:val="center"/>
                  <w:hideMark/>
                </w:tcPr>
                <w:p w14:paraId="1B4E069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5F787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89C599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vAlign w:val="center"/>
                  <w:hideMark/>
                </w:tcPr>
                <w:p w14:paraId="6127090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12" w:space="0" w:color="auto"/>
                  </w:tcBorders>
                  <w:noWrap/>
                  <w:vAlign w:val="center"/>
                  <w:hideMark/>
                </w:tcPr>
                <w:p w14:paraId="3192D47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38C3985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2E898A0C"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Algérie</w:t>
                  </w:r>
                </w:p>
              </w:tc>
              <w:tc>
                <w:tcPr>
                  <w:tcW w:w="340" w:type="dxa"/>
                  <w:tcBorders>
                    <w:top w:val="nil"/>
                    <w:left w:val="single" w:sz="12" w:space="0" w:color="auto"/>
                    <w:bottom w:val="single" w:sz="4" w:space="0" w:color="auto"/>
                    <w:right w:val="single" w:sz="8" w:space="0" w:color="auto"/>
                  </w:tcBorders>
                  <w:hideMark/>
                </w:tcPr>
                <w:p w14:paraId="6D81BE2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568EF8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B9F69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A35016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8489E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DAABAC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CB708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A8D2E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3AF6B9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BBF55E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4E39E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114B3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7F11B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1D83F3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7FFD629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36BB22C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431041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776556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1B7E82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750EFF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7119BA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98C97B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71A449E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46B3EC4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F7C0CA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4FF1B1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9C038D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E50B1D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7A9533E3"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2B81886"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Angola</w:t>
                  </w:r>
                </w:p>
              </w:tc>
              <w:tc>
                <w:tcPr>
                  <w:tcW w:w="340" w:type="dxa"/>
                  <w:tcBorders>
                    <w:top w:val="nil"/>
                    <w:left w:val="single" w:sz="12" w:space="0" w:color="auto"/>
                    <w:bottom w:val="single" w:sz="4" w:space="0" w:color="auto"/>
                    <w:right w:val="single" w:sz="8" w:space="0" w:color="auto"/>
                  </w:tcBorders>
                  <w:hideMark/>
                </w:tcPr>
                <w:p w14:paraId="2B919B2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BF921A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F8C9CE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06CC56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7DCE43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02B105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F1F4F3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2F013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94E8E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AD226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E0CB4E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885280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5DAF7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02266E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02D204C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4E0F33B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383FEE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A8526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F6F2E5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751740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ADE1C9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5FCC9F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5DDBF5A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A6BA5A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EBE513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63F174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D6DE14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B6847B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0D91471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8F492EF"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Barbade</w:t>
                  </w:r>
                </w:p>
              </w:tc>
              <w:tc>
                <w:tcPr>
                  <w:tcW w:w="340" w:type="dxa"/>
                  <w:tcBorders>
                    <w:top w:val="nil"/>
                    <w:left w:val="single" w:sz="12" w:space="0" w:color="auto"/>
                    <w:bottom w:val="single" w:sz="4" w:space="0" w:color="auto"/>
                    <w:right w:val="single" w:sz="8" w:space="0" w:color="auto"/>
                  </w:tcBorders>
                  <w:hideMark/>
                </w:tcPr>
                <w:p w14:paraId="69B5C43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36948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1ECF19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FDBD2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4F101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29D4D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9D63D2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AF5CCB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2BBCC4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983E9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A62AA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1BF35E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84256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B9BC09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21399CA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3A3BAD7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E7AEFF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D55D8D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16C635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2C7D3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3CB803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101A4E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720085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42EBA91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5C2FB3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42C9D1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E92431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C2549E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57E1D5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1960EFDC"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Belize</w:t>
                  </w:r>
                </w:p>
              </w:tc>
              <w:tc>
                <w:tcPr>
                  <w:tcW w:w="340" w:type="dxa"/>
                  <w:tcBorders>
                    <w:top w:val="nil"/>
                    <w:left w:val="single" w:sz="12" w:space="0" w:color="auto"/>
                    <w:bottom w:val="single" w:sz="4" w:space="0" w:color="auto"/>
                    <w:right w:val="single" w:sz="8" w:space="0" w:color="auto"/>
                  </w:tcBorders>
                  <w:hideMark/>
                </w:tcPr>
                <w:p w14:paraId="36DE8EB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316848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1E7451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053AFC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58BF06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492DB0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E9F04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9B32E2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FF6D8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18E32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0CE26B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B0A12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6246C5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5CADB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1480AE6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7AF815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302550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B84C6A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C50D9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5A64FE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8548E7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EEB1A0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C51E5A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CE49F4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9BF053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037DF1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A75E2C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7899DF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76A1876D"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6238822C"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Bolivie</w:t>
                  </w:r>
                </w:p>
              </w:tc>
              <w:tc>
                <w:tcPr>
                  <w:tcW w:w="340" w:type="dxa"/>
                  <w:tcBorders>
                    <w:top w:val="nil"/>
                    <w:left w:val="single" w:sz="12" w:space="0" w:color="auto"/>
                    <w:bottom w:val="single" w:sz="4" w:space="0" w:color="auto"/>
                    <w:right w:val="single" w:sz="8" w:space="0" w:color="auto"/>
                  </w:tcBorders>
                  <w:hideMark/>
                </w:tcPr>
                <w:p w14:paraId="2CE6BD9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2B03D0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C6944A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7AAEC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68FDD6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82DEC2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4CA247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E5797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3729A3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92CF5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12A73D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AAAA3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24FDE4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D0F711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747309C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C4BD40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04116F8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BEF577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7FA71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DCDFCD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26AB1C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232228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863D16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8659BB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D13648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C04F0A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4910D6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BBD423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6AACD95F"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2DD545D4"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Brésil</w:t>
                  </w:r>
                </w:p>
              </w:tc>
              <w:tc>
                <w:tcPr>
                  <w:tcW w:w="340" w:type="dxa"/>
                  <w:tcBorders>
                    <w:top w:val="nil"/>
                    <w:left w:val="single" w:sz="12" w:space="0" w:color="auto"/>
                    <w:bottom w:val="single" w:sz="4" w:space="0" w:color="auto"/>
                    <w:right w:val="single" w:sz="8" w:space="0" w:color="auto"/>
                  </w:tcBorders>
                  <w:hideMark/>
                </w:tcPr>
                <w:p w14:paraId="69E498C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1C5DE1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EE4E88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EB8446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25F6D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17B8FD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4AF17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1F514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7EF1B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F0B747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7FA63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D1758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3B1CB8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D8C17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6483F05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34A907B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5399A87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8E16EF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B6A01D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CD5A3B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AF5B08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E82860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05DC4D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85457D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6BA019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DB995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B9704F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BA52C9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6BFEBE35"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41C1205"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Cabo Verde</w:t>
                  </w:r>
                </w:p>
              </w:tc>
              <w:tc>
                <w:tcPr>
                  <w:tcW w:w="340" w:type="dxa"/>
                  <w:tcBorders>
                    <w:top w:val="nil"/>
                    <w:left w:val="single" w:sz="12" w:space="0" w:color="auto"/>
                    <w:bottom w:val="single" w:sz="4" w:space="0" w:color="auto"/>
                    <w:right w:val="single" w:sz="8" w:space="0" w:color="auto"/>
                  </w:tcBorders>
                  <w:hideMark/>
                </w:tcPr>
                <w:p w14:paraId="43EBEAA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4C95381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396CCF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B42C39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B55CB0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5B73B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073CE3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5B9C79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32A3ED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B8F82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113A47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983B1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02002D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5719433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7F33E09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043C756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1E71854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412D4D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17C83C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0D8B90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53DD59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038029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7FC7F5B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52A5F0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58CBBF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31357C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1A785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A871A0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8EF897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26D3E985"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Canada</w:t>
                  </w:r>
                </w:p>
              </w:tc>
              <w:tc>
                <w:tcPr>
                  <w:tcW w:w="340" w:type="dxa"/>
                  <w:tcBorders>
                    <w:top w:val="nil"/>
                    <w:left w:val="single" w:sz="12" w:space="0" w:color="auto"/>
                    <w:bottom w:val="single" w:sz="4" w:space="0" w:color="auto"/>
                    <w:right w:val="single" w:sz="8" w:space="0" w:color="auto"/>
                  </w:tcBorders>
                  <w:hideMark/>
                </w:tcPr>
                <w:p w14:paraId="2AB26D4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A1828F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BE79D1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F813DC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C2C331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B0E8E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BE4915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AA83D6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349466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D1DD18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BFBFD2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D2BF4E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A5FD23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910183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397EC5F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4F7D342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11458D9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45584C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FD4164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6681E1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356AF2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F89FC0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B966D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24EE53F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16FF2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4709E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54C0F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17C4F0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0F55A044"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8798B98"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Chine</w:t>
                  </w:r>
                </w:p>
              </w:tc>
              <w:tc>
                <w:tcPr>
                  <w:tcW w:w="340" w:type="dxa"/>
                  <w:tcBorders>
                    <w:top w:val="nil"/>
                    <w:left w:val="single" w:sz="12" w:space="0" w:color="auto"/>
                    <w:bottom w:val="single" w:sz="4" w:space="0" w:color="auto"/>
                    <w:right w:val="single" w:sz="8" w:space="0" w:color="auto"/>
                  </w:tcBorders>
                  <w:hideMark/>
                </w:tcPr>
                <w:p w14:paraId="69ED3F9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4DADDA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1AAEF9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5B779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AB3B24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ACBAE8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2F25AB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68FD04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357EB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D4C282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DAD0D9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2EE9D3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713090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04DF92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2A5D36E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510D41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01A4BCA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7E67E7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08EFB6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85008D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16FA42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2F93EA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EE5D9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2C5752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C2C75D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0B1B20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C0820F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1EE697A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4A2E125" w14:textId="77777777" w:rsidTr="00C127CB">
              <w:trPr>
                <w:trHeight w:val="276"/>
              </w:trPr>
              <w:tc>
                <w:tcPr>
                  <w:tcW w:w="2100" w:type="dxa"/>
                  <w:tcBorders>
                    <w:top w:val="nil"/>
                    <w:left w:val="single" w:sz="8" w:space="0" w:color="auto"/>
                    <w:bottom w:val="single" w:sz="4" w:space="0" w:color="auto"/>
                    <w:right w:val="nil"/>
                  </w:tcBorders>
                  <w:noWrap/>
                  <w:vAlign w:val="center"/>
                  <w:hideMark/>
                </w:tcPr>
                <w:p w14:paraId="62F21111"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Taipei chinois</w:t>
                  </w:r>
                </w:p>
              </w:tc>
              <w:tc>
                <w:tcPr>
                  <w:tcW w:w="340" w:type="dxa"/>
                  <w:tcBorders>
                    <w:top w:val="nil"/>
                    <w:left w:val="single" w:sz="12" w:space="0" w:color="auto"/>
                    <w:bottom w:val="single" w:sz="4" w:space="0" w:color="auto"/>
                    <w:right w:val="single" w:sz="8" w:space="0" w:color="auto"/>
                  </w:tcBorders>
                  <w:hideMark/>
                </w:tcPr>
                <w:p w14:paraId="7B85942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4E90F02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95B237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6BCD9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ABAF96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1FE3B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3DBD5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94DD7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01E81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309DF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A297CC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A59D6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094B64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421F3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257410B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0B2A59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087223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B377C5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AAA7EA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9C8E2F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AB72C7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030AC5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64F5AE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2D5FCBC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F18718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C8D7C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F0BF2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86D500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0F5F611A" w14:textId="77777777" w:rsidTr="00C127CB">
              <w:trPr>
                <w:trHeight w:val="276"/>
              </w:trPr>
              <w:tc>
                <w:tcPr>
                  <w:tcW w:w="2100" w:type="dxa"/>
                  <w:tcBorders>
                    <w:top w:val="single" w:sz="4" w:space="0" w:color="auto"/>
                    <w:left w:val="single" w:sz="8" w:space="0" w:color="auto"/>
                    <w:bottom w:val="single" w:sz="8" w:space="0" w:color="auto"/>
                    <w:right w:val="nil"/>
                  </w:tcBorders>
                  <w:noWrap/>
                  <w:vAlign w:val="center"/>
                  <w:hideMark/>
                </w:tcPr>
                <w:p w14:paraId="07A43DC8"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lastRenderedPageBreak/>
                    <w:t>Costa Rica</w:t>
                  </w:r>
                </w:p>
              </w:tc>
              <w:tc>
                <w:tcPr>
                  <w:tcW w:w="340" w:type="dxa"/>
                  <w:tcBorders>
                    <w:top w:val="single" w:sz="4" w:space="0" w:color="auto"/>
                    <w:left w:val="single" w:sz="12" w:space="0" w:color="auto"/>
                    <w:bottom w:val="single" w:sz="4" w:space="0" w:color="auto"/>
                    <w:right w:val="single" w:sz="8" w:space="0" w:color="auto"/>
                  </w:tcBorders>
                  <w:hideMark/>
                </w:tcPr>
                <w:p w14:paraId="42E2E6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hideMark/>
                </w:tcPr>
                <w:p w14:paraId="15AC6D4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12E9216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14B403E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59067C5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68DC59F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68741C1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966838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7CCFF44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50DC4B9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2E4DF33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F77963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29CB6A2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hideMark/>
                </w:tcPr>
                <w:p w14:paraId="7BB4BC8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nil"/>
                  </w:tcBorders>
                  <w:noWrap/>
                  <w:hideMark/>
                </w:tcPr>
                <w:p w14:paraId="5FB156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single" w:sz="8" w:space="0" w:color="auto"/>
                    <w:bottom w:val="single" w:sz="4" w:space="0" w:color="auto"/>
                    <w:right w:val="nil"/>
                  </w:tcBorders>
                  <w:noWrap/>
                  <w:hideMark/>
                </w:tcPr>
                <w:p w14:paraId="315A813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single" w:sz="12" w:space="0" w:color="auto"/>
                    <w:bottom w:val="single" w:sz="4" w:space="0" w:color="auto"/>
                    <w:right w:val="single" w:sz="8" w:space="0" w:color="auto"/>
                  </w:tcBorders>
                  <w:noWrap/>
                  <w:vAlign w:val="center"/>
                  <w:hideMark/>
                </w:tcPr>
                <w:p w14:paraId="781CA11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D5C64A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vAlign w:val="center"/>
                  <w:hideMark/>
                </w:tcPr>
                <w:p w14:paraId="5C8DC27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56A35C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169F133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6FB1676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nil"/>
                  </w:tcBorders>
                  <w:noWrap/>
                  <w:vAlign w:val="center"/>
                  <w:hideMark/>
                </w:tcPr>
                <w:p w14:paraId="03D95B6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single" w:sz="8" w:space="0" w:color="auto"/>
                    <w:bottom w:val="single" w:sz="4" w:space="0" w:color="auto"/>
                    <w:right w:val="single" w:sz="12" w:space="0" w:color="auto"/>
                  </w:tcBorders>
                  <w:noWrap/>
                  <w:vAlign w:val="center"/>
                  <w:hideMark/>
                </w:tcPr>
                <w:p w14:paraId="4495194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26F7608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B3E190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18538F3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12" w:space="0" w:color="auto"/>
                  </w:tcBorders>
                  <w:noWrap/>
                  <w:vAlign w:val="center"/>
                  <w:hideMark/>
                </w:tcPr>
                <w:p w14:paraId="58AA111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3338C405"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91CD492"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Côte d’Ivoire</w:t>
                  </w:r>
                </w:p>
              </w:tc>
              <w:tc>
                <w:tcPr>
                  <w:tcW w:w="340" w:type="dxa"/>
                  <w:tcBorders>
                    <w:top w:val="nil"/>
                    <w:left w:val="single" w:sz="12" w:space="0" w:color="auto"/>
                    <w:bottom w:val="single" w:sz="4" w:space="0" w:color="auto"/>
                    <w:right w:val="single" w:sz="8" w:space="0" w:color="auto"/>
                  </w:tcBorders>
                  <w:hideMark/>
                </w:tcPr>
                <w:p w14:paraId="4213D2B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D884D2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104258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5721C3B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5E9C2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99A29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A37652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A30457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8E6885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09CA8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AB4AD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76259D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31C86C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86AA68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4E83720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3B9EFA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F2B983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67C02F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E8AE7B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1E9435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CC8EF8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3997A6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1F9F7B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DA1251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A179A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6996E1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21C31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65456B7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C40DC4F"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23C4BD19"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Curaçao</w:t>
                  </w:r>
                </w:p>
              </w:tc>
              <w:tc>
                <w:tcPr>
                  <w:tcW w:w="340" w:type="dxa"/>
                  <w:tcBorders>
                    <w:top w:val="nil"/>
                    <w:left w:val="single" w:sz="12" w:space="0" w:color="auto"/>
                    <w:bottom w:val="single" w:sz="4" w:space="0" w:color="auto"/>
                    <w:right w:val="single" w:sz="8" w:space="0" w:color="auto"/>
                  </w:tcBorders>
                  <w:hideMark/>
                </w:tcPr>
                <w:p w14:paraId="4D97344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CBDA3F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4743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2E4E04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17DF73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81BB8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4039C2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98B79C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CAFAC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04062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96BE54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B486F1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4DBE24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84E53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3F590DA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66E51E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61491AA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C8F7B2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774CA9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68C852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7DE016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AE81E5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5E0AE4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17897B0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041BB1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4B2813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143FD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12" w:space="0" w:color="auto"/>
                  </w:tcBorders>
                  <w:noWrap/>
                  <w:vAlign w:val="center"/>
                  <w:hideMark/>
                </w:tcPr>
                <w:p w14:paraId="16E14C8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1ABD5673"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F50AEAC"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Égypte</w:t>
                  </w:r>
                </w:p>
              </w:tc>
              <w:tc>
                <w:tcPr>
                  <w:tcW w:w="340" w:type="dxa"/>
                  <w:tcBorders>
                    <w:top w:val="nil"/>
                    <w:left w:val="single" w:sz="12" w:space="0" w:color="auto"/>
                    <w:bottom w:val="single" w:sz="4" w:space="0" w:color="auto"/>
                    <w:right w:val="single" w:sz="8" w:space="0" w:color="auto"/>
                  </w:tcBorders>
                  <w:hideMark/>
                </w:tcPr>
                <w:p w14:paraId="1549CC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4B3770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EDEB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A6B38A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69782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F32171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AD121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D9CE26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6A7BED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5174D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BFCD03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CCCEC4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C923EC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17E6AD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49D4EC0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086FBE6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1E86AE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C5A18E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7B235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A07F2B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DF700D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7E71D7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7861C89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A589CB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4813FA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D737FF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302386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73B587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r>
            <w:tr w:rsidR="002842FE" w:rsidRPr="008B6B0E" w14:paraId="3F0B795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6CAA3A5D"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El Salvador</w:t>
                  </w:r>
                </w:p>
              </w:tc>
              <w:tc>
                <w:tcPr>
                  <w:tcW w:w="340" w:type="dxa"/>
                  <w:tcBorders>
                    <w:top w:val="nil"/>
                    <w:left w:val="single" w:sz="12" w:space="0" w:color="auto"/>
                    <w:bottom w:val="single" w:sz="4" w:space="0" w:color="auto"/>
                    <w:right w:val="single" w:sz="8" w:space="0" w:color="auto"/>
                  </w:tcBorders>
                  <w:hideMark/>
                </w:tcPr>
                <w:p w14:paraId="598DF1A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57C74D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9B993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520B3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85A30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5CB8D0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CECE37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DFE5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674A7E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45B516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E4E53C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F1BD9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E02DC5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CCB08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5D9D159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E5226E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60AC79E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3CEC13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DD7D47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FFBA5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C9D84C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1FAF3C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367B37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C5D050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79770E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7D33C1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DB40C1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F41169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1A212278"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63ACF14"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 xml:space="preserve">Union européenne </w:t>
                  </w:r>
                </w:p>
              </w:tc>
              <w:tc>
                <w:tcPr>
                  <w:tcW w:w="340" w:type="dxa"/>
                  <w:tcBorders>
                    <w:top w:val="nil"/>
                    <w:left w:val="single" w:sz="12" w:space="0" w:color="auto"/>
                    <w:bottom w:val="single" w:sz="4" w:space="0" w:color="auto"/>
                    <w:right w:val="single" w:sz="8" w:space="0" w:color="auto"/>
                  </w:tcBorders>
                  <w:hideMark/>
                </w:tcPr>
                <w:p w14:paraId="09270F4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A80F40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01F5C7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E2BB8A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57633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987067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C0F948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CC24A7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AFE3B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ABFC29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997FB6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94B09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47EC6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F44C07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5B98BD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0DA5B0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8604BC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146DAD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465EF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4B71DE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002E26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9B4B88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517D98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F01CD2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327AC8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41297B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85294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7304CC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003B9019"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43413DD"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France (SPM)</w:t>
                  </w:r>
                </w:p>
              </w:tc>
              <w:tc>
                <w:tcPr>
                  <w:tcW w:w="340" w:type="dxa"/>
                  <w:tcBorders>
                    <w:top w:val="nil"/>
                    <w:left w:val="single" w:sz="12" w:space="0" w:color="auto"/>
                    <w:bottom w:val="single" w:sz="4" w:space="0" w:color="auto"/>
                    <w:right w:val="single" w:sz="8" w:space="0" w:color="auto"/>
                  </w:tcBorders>
                  <w:hideMark/>
                </w:tcPr>
                <w:p w14:paraId="5CEAB69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36B864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0A962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2F198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DF3353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64CA13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4D2BEE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F1CB8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E18E0D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B757A4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4E1EE2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A7A5CF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34DEB1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41A0E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53C5E6C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A33309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8DCEC7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E67C37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DC224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BFF9A9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DA8D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6E01F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54DA6F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2F0B037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49176E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B8B410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84988F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1818888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2697446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813C0C3"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Gabon</w:t>
                  </w:r>
                </w:p>
              </w:tc>
              <w:tc>
                <w:tcPr>
                  <w:tcW w:w="340" w:type="dxa"/>
                  <w:tcBorders>
                    <w:top w:val="nil"/>
                    <w:left w:val="single" w:sz="12" w:space="0" w:color="auto"/>
                    <w:bottom w:val="single" w:sz="4" w:space="0" w:color="auto"/>
                    <w:right w:val="single" w:sz="8" w:space="0" w:color="auto"/>
                  </w:tcBorders>
                  <w:hideMark/>
                </w:tcPr>
                <w:p w14:paraId="78D6BCB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113032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16CC6C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511E74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AE270B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0B528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96AFA4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0FACA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C5FC4C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10E04E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DDF0E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A6F742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0C713C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04DBBA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6125B4F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E9B33E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323012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0F0261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7F1E99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69A35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50D951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51D7AF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703D10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8774F0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41F12E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7245E6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946DB2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2E524E6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0389ABE1"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1427DB9E"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Ghana</w:t>
                  </w:r>
                </w:p>
              </w:tc>
              <w:tc>
                <w:tcPr>
                  <w:tcW w:w="340" w:type="dxa"/>
                  <w:tcBorders>
                    <w:top w:val="nil"/>
                    <w:left w:val="single" w:sz="12" w:space="0" w:color="auto"/>
                    <w:bottom w:val="single" w:sz="4" w:space="0" w:color="auto"/>
                    <w:right w:val="single" w:sz="8" w:space="0" w:color="auto"/>
                  </w:tcBorders>
                  <w:hideMark/>
                </w:tcPr>
                <w:p w14:paraId="5820F8B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3F266C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55E12D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505E2E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DDE8A1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D655E5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4E1075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7E3AFC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4DB6C5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D71F0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7CEA4A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8EF18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FD4D2F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ADF83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nil"/>
                  </w:tcBorders>
                  <w:noWrap/>
                  <w:hideMark/>
                </w:tcPr>
                <w:p w14:paraId="77182F8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5E3DD7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1B47B5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3ECB9B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B9D2D5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E0711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5F522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BDF70F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15FE9D6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63E9968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34029D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F91AF1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2F6CF9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1876DB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7C6B893B"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3937D67"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République de Guinée</w:t>
                  </w:r>
                </w:p>
              </w:tc>
              <w:tc>
                <w:tcPr>
                  <w:tcW w:w="340" w:type="dxa"/>
                  <w:tcBorders>
                    <w:top w:val="nil"/>
                    <w:left w:val="single" w:sz="12" w:space="0" w:color="auto"/>
                    <w:bottom w:val="single" w:sz="4" w:space="0" w:color="auto"/>
                    <w:right w:val="single" w:sz="8" w:space="0" w:color="auto"/>
                  </w:tcBorders>
                  <w:hideMark/>
                </w:tcPr>
                <w:p w14:paraId="5C3EA7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AB6F1C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6554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546A8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2869CE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13EDD3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B8FB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A84999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C04E43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B4BC5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AAA613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55FA43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12B9EC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1773F7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nil"/>
                  </w:tcBorders>
                  <w:noWrap/>
                  <w:hideMark/>
                </w:tcPr>
                <w:p w14:paraId="16CA85C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27B236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90AB0E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A32C4C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8B3B4D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12CD4C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FEB8C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A84171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5875B52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6B45C8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04FB24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C77A0A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45A92A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1B94A7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130B6A29"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47C84E2"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Guatemala</w:t>
                  </w:r>
                </w:p>
              </w:tc>
              <w:tc>
                <w:tcPr>
                  <w:tcW w:w="340" w:type="dxa"/>
                  <w:tcBorders>
                    <w:top w:val="nil"/>
                    <w:left w:val="single" w:sz="12" w:space="0" w:color="auto"/>
                    <w:bottom w:val="single" w:sz="4" w:space="0" w:color="auto"/>
                    <w:right w:val="single" w:sz="8" w:space="0" w:color="auto"/>
                  </w:tcBorders>
                  <w:hideMark/>
                </w:tcPr>
                <w:p w14:paraId="7802B40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AC180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C62267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6974F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4B8551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A4F96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A01623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2120A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BEFB17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577FE8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76CEBF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8A4676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1F8EA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B01A9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15F8299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C600B1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3B96B35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F6B1B2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AFD550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3B3A75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E2683B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697497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4EB03C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46FC81B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00951E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098C20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F581A3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1F3DA5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5953DEE"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7F46FBA"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Islande</w:t>
                  </w:r>
                </w:p>
              </w:tc>
              <w:tc>
                <w:tcPr>
                  <w:tcW w:w="340" w:type="dxa"/>
                  <w:tcBorders>
                    <w:top w:val="nil"/>
                    <w:left w:val="single" w:sz="12" w:space="0" w:color="auto"/>
                    <w:bottom w:val="single" w:sz="4" w:space="0" w:color="auto"/>
                    <w:right w:val="single" w:sz="8" w:space="0" w:color="auto"/>
                  </w:tcBorders>
                  <w:hideMark/>
                </w:tcPr>
                <w:p w14:paraId="376EFB54"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hideMark/>
                </w:tcPr>
                <w:p w14:paraId="37AC874E"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x</w:t>
                  </w:r>
                </w:p>
              </w:tc>
              <w:tc>
                <w:tcPr>
                  <w:tcW w:w="340" w:type="dxa"/>
                  <w:tcBorders>
                    <w:top w:val="nil"/>
                    <w:left w:val="nil"/>
                    <w:bottom w:val="single" w:sz="4" w:space="0" w:color="auto"/>
                    <w:right w:val="single" w:sz="8" w:space="0" w:color="auto"/>
                  </w:tcBorders>
                  <w:noWrap/>
                  <w:hideMark/>
                </w:tcPr>
                <w:p w14:paraId="70CF813E"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639E136B"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425BDF4A"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5991F78B"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4FD26B48"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566A968D"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521E808E"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77369F8C"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0593C782"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11596D44"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hideMark/>
                </w:tcPr>
                <w:p w14:paraId="2EC19588"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x</w:t>
                  </w:r>
                </w:p>
              </w:tc>
              <w:tc>
                <w:tcPr>
                  <w:tcW w:w="340" w:type="dxa"/>
                  <w:tcBorders>
                    <w:top w:val="nil"/>
                    <w:left w:val="nil"/>
                    <w:bottom w:val="single" w:sz="4" w:space="0" w:color="auto"/>
                    <w:right w:val="single" w:sz="8" w:space="0" w:color="auto"/>
                  </w:tcBorders>
                  <w:noWrap/>
                  <w:hideMark/>
                </w:tcPr>
                <w:p w14:paraId="5392555A"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nil"/>
                  </w:tcBorders>
                  <w:noWrap/>
                  <w:hideMark/>
                </w:tcPr>
                <w:p w14:paraId="2FE13A75"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single" w:sz="8" w:space="0" w:color="auto"/>
                    <w:bottom w:val="single" w:sz="4" w:space="0" w:color="auto"/>
                    <w:right w:val="nil"/>
                  </w:tcBorders>
                  <w:noWrap/>
                  <w:hideMark/>
                </w:tcPr>
                <w:p w14:paraId="6E8C6F65"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C9A6E2E"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6B81912E"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64AB93EF"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25572C57"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1C4CCA64"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48FD2E6D"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nil"/>
                  </w:tcBorders>
                  <w:noWrap/>
                  <w:vAlign w:val="center"/>
                  <w:hideMark/>
                </w:tcPr>
                <w:p w14:paraId="33EAEC1B"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6709FD9"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39B13215"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5DDB18D5"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8" w:space="0" w:color="auto"/>
                  </w:tcBorders>
                  <w:noWrap/>
                  <w:vAlign w:val="center"/>
                  <w:hideMark/>
                </w:tcPr>
                <w:p w14:paraId="39548EFA"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c>
                <w:tcPr>
                  <w:tcW w:w="340" w:type="dxa"/>
                  <w:tcBorders>
                    <w:top w:val="nil"/>
                    <w:left w:val="nil"/>
                    <w:bottom w:val="single" w:sz="4" w:space="0" w:color="auto"/>
                    <w:right w:val="single" w:sz="12" w:space="0" w:color="auto"/>
                  </w:tcBorders>
                  <w:noWrap/>
                  <w:vAlign w:val="center"/>
                  <w:hideMark/>
                </w:tcPr>
                <w:p w14:paraId="7BFDE05D" w14:textId="77777777" w:rsidR="002842FE" w:rsidRPr="008B6B0E" w:rsidRDefault="002842FE" w:rsidP="004F7EB0">
                  <w:pPr>
                    <w:spacing w:after="0" w:line="240" w:lineRule="auto"/>
                    <w:jc w:val="center"/>
                    <w:rPr>
                      <w:rFonts w:ascii="Cambria" w:eastAsia="Times New Roman" w:hAnsi="Cambria" w:cs="Calibri"/>
                      <w:sz w:val="18"/>
                      <w:szCs w:val="18"/>
                    </w:rPr>
                  </w:pPr>
                  <w:r w:rsidRPr="008B6B0E">
                    <w:rPr>
                      <w:rFonts w:ascii="Cambria" w:hAnsi="Cambria"/>
                      <w:sz w:val="18"/>
                    </w:rPr>
                    <w:t> </w:t>
                  </w:r>
                </w:p>
              </w:tc>
            </w:tr>
            <w:tr w:rsidR="002842FE" w:rsidRPr="008B6B0E" w14:paraId="0D92BF68"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975ADE6"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Japon</w:t>
                  </w:r>
                </w:p>
              </w:tc>
              <w:tc>
                <w:tcPr>
                  <w:tcW w:w="340" w:type="dxa"/>
                  <w:tcBorders>
                    <w:top w:val="nil"/>
                    <w:left w:val="single" w:sz="12" w:space="0" w:color="auto"/>
                    <w:bottom w:val="single" w:sz="4" w:space="0" w:color="auto"/>
                    <w:right w:val="single" w:sz="8" w:space="0" w:color="auto"/>
                  </w:tcBorders>
                  <w:hideMark/>
                </w:tcPr>
                <w:p w14:paraId="129D339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3D1C67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B747B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4780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51A088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C6860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0F8F1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F1E83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670F1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BA3E7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FB511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E62D4E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8F14F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24EA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0F4BD49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B27E50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48AD3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CE7774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6D7BA2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D0C6DF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0E263E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81EAAD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3B8C0C5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6C2151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EB0B32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BD5D32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512864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2B5A54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6BBD99AE"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1C5C31D"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Corée</w:t>
                  </w:r>
                </w:p>
              </w:tc>
              <w:tc>
                <w:tcPr>
                  <w:tcW w:w="340" w:type="dxa"/>
                  <w:tcBorders>
                    <w:top w:val="nil"/>
                    <w:left w:val="single" w:sz="12" w:space="0" w:color="auto"/>
                    <w:bottom w:val="single" w:sz="4" w:space="0" w:color="auto"/>
                    <w:right w:val="single" w:sz="8" w:space="0" w:color="auto"/>
                  </w:tcBorders>
                  <w:hideMark/>
                </w:tcPr>
                <w:p w14:paraId="2ADB013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2ECA27A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C5FB32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E69446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770E2D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BBA61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9DF21C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1FF1A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86D1D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2CD8B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A835D8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CA86EA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4A97EE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76C23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4806288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F4C92E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7ABE6E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8C52C7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47AC3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BA5C14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0F45C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98855F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E57D4E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A90784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3629F6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989C59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56E6B9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7822D7C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5611EA5"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63BD89B1"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Liberia</w:t>
                  </w:r>
                </w:p>
              </w:tc>
              <w:tc>
                <w:tcPr>
                  <w:tcW w:w="340" w:type="dxa"/>
                  <w:tcBorders>
                    <w:top w:val="nil"/>
                    <w:left w:val="single" w:sz="12" w:space="0" w:color="auto"/>
                    <w:bottom w:val="single" w:sz="4" w:space="0" w:color="auto"/>
                    <w:right w:val="single" w:sz="8" w:space="0" w:color="auto"/>
                  </w:tcBorders>
                  <w:hideMark/>
                </w:tcPr>
                <w:p w14:paraId="7958314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476752C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1E04C6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4E0D62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08466D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26B1E4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7461B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5D60CA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B0A56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6C67AD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763982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D1927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CEBFD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6F9CA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08D9BC7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41FD62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46692F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E210BE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4D2BEF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3F5C57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6A5C3F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05AE09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6967249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4F2F0E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71064B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AF3E2E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9544A0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31A9AD1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4866C6A"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9E185FF"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Mauritanie</w:t>
                  </w:r>
                </w:p>
              </w:tc>
              <w:tc>
                <w:tcPr>
                  <w:tcW w:w="340" w:type="dxa"/>
                  <w:tcBorders>
                    <w:top w:val="nil"/>
                    <w:left w:val="single" w:sz="12" w:space="0" w:color="auto"/>
                    <w:bottom w:val="single" w:sz="4" w:space="0" w:color="auto"/>
                    <w:right w:val="single" w:sz="8" w:space="0" w:color="auto"/>
                  </w:tcBorders>
                  <w:hideMark/>
                </w:tcPr>
                <w:p w14:paraId="2BDE4A4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9D33F1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27ED9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D1541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952CE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8E8C60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01DD2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38DD62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35D0D1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CC791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4EF8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EAA6FF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B970F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31225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60FFCC8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057592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203E06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9C54C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10181C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1DB963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01E924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FDF510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534DEE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857F77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1BD8F3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02CC61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0B748C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26FC28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47CAB87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3FA0143"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Maroc</w:t>
                  </w:r>
                </w:p>
              </w:tc>
              <w:tc>
                <w:tcPr>
                  <w:tcW w:w="340" w:type="dxa"/>
                  <w:tcBorders>
                    <w:top w:val="nil"/>
                    <w:left w:val="single" w:sz="12" w:space="0" w:color="auto"/>
                    <w:bottom w:val="single" w:sz="4" w:space="0" w:color="auto"/>
                    <w:right w:val="single" w:sz="8" w:space="0" w:color="auto"/>
                  </w:tcBorders>
                  <w:hideMark/>
                </w:tcPr>
                <w:p w14:paraId="690F509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B9478B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9E8E57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B7FB4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2F554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1E6EB5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DE658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EADE5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5607CB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19D02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F654FF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CB9B85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BE25E0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63E7D7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565F7A1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7DCCCE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5CADAB5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D93C26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89615C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0CD5E4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1A5FF6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8436B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7D6CF0B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8" w:space="0" w:color="auto"/>
                    <w:bottom w:val="single" w:sz="4" w:space="0" w:color="auto"/>
                    <w:right w:val="single" w:sz="12" w:space="0" w:color="auto"/>
                  </w:tcBorders>
                  <w:noWrap/>
                  <w:vAlign w:val="center"/>
                  <w:hideMark/>
                </w:tcPr>
                <w:p w14:paraId="575C414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941FB1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34B871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389507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5E1F0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693444E0"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71398AD"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Mexique</w:t>
                  </w:r>
                </w:p>
              </w:tc>
              <w:tc>
                <w:tcPr>
                  <w:tcW w:w="340" w:type="dxa"/>
                  <w:tcBorders>
                    <w:top w:val="nil"/>
                    <w:left w:val="single" w:sz="12" w:space="0" w:color="auto"/>
                    <w:bottom w:val="single" w:sz="4" w:space="0" w:color="auto"/>
                    <w:right w:val="single" w:sz="8" w:space="0" w:color="auto"/>
                  </w:tcBorders>
                  <w:hideMark/>
                </w:tcPr>
                <w:p w14:paraId="55D510D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9F3184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2DF88E9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83861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BCA3A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AE03D4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9C8CD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BD2D95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2E78C1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F4E58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91744B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CB3FFE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6E27C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F7C5F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38719C8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98F733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0F43BBF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48F4C4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86CF25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99CB3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515240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27147C8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57FA52A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940F9E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CBFDFB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7F676A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532B23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4EBE81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1E24AB79"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154322E3"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Namibie</w:t>
                  </w:r>
                </w:p>
              </w:tc>
              <w:tc>
                <w:tcPr>
                  <w:tcW w:w="340" w:type="dxa"/>
                  <w:tcBorders>
                    <w:top w:val="nil"/>
                    <w:left w:val="single" w:sz="12" w:space="0" w:color="auto"/>
                    <w:bottom w:val="single" w:sz="4" w:space="0" w:color="auto"/>
                    <w:right w:val="single" w:sz="8" w:space="0" w:color="auto"/>
                  </w:tcBorders>
                  <w:hideMark/>
                </w:tcPr>
                <w:p w14:paraId="4B9E2C5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0E16EEB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0D0299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CD924A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1610D5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3498C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796AF0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AC534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A68AE0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E92E1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990EC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2D7CE0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0749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E9673C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0CE4E1A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43B1924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0E45294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E4E265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721E0B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9B7027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CE70A6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8672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EEDE49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1767DD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A99DD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419243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38FF78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518A95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210E4EA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FD2FE05"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Nicaragua</w:t>
                  </w:r>
                </w:p>
              </w:tc>
              <w:tc>
                <w:tcPr>
                  <w:tcW w:w="340" w:type="dxa"/>
                  <w:tcBorders>
                    <w:top w:val="nil"/>
                    <w:left w:val="single" w:sz="12" w:space="0" w:color="auto"/>
                    <w:bottom w:val="single" w:sz="4" w:space="0" w:color="auto"/>
                    <w:right w:val="single" w:sz="8" w:space="0" w:color="auto"/>
                  </w:tcBorders>
                  <w:hideMark/>
                </w:tcPr>
                <w:p w14:paraId="5C68077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DF25D2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ED937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63F095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B55D84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756B97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15E15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373DCD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EED051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5E9386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254A0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96492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4826AF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A4E45D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17DB421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182800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1675B3E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C83835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C52024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12D888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ADB61C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D422A9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E68B7E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263D2B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A96858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B8C57F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218729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EF17B2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6870E618"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CEC1B15"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Norvège</w:t>
                  </w:r>
                </w:p>
              </w:tc>
              <w:tc>
                <w:tcPr>
                  <w:tcW w:w="340" w:type="dxa"/>
                  <w:tcBorders>
                    <w:top w:val="nil"/>
                    <w:left w:val="single" w:sz="12" w:space="0" w:color="auto"/>
                    <w:bottom w:val="single" w:sz="4" w:space="0" w:color="auto"/>
                    <w:right w:val="single" w:sz="8" w:space="0" w:color="auto"/>
                  </w:tcBorders>
                  <w:hideMark/>
                </w:tcPr>
                <w:p w14:paraId="48D7DA3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BDBEEF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6B31E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6733C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83A3B9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0D426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0B98A3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8F8325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AF8BE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D96AB2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830E4A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C0298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50580C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2AF5C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0E232A0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60F655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7AFB9E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B7BEA8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DFF59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9DD411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817527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1C39F2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78BCB7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7AD9069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2DF8F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59B779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846F16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14A7122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059B4D6D"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E3804D4"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Panama</w:t>
                  </w:r>
                </w:p>
              </w:tc>
              <w:tc>
                <w:tcPr>
                  <w:tcW w:w="340" w:type="dxa"/>
                  <w:tcBorders>
                    <w:top w:val="nil"/>
                    <w:left w:val="single" w:sz="12" w:space="0" w:color="auto"/>
                    <w:bottom w:val="single" w:sz="4" w:space="0" w:color="auto"/>
                    <w:right w:val="single" w:sz="8" w:space="0" w:color="auto"/>
                  </w:tcBorders>
                  <w:hideMark/>
                </w:tcPr>
                <w:p w14:paraId="561E184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5B9523E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8FD1F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F76407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694630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5A90F0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1B1DAC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F21F0E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423E98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0C35D9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1EAAA3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90246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D1F83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82BF33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291DE5B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B0340F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6DF9A7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B34DE1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3991B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998068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83E415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75E064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D23401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5C5F511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FB757F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7B692C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22A5D7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12" w:space="0" w:color="auto"/>
                  </w:tcBorders>
                  <w:noWrap/>
                  <w:vAlign w:val="center"/>
                  <w:hideMark/>
                </w:tcPr>
                <w:p w14:paraId="6E4FC73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5F02941"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31F5EF31"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Philippines</w:t>
                  </w:r>
                </w:p>
              </w:tc>
              <w:tc>
                <w:tcPr>
                  <w:tcW w:w="340" w:type="dxa"/>
                  <w:tcBorders>
                    <w:top w:val="nil"/>
                    <w:left w:val="single" w:sz="12" w:space="0" w:color="auto"/>
                    <w:bottom w:val="single" w:sz="4" w:space="0" w:color="auto"/>
                    <w:right w:val="single" w:sz="8" w:space="0" w:color="auto"/>
                  </w:tcBorders>
                  <w:hideMark/>
                </w:tcPr>
                <w:p w14:paraId="42E6052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0D60F85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C242AD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28DA43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EE1F82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FA855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ED9BD1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237B94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ECAB84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0D129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A8F735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C49935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DA5AE2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81696E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25A9325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6FCA2B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04FC584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FD2411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0176E1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DE7295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828F4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6431C6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57A693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2C6C290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C6E305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A41EBD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E01C70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753D90F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2AFCDD5D"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96B7974"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Russie</w:t>
                  </w:r>
                </w:p>
              </w:tc>
              <w:tc>
                <w:tcPr>
                  <w:tcW w:w="340" w:type="dxa"/>
                  <w:tcBorders>
                    <w:top w:val="nil"/>
                    <w:left w:val="single" w:sz="12" w:space="0" w:color="auto"/>
                    <w:bottom w:val="single" w:sz="4" w:space="0" w:color="auto"/>
                    <w:right w:val="single" w:sz="8" w:space="0" w:color="auto"/>
                  </w:tcBorders>
                  <w:hideMark/>
                </w:tcPr>
                <w:p w14:paraId="2B1F44F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9A65C7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36817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C12C26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6B9888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6B8182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F82AFE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3A261A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788CA0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5BBA60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5ADDC79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3FC72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EC7D2F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2F56FF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1CD4A0D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42BDAC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4174363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250D1D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18F1A9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9FC0BD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560048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F9AE12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3BC3F6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37DA238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69186D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7F005E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E1E860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64083C4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766ACD1C"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1C4F866"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Sénégal</w:t>
                  </w:r>
                </w:p>
              </w:tc>
              <w:tc>
                <w:tcPr>
                  <w:tcW w:w="340" w:type="dxa"/>
                  <w:tcBorders>
                    <w:top w:val="nil"/>
                    <w:left w:val="single" w:sz="12" w:space="0" w:color="auto"/>
                    <w:bottom w:val="single" w:sz="4" w:space="0" w:color="auto"/>
                    <w:right w:val="single" w:sz="8" w:space="0" w:color="auto"/>
                  </w:tcBorders>
                  <w:hideMark/>
                </w:tcPr>
                <w:p w14:paraId="3C7A431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396B86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D1DF1C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30D0702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76C39F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DF803A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EB2135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09C9E0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66B5C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58613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796779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27691F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CA1D0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9C851C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nil"/>
                  </w:tcBorders>
                  <w:noWrap/>
                  <w:hideMark/>
                </w:tcPr>
                <w:p w14:paraId="04F6675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7BE7F8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0D22386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4DB5D0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E8CAE8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61175B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36DD0E0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96FC64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3016AAA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709D6AC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215871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EED607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399A10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7C3323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27C8E3B9"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A4B968A"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Sierra Leone</w:t>
                  </w:r>
                </w:p>
              </w:tc>
              <w:tc>
                <w:tcPr>
                  <w:tcW w:w="340" w:type="dxa"/>
                  <w:tcBorders>
                    <w:top w:val="nil"/>
                    <w:left w:val="single" w:sz="12" w:space="0" w:color="auto"/>
                    <w:bottom w:val="single" w:sz="4" w:space="0" w:color="auto"/>
                    <w:right w:val="single" w:sz="8" w:space="0" w:color="auto"/>
                  </w:tcBorders>
                  <w:hideMark/>
                </w:tcPr>
                <w:p w14:paraId="40DB379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34EFDD9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114C5D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F7B19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D649C8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7D613D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AC380C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92F7D0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DDC346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3D362D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F83525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BFA4F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CBF82A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A03F4E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34D6BFD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D89B1D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16780A5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631ED9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474C45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E9C716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2B760A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00481A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7EF7F8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9FB071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E4B38D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6D19C1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25E6A3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B1E63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2C806401"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60D4F92F"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Afrique du Sud</w:t>
                  </w:r>
                </w:p>
              </w:tc>
              <w:tc>
                <w:tcPr>
                  <w:tcW w:w="340" w:type="dxa"/>
                  <w:tcBorders>
                    <w:top w:val="nil"/>
                    <w:left w:val="single" w:sz="12" w:space="0" w:color="auto"/>
                    <w:bottom w:val="single" w:sz="4" w:space="0" w:color="auto"/>
                    <w:right w:val="single" w:sz="8" w:space="0" w:color="auto"/>
                  </w:tcBorders>
                  <w:hideMark/>
                </w:tcPr>
                <w:p w14:paraId="65687D2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74953AE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C01503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96F0C8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441240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104AB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60EC8A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033E89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6F88E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E3024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DAF3D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0C8A8B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CFD3DD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A3A0DE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6034954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C50E69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26AB287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F3C2F8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2F72C4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F6A4D0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C1ABA7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708A2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206FC31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7A9D396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CB006A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FBED3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6C91C6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C53235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162DB68"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4893D33"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Saint-Vincent-et-les-Grenadines</w:t>
                  </w:r>
                </w:p>
              </w:tc>
              <w:tc>
                <w:tcPr>
                  <w:tcW w:w="340" w:type="dxa"/>
                  <w:tcBorders>
                    <w:top w:val="nil"/>
                    <w:left w:val="single" w:sz="12" w:space="0" w:color="auto"/>
                    <w:bottom w:val="single" w:sz="4" w:space="0" w:color="auto"/>
                    <w:right w:val="single" w:sz="8" w:space="0" w:color="auto"/>
                  </w:tcBorders>
                  <w:hideMark/>
                </w:tcPr>
                <w:p w14:paraId="2FFDA84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312D114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FC52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2F0B2D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70ADCD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6C811F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66A22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0676F1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B1D6C5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2D14AA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229996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0EDADE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3528F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71AFD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3F73038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3A5C002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767EC06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A7AF9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707359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AA02C6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1DD3AAE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C50510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104290E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64BEC43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5795B7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BB627D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6232D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7E95BC3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354D1C77"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887F2A1"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Suriname</w:t>
                  </w:r>
                </w:p>
              </w:tc>
              <w:tc>
                <w:tcPr>
                  <w:tcW w:w="340" w:type="dxa"/>
                  <w:tcBorders>
                    <w:top w:val="nil"/>
                    <w:left w:val="single" w:sz="12" w:space="0" w:color="auto"/>
                    <w:bottom w:val="single" w:sz="4" w:space="0" w:color="auto"/>
                    <w:right w:val="single" w:sz="8" w:space="0" w:color="auto"/>
                  </w:tcBorders>
                  <w:hideMark/>
                </w:tcPr>
                <w:p w14:paraId="7274001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6735AC3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111C4C5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5A96C5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FAE0B1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2EB4D4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77FFE51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05B1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87E046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57BB2F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8E905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94534A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F02921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0AC1E0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5608D4E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BDD4E8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641A875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8C780A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89E80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3BEEF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EE62F6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FB630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nil"/>
                  </w:tcBorders>
                  <w:noWrap/>
                  <w:vAlign w:val="center"/>
                  <w:hideMark/>
                </w:tcPr>
                <w:p w14:paraId="3B76530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455B5EC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D50A79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A3AA39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6A216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0335781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00553212" w14:textId="77777777" w:rsidTr="004F7EB0">
              <w:trPr>
                <w:trHeight w:val="276"/>
              </w:trPr>
              <w:tc>
                <w:tcPr>
                  <w:tcW w:w="2100" w:type="dxa"/>
                  <w:tcBorders>
                    <w:top w:val="nil"/>
                    <w:left w:val="single" w:sz="8" w:space="0" w:color="auto"/>
                    <w:bottom w:val="single" w:sz="4" w:space="0" w:color="auto"/>
                    <w:right w:val="nil"/>
                  </w:tcBorders>
                  <w:noWrap/>
                  <w:vAlign w:val="center"/>
                  <w:hideMark/>
                </w:tcPr>
                <w:p w14:paraId="6A49E2B6"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Tunisie</w:t>
                  </w:r>
                </w:p>
              </w:tc>
              <w:tc>
                <w:tcPr>
                  <w:tcW w:w="340" w:type="dxa"/>
                  <w:tcBorders>
                    <w:top w:val="nil"/>
                    <w:left w:val="single" w:sz="12" w:space="0" w:color="auto"/>
                    <w:bottom w:val="single" w:sz="4" w:space="0" w:color="auto"/>
                    <w:right w:val="single" w:sz="8" w:space="0" w:color="auto"/>
                  </w:tcBorders>
                  <w:hideMark/>
                </w:tcPr>
                <w:p w14:paraId="2F8B5D0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107C812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37384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19E644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479EB6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448D90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49BB097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766A98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88208E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F9BE7C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B18563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AFBB3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AF15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EE2A45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07C6A66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6AEA4AF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394B544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19EDF50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8DCD17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2A5CEBF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9D4665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467507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3A86501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8" w:space="0" w:color="auto"/>
                    <w:bottom w:val="single" w:sz="4" w:space="0" w:color="auto"/>
                    <w:right w:val="single" w:sz="12" w:space="0" w:color="auto"/>
                  </w:tcBorders>
                  <w:noWrap/>
                  <w:vAlign w:val="center"/>
                  <w:hideMark/>
                </w:tcPr>
                <w:p w14:paraId="4DBBC6E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7CA03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BFBDE6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891395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2650AEF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02CAFFE" w14:textId="77777777" w:rsidTr="004F7EB0">
              <w:trPr>
                <w:trHeight w:val="276"/>
              </w:trPr>
              <w:tc>
                <w:tcPr>
                  <w:tcW w:w="2100" w:type="dxa"/>
                  <w:tcBorders>
                    <w:top w:val="single" w:sz="4" w:space="0" w:color="auto"/>
                    <w:left w:val="single" w:sz="8" w:space="0" w:color="auto"/>
                    <w:bottom w:val="single" w:sz="8" w:space="0" w:color="auto"/>
                    <w:right w:val="nil"/>
                  </w:tcBorders>
                  <w:noWrap/>
                  <w:vAlign w:val="center"/>
                  <w:hideMark/>
                </w:tcPr>
                <w:p w14:paraId="5F6E8513"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lastRenderedPageBreak/>
                    <w:t>Türkiye</w:t>
                  </w:r>
                </w:p>
              </w:tc>
              <w:tc>
                <w:tcPr>
                  <w:tcW w:w="340" w:type="dxa"/>
                  <w:tcBorders>
                    <w:top w:val="single" w:sz="4" w:space="0" w:color="auto"/>
                    <w:left w:val="single" w:sz="12" w:space="0" w:color="auto"/>
                    <w:bottom w:val="single" w:sz="4" w:space="0" w:color="auto"/>
                    <w:right w:val="single" w:sz="8" w:space="0" w:color="auto"/>
                  </w:tcBorders>
                  <w:hideMark/>
                </w:tcPr>
                <w:p w14:paraId="2DF40E0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hideMark/>
                </w:tcPr>
                <w:p w14:paraId="06CA3E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17C7553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551E151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E1C374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1B8248E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034C91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412A5F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4A76847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FC5CEB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2297D60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35FB00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95955D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hideMark/>
                </w:tcPr>
                <w:p w14:paraId="733DFB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nil"/>
                  </w:tcBorders>
                  <w:noWrap/>
                  <w:hideMark/>
                </w:tcPr>
                <w:p w14:paraId="2BD34BA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single" w:sz="8" w:space="0" w:color="auto"/>
                    <w:bottom w:val="single" w:sz="4" w:space="0" w:color="auto"/>
                    <w:right w:val="nil"/>
                  </w:tcBorders>
                  <w:noWrap/>
                  <w:hideMark/>
                </w:tcPr>
                <w:p w14:paraId="640AFE7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single" w:sz="12" w:space="0" w:color="auto"/>
                    <w:bottom w:val="single" w:sz="4" w:space="0" w:color="auto"/>
                    <w:right w:val="single" w:sz="8" w:space="0" w:color="auto"/>
                  </w:tcBorders>
                  <w:noWrap/>
                  <w:vAlign w:val="center"/>
                  <w:hideMark/>
                </w:tcPr>
                <w:p w14:paraId="14D20F0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59973E8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1A47C49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E4CFFF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B0461E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722D879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nil"/>
                  </w:tcBorders>
                  <w:noWrap/>
                  <w:vAlign w:val="center"/>
                  <w:hideMark/>
                </w:tcPr>
                <w:p w14:paraId="57B81C4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single" w:sz="8" w:space="0" w:color="auto"/>
                    <w:bottom w:val="single" w:sz="4" w:space="0" w:color="auto"/>
                    <w:right w:val="single" w:sz="12" w:space="0" w:color="auto"/>
                  </w:tcBorders>
                  <w:noWrap/>
                  <w:vAlign w:val="center"/>
                  <w:hideMark/>
                </w:tcPr>
                <w:p w14:paraId="4D228B7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14D37B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8" w:space="0" w:color="auto"/>
                  </w:tcBorders>
                  <w:noWrap/>
                  <w:vAlign w:val="center"/>
                  <w:hideMark/>
                </w:tcPr>
                <w:p w14:paraId="4A60098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single" w:sz="4" w:space="0" w:color="auto"/>
                    <w:left w:val="nil"/>
                    <w:bottom w:val="single" w:sz="4" w:space="0" w:color="auto"/>
                    <w:right w:val="single" w:sz="8" w:space="0" w:color="auto"/>
                  </w:tcBorders>
                  <w:noWrap/>
                  <w:vAlign w:val="center"/>
                  <w:hideMark/>
                </w:tcPr>
                <w:p w14:paraId="615A5EE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single" w:sz="4" w:space="0" w:color="auto"/>
                    <w:left w:val="nil"/>
                    <w:bottom w:val="single" w:sz="4" w:space="0" w:color="auto"/>
                    <w:right w:val="single" w:sz="12" w:space="0" w:color="auto"/>
                  </w:tcBorders>
                  <w:noWrap/>
                  <w:vAlign w:val="center"/>
                  <w:hideMark/>
                </w:tcPr>
                <w:p w14:paraId="62F79C1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66B1CBB2"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5D688A99"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Royaume-Uni</w:t>
                  </w:r>
                </w:p>
              </w:tc>
              <w:tc>
                <w:tcPr>
                  <w:tcW w:w="340" w:type="dxa"/>
                  <w:tcBorders>
                    <w:top w:val="nil"/>
                    <w:left w:val="single" w:sz="12" w:space="0" w:color="auto"/>
                    <w:bottom w:val="single" w:sz="4" w:space="0" w:color="auto"/>
                    <w:right w:val="single" w:sz="8" w:space="0" w:color="auto"/>
                  </w:tcBorders>
                  <w:hideMark/>
                </w:tcPr>
                <w:p w14:paraId="0E99FBE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hideMark/>
                </w:tcPr>
                <w:p w14:paraId="4462A5F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785B9A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0308CC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196200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56EBE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CA4085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BE0667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AC6D46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68CFDEE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9A7B35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hideMark/>
                </w:tcPr>
                <w:p w14:paraId="0196EB0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5C2C1F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B97B51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360BE81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01D3DF2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single" w:sz="12" w:space="0" w:color="auto"/>
                    <w:bottom w:val="single" w:sz="4" w:space="0" w:color="auto"/>
                    <w:right w:val="single" w:sz="8" w:space="0" w:color="auto"/>
                  </w:tcBorders>
                  <w:noWrap/>
                  <w:vAlign w:val="center"/>
                  <w:hideMark/>
                </w:tcPr>
                <w:p w14:paraId="3823928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47B874C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0A65925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75AC2AC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8F3362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5571E9E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0E2764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185173D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7D6DC2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8C76E3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5DD50A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466D35B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426D3872"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4DE06A4B"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États-Unis</w:t>
                  </w:r>
                </w:p>
              </w:tc>
              <w:tc>
                <w:tcPr>
                  <w:tcW w:w="340" w:type="dxa"/>
                  <w:tcBorders>
                    <w:top w:val="nil"/>
                    <w:left w:val="single" w:sz="12" w:space="0" w:color="auto"/>
                    <w:bottom w:val="single" w:sz="4" w:space="0" w:color="auto"/>
                    <w:right w:val="single" w:sz="8" w:space="0" w:color="auto"/>
                  </w:tcBorders>
                  <w:hideMark/>
                </w:tcPr>
                <w:p w14:paraId="355A980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6F87747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A8C32A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F81064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DA3C5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64A979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A5A96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C61E8A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3274CFF"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5C1B5E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36CC5B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EE928E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1D2638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0F4134F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5398E7E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2C05676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665CB62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DC3F66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1D125F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3FAA25F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D7F0EC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E67D6C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0A706A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62B617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EBAACC4"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5A82D0F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798686D"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5CEB1AB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60894E0D"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731B5650"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Uruguay</w:t>
                  </w:r>
                </w:p>
              </w:tc>
              <w:tc>
                <w:tcPr>
                  <w:tcW w:w="340" w:type="dxa"/>
                  <w:tcBorders>
                    <w:top w:val="nil"/>
                    <w:left w:val="single" w:sz="12" w:space="0" w:color="auto"/>
                    <w:bottom w:val="single" w:sz="4" w:space="0" w:color="auto"/>
                    <w:right w:val="single" w:sz="8" w:space="0" w:color="auto"/>
                  </w:tcBorders>
                  <w:hideMark/>
                </w:tcPr>
                <w:p w14:paraId="7ACB204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hideMark/>
                </w:tcPr>
                <w:p w14:paraId="5DA2A00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42E1409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67704B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EFBEA7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115ED437"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DFFF48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F55DCB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7C01B03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7D16C31"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683081B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27ED5B98"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57DF9156"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hideMark/>
                </w:tcPr>
                <w:p w14:paraId="36D77625"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hideMark/>
                </w:tcPr>
                <w:p w14:paraId="02DC447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nil"/>
                  </w:tcBorders>
                  <w:noWrap/>
                  <w:hideMark/>
                </w:tcPr>
                <w:p w14:paraId="573BF0C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12" w:space="0" w:color="auto"/>
                    <w:bottom w:val="single" w:sz="4" w:space="0" w:color="auto"/>
                    <w:right w:val="single" w:sz="8" w:space="0" w:color="auto"/>
                  </w:tcBorders>
                  <w:noWrap/>
                  <w:vAlign w:val="center"/>
                  <w:hideMark/>
                </w:tcPr>
                <w:p w14:paraId="319026A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227E642"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FB922A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0C74499A"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4386200"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621477A9"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nil"/>
                  </w:tcBorders>
                  <w:noWrap/>
                  <w:vAlign w:val="center"/>
                  <w:hideMark/>
                </w:tcPr>
                <w:p w14:paraId="463F6A2E"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single" w:sz="8" w:space="0" w:color="auto"/>
                    <w:bottom w:val="single" w:sz="4" w:space="0" w:color="auto"/>
                    <w:right w:val="single" w:sz="12" w:space="0" w:color="auto"/>
                  </w:tcBorders>
                  <w:noWrap/>
                  <w:vAlign w:val="center"/>
                  <w:hideMark/>
                </w:tcPr>
                <w:p w14:paraId="09D9541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717C7123"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8" w:space="0" w:color="auto"/>
                  </w:tcBorders>
                  <w:noWrap/>
                  <w:vAlign w:val="center"/>
                  <w:hideMark/>
                </w:tcPr>
                <w:p w14:paraId="4E0D4A0B"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x</w:t>
                  </w:r>
                </w:p>
              </w:tc>
              <w:tc>
                <w:tcPr>
                  <w:tcW w:w="340" w:type="dxa"/>
                  <w:tcBorders>
                    <w:top w:val="nil"/>
                    <w:left w:val="nil"/>
                    <w:bottom w:val="single" w:sz="4" w:space="0" w:color="auto"/>
                    <w:right w:val="single" w:sz="8" w:space="0" w:color="auto"/>
                  </w:tcBorders>
                  <w:noWrap/>
                  <w:vAlign w:val="center"/>
                  <w:hideMark/>
                </w:tcPr>
                <w:p w14:paraId="6EDE6B6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c>
                <w:tcPr>
                  <w:tcW w:w="340" w:type="dxa"/>
                  <w:tcBorders>
                    <w:top w:val="nil"/>
                    <w:left w:val="nil"/>
                    <w:bottom w:val="single" w:sz="4" w:space="0" w:color="auto"/>
                    <w:right w:val="single" w:sz="12" w:space="0" w:color="auto"/>
                  </w:tcBorders>
                  <w:noWrap/>
                  <w:vAlign w:val="center"/>
                  <w:hideMark/>
                </w:tcPr>
                <w:p w14:paraId="65CC0FDC" w14:textId="77777777" w:rsidR="002842FE" w:rsidRPr="008B6B0E" w:rsidRDefault="002842FE" w:rsidP="004F7EB0">
                  <w:pPr>
                    <w:spacing w:after="0" w:line="240" w:lineRule="auto"/>
                    <w:jc w:val="center"/>
                    <w:rPr>
                      <w:rFonts w:ascii="Cambria" w:eastAsia="Times New Roman" w:hAnsi="Cambria" w:cs="Calibri"/>
                      <w:color w:val="000000"/>
                      <w:sz w:val="18"/>
                      <w:szCs w:val="18"/>
                    </w:rPr>
                  </w:pPr>
                  <w:r w:rsidRPr="008B6B0E">
                    <w:rPr>
                      <w:rFonts w:ascii="Cambria" w:hAnsi="Cambria"/>
                      <w:color w:val="000000"/>
                      <w:sz w:val="18"/>
                    </w:rPr>
                    <w:t> </w:t>
                  </w:r>
                </w:p>
              </w:tc>
            </w:tr>
            <w:tr w:rsidR="002842FE" w:rsidRPr="008B6B0E" w14:paraId="51094756" w14:textId="77777777" w:rsidTr="002842FE">
              <w:trPr>
                <w:trHeight w:val="276"/>
              </w:trPr>
              <w:tc>
                <w:tcPr>
                  <w:tcW w:w="2100" w:type="dxa"/>
                  <w:tcBorders>
                    <w:top w:val="nil"/>
                    <w:left w:val="single" w:sz="8" w:space="0" w:color="auto"/>
                    <w:bottom w:val="single" w:sz="8" w:space="0" w:color="auto"/>
                    <w:right w:val="nil"/>
                  </w:tcBorders>
                  <w:noWrap/>
                  <w:vAlign w:val="center"/>
                  <w:hideMark/>
                </w:tcPr>
                <w:p w14:paraId="0E842E7B" w14:textId="77777777" w:rsidR="002842FE" w:rsidRPr="008B6B0E" w:rsidRDefault="002842FE" w:rsidP="004F7EB0">
                  <w:pPr>
                    <w:spacing w:after="0" w:line="240" w:lineRule="auto"/>
                    <w:rPr>
                      <w:rFonts w:ascii="Cambria" w:eastAsia="Times New Roman" w:hAnsi="Cambria" w:cs="Calibri"/>
                      <w:sz w:val="18"/>
                      <w:szCs w:val="18"/>
                    </w:rPr>
                  </w:pPr>
                  <w:r w:rsidRPr="008B6B0E">
                    <w:rPr>
                      <w:rFonts w:ascii="Cambria" w:hAnsi="Cambria"/>
                      <w:sz w:val="18"/>
                    </w:rPr>
                    <w:t>Venezuela</w:t>
                  </w:r>
                </w:p>
              </w:tc>
              <w:tc>
                <w:tcPr>
                  <w:tcW w:w="340" w:type="dxa"/>
                  <w:tcBorders>
                    <w:top w:val="nil"/>
                    <w:left w:val="single" w:sz="12" w:space="0" w:color="auto"/>
                    <w:bottom w:val="single" w:sz="12" w:space="0" w:color="auto"/>
                    <w:right w:val="single" w:sz="8" w:space="0" w:color="auto"/>
                  </w:tcBorders>
                  <w:hideMark/>
                </w:tcPr>
                <w:p w14:paraId="7FF7CB6B"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hideMark/>
                </w:tcPr>
                <w:p w14:paraId="6043C48D"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x</w:t>
                  </w:r>
                </w:p>
              </w:tc>
              <w:tc>
                <w:tcPr>
                  <w:tcW w:w="340" w:type="dxa"/>
                  <w:tcBorders>
                    <w:top w:val="nil"/>
                    <w:left w:val="nil"/>
                    <w:bottom w:val="single" w:sz="12" w:space="0" w:color="auto"/>
                    <w:right w:val="single" w:sz="8" w:space="0" w:color="auto"/>
                  </w:tcBorders>
                  <w:noWrap/>
                  <w:hideMark/>
                </w:tcPr>
                <w:p w14:paraId="22D838A8"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5C0239EE"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5C754271"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1982C0DF"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482DD9FE"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2210BAD8"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76DCB493"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0C086FE1"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3AB8C39C"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5D350C57"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5727492F"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hideMark/>
                </w:tcPr>
                <w:p w14:paraId="192F7947"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nil"/>
                  </w:tcBorders>
                  <w:noWrap/>
                  <w:hideMark/>
                </w:tcPr>
                <w:p w14:paraId="4D4C4D2B"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single" w:sz="8" w:space="0" w:color="auto"/>
                    <w:bottom w:val="single" w:sz="12" w:space="0" w:color="auto"/>
                    <w:right w:val="nil"/>
                  </w:tcBorders>
                  <w:noWrap/>
                  <w:hideMark/>
                </w:tcPr>
                <w:p w14:paraId="03394331"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x</w:t>
                  </w:r>
                </w:p>
              </w:tc>
              <w:tc>
                <w:tcPr>
                  <w:tcW w:w="340" w:type="dxa"/>
                  <w:tcBorders>
                    <w:top w:val="nil"/>
                    <w:left w:val="single" w:sz="12" w:space="0" w:color="auto"/>
                    <w:bottom w:val="single" w:sz="12" w:space="0" w:color="auto"/>
                    <w:right w:val="single" w:sz="8" w:space="0" w:color="auto"/>
                  </w:tcBorders>
                  <w:noWrap/>
                  <w:vAlign w:val="center"/>
                  <w:hideMark/>
                </w:tcPr>
                <w:p w14:paraId="46D356BD"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x</w:t>
                  </w:r>
                </w:p>
              </w:tc>
              <w:tc>
                <w:tcPr>
                  <w:tcW w:w="340" w:type="dxa"/>
                  <w:tcBorders>
                    <w:top w:val="nil"/>
                    <w:left w:val="nil"/>
                    <w:bottom w:val="single" w:sz="12" w:space="0" w:color="auto"/>
                    <w:right w:val="single" w:sz="8" w:space="0" w:color="auto"/>
                  </w:tcBorders>
                  <w:noWrap/>
                  <w:vAlign w:val="center"/>
                  <w:hideMark/>
                </w:tcPr>
                <w:p w14:paraId="34B36362"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60F88576"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3924D80F"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x</w:t>
                  </w:r>
                </w:p>
              </w:tc>
              <w:tc>
                <w:tcPr>
                  <w:tcW w:w="340" w:type="dxa"/>
                  <w:tcBorders>
                    <w:top w:val="nil"/>
                    <w:left w:val="nil"/>
                    <w:bottom w:val="single" w:sz="12" w:space="0" w:color="auto"/>
                    <w:right w:val="single" w:sz="8" w:space="0" w:color="auto"/>
                  </w:tcBorders>
                  <w:noWrap/>
                  <w:vAlign w:val="center"/>
                  <w:hideMark/>
                </w:tcPr>
                <w:p w14:paraId="55818945"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x</w:t>
                  </w:r>
                </w:p>
              </w:tc>
              <w:tc>
                <w:tcPr>
                  <w:tcW w:w="340" w:type="dxa"/>
                  <w:tcBorders>
                    <w:top w:val="nil"/>
                    <w:left w:val="nil"/>
                    <w:bottom w:val="single" w:sz="12" w:space="0" w:color="auto"/>
                    <w:right w:val="single" w:sz="8" w:space="0" w:color="auto"/>
                  </w:tcBorders>
                  <w:noWrap/>
                  <w:vAlign w:val="center"/>
                  <w:hideMark/>
                </w:tcPr>
                <w:p w14:paraId="657C0364"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nil"/>
                  </w:tcBorders>
                  <w:noWrap/>
                  <w:vAlign w:val="center"/>
                  <w:hideMark/>
                </w:tcPr>
                <w:p w14:paraId="619AFFAC"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single" w:sz="8" w:space="0" w:color="auto"/>
                    <w:bottom w:val="single" w:sz="12" w:space="0" w:color="auto"/>
                    <w:right w:val="single" w:sz="12" w:space="0" w:color="auto"/>
                  </w:tcBorders>
                  <w:noWrap/>
                  <w:vAlign w:val="center"/>
                  <w:hideMark/>
                </w:tcPr>
                <w:p w14:paraId="124F5C5A"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0996ADA2"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748FD785"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8" w:space="0" w:color="auto"/>
                  </w:tcBorders>
                  <w:noWrap/>
                  <w:vAlign w:val="center"/>
                  <w:hideMark/>
                </w:tcPr>
                <w:p w14:paraId="4D4C07F2"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c>
                <w:tcPr>
                  <w:tcW w:w="340" w:type="dxa"/>
                  <w:tcBorders>
                    <w:top w:val="nil"/>
                    <w:left w:val="nil"/>
                    <w:bottom w:val="single" w:sz="12" w:space="0" w:color="auto"/>
                    <w:right w:val="single" w:sz="12" w:space="0" w:color="auto"/>
                  </w:tcBorders>
                  <w:noWrap/>
                  <w:vAlign w:val="center"/>
                  <w:hideMark/>
                </w:tcPr>
                <w:p w14:paraId="78D9A7DA" w14:textId="77777777" w:rsidR="002842FE" w:rsidRPr="008B6B0E" w:rsidRDefault="002842FE" w:rsidP="004F7EB0">
                  <w:pPr>
                    <w:spacing w:after="0" w:line="240" w:lineRule="auto"/>
                    <w:jc w:val="center"/>
                    <w:rPr>
                      <w:rFonts w:ascii="Cambria" w:eastAsia="Times New Roman" w:hAnsi="Cambria" w:cs="Calibri"/>
                      <w:color w:val="000000"/>
                      <w:sz w:val="20"/>
                      <w:szCs w:val="20"/>
                    </w:rPr>
                  </w:pPr>
                  <w:r w:rsidRPr="008B6B0E">
                    <w:rPr>
                      <w:rFonts w:ascii="Cambria" w:hAnsi="Cambria"/>
                      <w:color w:val="000000"/>
                      <w:sz w:val="20"/>
                    </w:rPr>
                    <w:t> </w:t>
                  </w:r>
                </w:p>
              </w:tc>
            </w:tr>
          </w:tbl>
          <w:p w14:paraId="02441AF8" w14:textId="77777777" w:rsidR="00F916F7" w:rsidRPr="008B6B0E" w:rsidRDefault="00F916F7" w:rsidP="004F7EB0">
            <w:pPr>
              <w:spacing w:after="0" w:line="240" w:lineRule="auto"/>
              <w:rPr>
                <w:rFonts w:ascii="Cambria" w:eastAsia="Times New Roman" w:hAnsi="Cambria" w:cs="Calibri"/>
                <w:color w:val="000000"/>
                <w:sz w:val="18"/>
                <w:szCs w:val="18"/>
                <w:lang w:val="en-US" w:eastAsia="fr-FR"/>
              </w:rPr>
            </w:pPr>
          </w:p>
          <w:p w14:paraId="4DE5D7D2" w14:textId="21E37D98" w:rsidR="00A14C5C" w:rsidRPr="008B6B0E" w:rsidRDefault="00A14C5C" w:rsidP="004F7EB0">
            <w:pPr>
              <w:spacing w:after="0" w:line="240" w:lineRule="auto"/>
              <w:rPr>
                <w:rFonts w:ascii="Cambria" w:eastAsia="Times New Roman" w:hAnsi="Cambria" w:cs="Calibri"/>
                <w:color w:val="000000"/>
                <w:sz w:val="18"/>
                <w:szCs w:val="18"/>
                <w:lang w:val="en-US" w:eastAsia="fr-FR"/>
              </w:rPr>
            </w:pPr>
          </w:p>
        </w:tc>
      </w:tr>
    </w:tbl>
    <w:p w14:paraId="3FBC0DFC" w14:textId="1B00968B" w:rsidR="009A2342" w:rsidRPr="008B6B0E" w:rsidRDefault="009A2342" w:rsidP="008B6B0E">
      <w:pPr>
        <w:rPr>
          <w:rFonts w:ascii="Cambria" w:eastAsia="Times New Roman" w:hAnsi="Cambria" w:cs="Times New Roman"/>
          <w:sz w:val="20"/>
          <w:szCs w:val="20"/>
          <w:highlight w:val="yellow"/>
          <w:lang w:val="en-GB" w:eastAsia="fr-FR"/>
        </w:rPr>
      </w:pPr>
    </w:p>
    <w:sectPr w:rsidR="009A2342" w:rsidRPr="008B6B0E" w:rsidSect="009A2342">
      <w:pgSz w:w="16840" w:h="11907" w:orient="landscape"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B03D" w14:textId="77777777" w:rsidR="00C91466" w:rsidRDefault="00C91466" w:rsidP="00F37F66">
      <w:pPr>
        <w:spacing w:after="0" w:line="240" w:lineRule="auto"/>
      </w:pPr>
      <w:r>
        <w:separator/>
      </w:r>
    </w:p>
  </w:endnote>
  <w:endnote w:type="continuationSeparator" w:id="0">
    <w:p w14:paraId="46B1A80F" w14:textId="77777777" w:rsidR="00C91466" w:rsidRDefault="00C91466" w:rsidP="00F37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12A9" w14:textId="7F64C676" w:rsidR="00F37F66" w:rsidRPr="00F37F66" w:rsidRDefault="00A73FAA" w:rsidP="00F37F66">
    <w:pPr>
      <w:tabs>
        <w:tab w:val="center" w:pos="4535"/>
        <w:tab w:val="center" w:pos="4680"/>
        <w:tab w:val="left" w:pos="6150"/>
        <w:tab w:val="right" w:pos="9360"/>
      </w:tabs>
      <w:spacing w:after="0" w:line="240" w:lineRule="auto"/>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F37F66" w:rsidRPr="00713AD4">
          <w:rPr>
            <w:rFonts w:ascii="Cambria" w:eastAsia="Calibri" w:hAnsi="Cambria" w:cs="Calibri"/>
            <w:sz w:val="20"/>
          </w:rPr>
          <w:fldChar w:fldCharType="begin"/>
        </w:r>
        <w:r w:rsidR="00F37F66" w:rsidRPr="00713AD4">
          <w:rPr>
            <w:rFonts w:ascii="Cambria" w:eastAsia="Calibri" w:hAnsi="Cambria" w:cs="Calibri"/>
            <w:sz w:val="20"/>
          </w:rPr>
          <w:instrText xml:space="preserve"> PAGE </w:instrText>
        </w:r>
        <w:r w:rsidR="00F37F66" w:rsidRPr="00713AD4">
          <w:rPr>
            <w:rFonts w:ascii="Cambria" w:eastAsia="Calibri" w:hAnsi="Cambria" w:cs="Calibri"/>
            <w:sz w:val="20"/>
          </w:rPr>
          <w:fldChar w:fldCharType="separate"/>
        </w:r>
        <w:r w:rsidR="00F37F66">
          <w:rPr>
            <w:rFonts w:ascii="Cambria" w:eastAsia="Calibri" w:hAnsi="Cambria" w:cs="Calibri"/>
            <w:sz w:val="20"/>
          </w:rPr>
          <w:t>1</w:t>
        </w:r>
        <w:r w:rsidR="00F37F66" w:rsidRPr="00713AD4">
          <w:rPr>
            <w:rFonts w:ascii="Cambria" w:eastAsia="Calibri" w:hAnsi="Cambria" w:cs="Calibri"/>
            <w:sz w:val="20"/>
          </w:rPr>
          <w:fldChar w:fldCharType="end"/>
        </w:r>
        <w:r w:rsidR="00AA58F2">
          <w:rPr>
            <w:rFonts w:ascii="Cambria" w:hAnsi="Cambria"/>
            <w:sz w:val="20"/>
          </w:rPr>
          <w:t xml:space="preserve"> / </w:t>
        </w:r>
        <w:r w:rsidR="00F37F66" w:rsidRPr="00713AD4">
          <w:rPr>
            <w:rFonts w:ascii="Cambria" w:eastAsia="Calibri" w:hAnsi="Cambria" w:cs="Calibri"/>
            <w:sz w:val="20"/>
          </w:rPr>
          <w:fldChar w:fldCharType="begin"/>
        </w:r>
        <w:r w:rsidR="00F37F66" w:rsidRPr="00713AD4">
          <w:rPr>
            <w:rFonts w:ascii="Cambria" w:eastAsia="Calibri" w:hAnsi="Cambria" w:cs="Calibri"/>
            <w:sz w:val="20"/>
          </w:rPr>
          <w:instrText xml:space="preserve"> NUMPAGES  </w:instrText>
        </w:r>
        <w:r w:rsidR="00F37F66" w:rsidRPr="00713AD4">
          <w:rPr>
            <w:rFonts w:ascii="Cambria" w:eastAsia="Calibri" w:hAnsi="Cambria" w:cs="Calibri"/>
            <w:sz w:val="20"/>
          </w:rPr>
          <w:fldChar w:fldCharType="separate"/>
        </w:r>
        <w:r w:rsidR="00F37F66">
          <w:rPr>
            <w:rFonts w:ascii="Cambria" w:eastAsia="Calibri" w:hAnsi="Cambria" w:cs="Calibri"/>
            <w:sz w:val="20"/>
          </w:rPr>
          <w:t>4</w:t>
        </w:r>
        <w:r w:rsidR="00F37F66"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6264" w14:textId="77777777" w:rsidR="00C91466" w:rsidRDefault="00C91466" w:rsidP="00F37F66">
      <w:pPr>
        <w:spacing w:after="0" w:line="240" w:lineRule="auto"/>
      </w:pPr>
      <w:r>
        <w:separator/>
      </w:r>
    </w:p>
  </w:footnote>
  <w:footnote w:type="continuationSeparator" w:id="0">
    <w:p w14:paraId="72BC8039" w14:textId="77777777" w:rsidR="00C91466" w:rsidRDefault="00C91466" w:rsidP="00F37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13E" w14:textId="1594AF3C" w:rsidR="00F37F66" w:rsidRDefault="00F37F66" w:rsidP="00F37F66">
    <w:pPr>
      <w:tabs>
        <w:tab w:val="center" w:pos="4680"/>
        <w:tab w:val="left" w:pos="6520"/>
        <w:tab w:val="right" w:pos="9360"/>
        <w:tab w:val="right" w:pos="14240"/>
      </w:tabs>
      <w:spacing w:after="0" w:line="240" w:lineRule="auto"/>
      <w:jc w:val="right"/>
      <w:rPr>
        <w:rFonts w:ascii="Cambria" w:eastAsia="Calibri" w:hAnsi="Cambria"/>
        <w:b/>
        <w:bCs/>
      </w:rPr>
    </w:pPr>
    <w:bookmarkStart w:id="1" w:name="_Hlk107908354"/>
    <w:bookmarkStart w:id="2" w:name="_Hlk107908355"/>
    <w:bookmarkStart w:id="3" w:name="_Hlk107908359"/>
    <w:bookmarkStart w:id="4" w:name="_Hlk107908360"/>
    <w:bookmarkStart w:id="5" w:name="_Hlk107908361"/>
    <w:bookmarkStart w:id="6" w:name="_Hlk107908362"/>
    <w:bookmarkStart w:id="7" w:name="_Hlk117162352"/>
    <w:bookmarkStart w:id="8" w:name="_Hlk117162353"/>
    <w:bookmarkStart w:id="9" w:name="_Hlk117162355"/>
    <w:bookmarkStart w:id="10" w:name="_Hlk117162356"/>
    <w:bookmarkStart w:id="11" w:name="_Hlk117589541"/>
    <w:bookmarkStart w:id="12" w:name="_Hlk117589542"/>
    <w:bookmarkStart w:id="13" w:name="_Hlk117589581"/>
    <w:bookmarkStart w:id="14" w:name="_Hlk117589582"/>
    <w:r>
      <w:rPr>
        <w:rFonts w:ascii="Cambria" w:hAnsi="Cambria"/>
        <w:b/>
      </w:rPr>
      <w:t>COC_311/2025</w:t>
    </w:r>
  </w:p>
  <w:p w14:paraId="06B03029" w14:textId="2FA08117" w:rsidR="00F37F66" w:rsidRDefault="00F37F66" w:rsidP="00F37F66">
    <w:pPr>
      <w:tabs>
        <w:tab w:val="center" w:pos="4680"/>
        <w:tab w:val="left" w:pos="6520"/>
        <w:tab w:val="right" w:pos="9360"/>
        <w:tab w:val="right" w:pos="14240"/>
      </w:tabs>
      <w:spacing w:after="0" w:line="240" w:lineRule="auto"/>
      <w:jc w:val="right"/>
    </w:pPr>
    <w:r>
      <w:fldChar w:fldCharType="begin"/>
    </w:r>
    <w:r>
      <w:rPr>
        <w:rFonts w:ascii="Cambria" w:hAnsi="Cambria"/>
        <w:b/>
        <w:sz w:val="16"/>
      </w:rPr>
      <w:instrText xml:space="preserve"> TIME \@ "dd/MM/yyyy H:mm" </w:instrText>
    </w:r>
    <w:r>
      <w:fldChar w:fldCharType="separate"/>
    </w:r>
    <w:r w:rsidR="008B6B0E">
      <w:rPr>
        <w:rFonts w:ascii="Cambria" w:hAnsi="Cambria"/>
        <w:b/>
        <w:noProof/>
        <w:sz w:val="16"/>
      </w:rPr>
      <w:t>16/10/2025 10:26</w:t>
    </w:r>
    <w:r>
      <w:fldChar w:fldCharType="end"/>
    </w:r>
    <w:bookmarkEnd w:id="1"/>
    <w:bookmarkEnd w:id="2"/>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FF9"/>
    <w:multiLevelType w:val="hybridMultilevel"/>
    <w:tmpl w:val="D43A3016"/>
    <w:lvl w:ilvl="0" w:tplc="01708140">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15D20"/>
    <w:multiLevelType w:val="hybridMultilevel"/>
    <w:tmpl w:val="2C4CC094"/>
    <w:lvl w:ilvl="0" w:tplc="0ADAB88A">
      <w:start w:val="1"/>
      <w:numFmt w:val="bullet"/>
      <w:lvlText w:val="-"/>
      <w:lvlJc w:val="left"/>
      <w:pPr>
        <w:ind w:left="3039" w:hanging="360"/>
      </w:pPr>
      <w:rPr>
        <w:rFonts w:ascii="Times New Roman" w:eastAsia="Times New Roman" w:hAnsi="Times New Roman" w:cs="Times New Roman" w:hint="default"/>
      </w:rPr>
    </w:lvl>
    <w:lvl w:ilvl="1" w:tplc="040C0003" w:tentative="1">
      <w:start w:val="1"/>
      <w:numFmt w:val="bullet"/>
      <w:lvlText w:val="o"/>
      <w:lvlJc w:val="left"/>
      <w:pPr>
        <w:ind w:left="3759" w:hanging="360"/>
      </w:pPr>
      <w:rPr>
        <w:rFonts w:ascii="Courier New" w:hAnsi="Courier New" w:cs="Courier New" w:hint="default"/>
      </w:rPr>
    </w:lvl>
    <w:lvl w:ilvl="2" w:tplc="040C0005" w:tentative="1">
      <w:start w:val="1"/>
      <w:numFmt w:val="bullet"/>
      <w:lvlText w:val=""/>
      <w:lvlJc w:val="left"/>
      <w:pPr>
        <w:ind w:left="4479" w:hanging="360"/>
      </w:pPr>
      <w:rPr>
        <w:rFonts w:ascii="Wingdings" w:hAnsi="Wingdings" w:hint="default"/>
      </w:rPr>
    </w:lvl>
    <w:lvl w:ilvl="3" w:tplc="040C0001" w:tentative="1">
      <w:start w:val="1"/>
      <w:numFmt w:val="bullet"/>
      <w:lvlText w:val=""/>
      <w:lvlJc w:val="left"/>
      <w:pPr>
        <w:ind w:left="5199" w:hanging="360"/>
      </w:pPr>
      <w:rPr>
        <w:rFonts w:ascii="Symbol" w:hAnsi="Symbol" w:hint="default"/>
      </w:rPr>
    </w:lvl>
    <w:lvl w:ilvl="4" w:tplc="040C0003" w:tentative="1">
      <w:start w:val="1"/>
      <w:numFmt w:val="bullet"/>
      <w:lvlText w:val="o"/>
      <w:lvlJc w:val="left"/>
      <w:pPr>
        <w:ind w:left="5919" w:hanging="360"/>
      </w:pPr>
      <w:rPr>
        <w:rFonts w:ascii="Courier New" w:hAnsi="Courier New" w:cs="Courier New" w:hint="default"/>
      </w:rPr>
    </w:lvl>
    <w:lvl w:ilvl="5" w:tplc="040C0005" w:tentative="1">
      <w:start w:val="1"/>
      <w:numFmt w:val="bullet"/>
      <w:lvlText w:val=""/>
      <w:lvlJc w:val="left"/>
      <w:pPr>
        <w:ind w:left="6639" w:hanging="360"/>
      </w:pPr>
      <w:rPr>
        <w:rFonts w:ascii="Wingdings" w:hAnsi="Wingdings" w:hint="default"/>
      </w:rPr>
    </w:lvl>
    <w:lvl w:ilvl="6" w:tplc="040C0001" w:tentative="1">
      <w:start w:val="1"/>
      <w:numFmt w:val="bullet"/>
      <w:lvlText w:val=""/>
      <w:lvlJc w:val="left"/>
      <w:pPr>
        <w:ind w:left="7359" w:hanging="360"/>
      </w:pPr>
      <w:rPr>
        <w:rFonts w:ascii="Symbol" w:hAnsi="Symbol" w:hint="default"/>
      </w:rPr>
    </w:lvl>
    <w:lvl w:ilvl="7" w:tplc="040C0003" w:tentative="1">
      <w:start w:val="1"/>
      <w:numFmt w:val="bullet"/>
      <w:lvlText w:val="o"/>
      <w:lvlJc w:val="left"/>
      <w:pPr>
        <w:ind w:left="8079" w:hanging="360"/>
      </w:pPr>
      <w:rPr>
        <w:rFonts w:ascii="Courier New" w:hAnsi="Courier New" w:cs="Courier New" w:hint="default"/>
      </w:rPr>
    </w:lvl>
    <w:lvl w:ilvl="8" w:tplc="040C0005" w:tentative="1">
      <w:start w:val="1"/>
      <w:numFmt w:val="bullet"/>
      <w:lvlText w:val=""/>
      <w:lvlJc w:val="left"/>
      <w:pPr>
        <w:ind w:left="8799" w:hanging="360"/>
      </w:pPr>
      <w:rPr>
        <w:rFonts w:ascii="Wingdings" w:hAnsi="Wingdings" w:hint="default"/>
      </w:rPr>
    </w:lvl>
  </w:abstractNum>
  <w:abstractNum w:abstractNumId="2" w15:restartNumberingAfterBreak="0">
    <w:nsid w:val="00A26C18"/>
    <w:multiLevelType w:val="hybridMultilevel"/>
    <w:tmpl w:val="BDBA0E46"/>
    <w:lvl w:ilvl="0" w:tplc="349A48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E1504"/>
    <w:multiLevelType w:val="hybridMultilevel"/>
    <w:tmpl w:val="21C4C2C0"/>
    <w:lvl w:ilvl="0" w:tplc="0C0A0001">
      <w:start w:val="5"/>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7109DD"/>
    <w:multiLevelType w:val="hybridMultilevel"/>
    <w:tmpl w:val="26EEBD8A"/>
    <w:styleLink w:val="Style1import"/>
    <w:lvl w:ilvl="0" w:tplc="F61E6AD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B8BF7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80AF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CEE3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E6C0E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AEE45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DE517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DC5D4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EC959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E3D47A2"/>
    <w:multiLevelType w:val="hybridMultilevel"/>
    <w:tmpl w:val="483A6FEA"/>
    <w:lvl w:ilvl="0" w:tplc="4C329854">
      <w:start w:val="2"/>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737F0"/>
    <w:multiLevelType w:val="hybridMultilevel"/>
    <w:tmpl w:val="DA488142"/>
    <w:lvl w:ilvl="0" w:tplc="6BC85254">
      <w:start w:val="14"/>
      <w:numFmt w:val="bullet"/>
      <w:lvlText w:val="-"/>
      <w:lvlJc w:val="left"/>
      <w:pPr>
        <w:ind w:left="810" w:hanging="360"/>
      </w:pPr>
      <w:rPr>
        <w:rFonts w:ascii="Cambria" w:eastAsia="Times New Roman" w:hAnsi="Cambria"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7" w15:restartNumberingAfterBreak="0">
    <w:nsid w:val="2ED30406"/>
    <w:multiLevelType w:val="hybridMultilevel"/>
    <w:tmpl w:val="1DCA3152"/>
    <w:lvl w:ilvl="0" w:tplc="868C27C6">
      <w:start w:val="14"/>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F1681F"/>
    <w:multiLevelType w:val="hybridMultilevel"/>
    <w:tmpl w:val="8FA0857A"/>
    <w:lvl w:ilvl="0" w:tplc="0C0A0001">
      <w:start w:val="2014"/>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3705F5"/>
    <w:multiLevelType w:val="hybridMultilevel"/>
    <w:tmpl w:val="CD5A9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372B7"/>
    <w:multiLevelType w:val="hybridMultilevel"/>
    <w:tmpl w:val="6BAACD3E"/>
    <w:lvl w:ilvl="0" w:tplc="08CA67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94D0E"/>
    <w:multiLevelType w:val="hybridMultilevel"/>
    <w:tmpl w:val="845AFE8A"/>
    <w:lvl w:ilvl="0" w:tplc="8898C4DA">
      <w:start w:val="14"/>
      <w:numFmt w:val="bullet"/>
      <w:lvlText w:val="-"/>
      <w:lvlJc w:val="left"/>
      <w:pPr>
        <w:ind w:left="810" w:hanging="360"/>
      </w:pPr>
      <w:rPr>
        <w:rFonts w:ascii="Cambria" w:eastAsia="Times New Roman" w:hAnsi="Cambria"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2" w15:restartNumberingAfterBreak="0">
    <w:nsid w:val="45D40610"/>
    <w:multiLevelType w:val="hybridMultilevel"/>
    <w:tmpl w:val="13FE7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50B7E"/>
    <w:multiLevelType w:val="hybridMultilevel"/>
    <w:tmpl w:val="26EEBD8A"/>
    <w:numStyleLink w:val="Style1import"/>
  </w:abstractNum>
  <w:abstractNum w:abstractNumId="14" w15:restartNumberingAfterBreak="0">
    <w:nsid w:val="49DF3BAE"/>
    <w:multiLevelType w:val="hybridMultilevel"/>
    <w:tmpl w:val="AA340294"/>
    <w:lvl w:ilvl="0" w:tplc="15687C6C">
      <w:numFmt w:val="bullet"/>
      <w:lvlText w:val="-"/>
      <w:lvlJc w:val="left"/>
      <w:pPr>
        <w:ind w:left="720" w:hanging="360"/>
      </w:pPr>
      <w:rPr>
        <w:rFonts w:ascii="Calibri" w:eastAsia="Calibri" w:hAnsi="Calibri"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4A362CFD"/>
    <w:multiLevelType w:val="hybridMultilevel"/>
    <w:tmpl w:val="6602D64E"/>
    <w:lvl w:ilvl="0" w:tplc="127EC880">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037E55"/>
    <w:multiLevelType w:val="hybridMultilevel"/>
    <w:tmpl w:val="B1C8B218"/>
    <w:lvl w:ilvl="0" w:tplc="08CA672A">
      <w:start w:val="1"/>
      <w:numFmt w:val="bullet"/>
      <w:lvlText w:val="­"/>
      <w:lvlJc w:val="left"/>
      <w:pPr>
        <w:ind w:left="1002" w:hanging="360"/>
      </w:pPr>
      <w:rPr>
        <w:rFonts w:ascii="Courier New" w:hAnsi="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7" w15:restartNumberingAfterBreak="0">
    <w:nsid w:val="5CA168F9"/>
    <w:multiLevelType w:val="hybridMultilevel"/>
    <w:tmpl w:val="269A628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51A73"/>
    <w:multiLevelType w:val="hybridMultilevel"/>
    <w:tmpl w:val="83783AB6"/>
    <w:lvl w:ilvl="0" w:tplc="44F624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380892"/>
    <w:multiLevelType w:val="hybridMultilevel"/>
    <w:tmpl w:val="D2324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DD42899"/>
    <w:multiLevelType w:val="hybridMultilevel"/>
    <w:tmpl w:val="2F02ACE0"/>
    <w:lvl w:ilvl="0" w:tplc="08CA672A">
      <w:start w:val="1"/>
      <w:numFmt w:val="bullet"/>
      <w:lvlText w:val="­"/>
      <w:lvlJc w:val="left"/>
      <w:pPr>
        <w:ind w:left="720" w:hanging="360"/>
      </w:pPr>
      <w:rPr>
        <w:rFonts w:ascii="Courier New" w:hAnsi="Courier New"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7706699D"/>
    <w:multiLevelType w:val="hybridMultilevel"/>
    <w:tmpl w:val="FFE0C906"/>
    <w:lvl w:ilvl="0" w:tplc="44F624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791BE6"/>
    <w:multiLevelType w:val="hybridMultilevel"/>
    <w:tmpl w:val="E68AC924"/>
    <w:lvl w:ilvl="0" w:tplc="5A62D10A">
      <w:start w:val="4"/>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AB84811"/>
    <w:multiLevelType w:val="hybridMultilevel"/>
    <w:tmpl w:val="67245F98"/>
    <w:lvl w:ilvl="0" w:tplc="35B494A8">
      <w:start w:val="14"/>
      <w:numFmt w:val="bullet"/>
      <w:lvlText w:val="-"/>
      <w:lvlJc w:val="left"/>
      <w:pPr>
        <w:ind w:left="810" w:hanging="360"/>
      </w:pPr>
      <w:rPr>
        <w:rFonts w:ascii="Cambria" w:eastAsia="Times New Roman" w:hAnsi="Cambria"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4" w15:restartNumberingAfterBreak="0">
    <w:nsid w:val="7F134484"/>
    <w:multiLevelType w:val="hybridMultilevel"/>
    <w:tmpl w:val="A12A69FA"/>
    <w:lvl w:ilvl="0" w:tplc="C39A80E8">
      <w:start w:val="14"/>
      <w:numFmt w:val="bullet"/>
      <w:lvlText w:val="-"/>
      <w:lvlJc w:val="left"/>
      <w:pPr>
        <w:ind w:left="810" w:hanging="360"/>
      </w:pPr>
      <w:rPr>
        <w:rFonts w:ascii="Cambria" w:eastAsia="Times New Roman" w:hAnsi="Cambria" w:cs="Times New Roman" w:hint="default"/>
        <w:i/>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num w:numId="1" w16cid:durableId="549683027">
    <w:abstractNumId w:val="18"/>
  </w:num>
  <w:num w:numId="2" w16cid:durableId="1576819587">
    <w:abstractNumId w:val="21"/>
  </w:num>
  <w:num w:numId="3" w16cid:durableId="38630223">
    <w:abstractNumId w:val="15"/>
  </w:num>
  <w:num w:numId="4" w16cid:durableId="1796945393">
    <w:abstractNumId w:val="0"/>
  </w:num>
  <w:num w:numId="5" w16cid:durableId="767240602">
    <w:abstractNumId w:val="17"/>
  </w:num>
  <w:num w:numId="6" w16cid:durableId="858661296">
    <w:abstractNumId w:val="3"/>
  </w:num>
  <w:num w:numId="7" w16cid:durableId="46271652">
    <w:abstractNumId w:val="8"/>
  </w:num>
  <w:num w:numId="8" w16cid:durableId="579872088">
    <w:abstractNumId w:val="9"/>
  </w:num>
  <w:num w:numId="9" w16cid:durableId="1824539497">
    <w:abstractNumId w:val="12"/>
  </w:num>
  <w:num w:numId="10" w16cid:durableId="1352032172">
    <w:abstractNumId w:val="1"/>
  </w:num>
  <w:num w:numId="11" w16cid:durableId="76444626">
    <w:abstractNumId w:val="4"/>
  </w:num>
  <w:num w:numId="12" w16cid:durableId="376053013">
    <w:abstractNumId w:val="13"/>
  </w:num>
  <w:num w:numId="13" w16cid:durableId="1894350050">
    <w:abstractNumId w:val="10"/>
  </w:num>
  <w:num w:numId="14" w16cid:durableId="964237116">
    <w:abstractNumId w:val="20"/>
  </w:num>
  <w:num w:numId="15" w16cid:durableId="251090838">
    <w:abstractNumId w:val="14"/>
  </w:num>
  <w:num w:numId="16" w16cid:durableId="1498110421">
    <w:abstractNumId w:val="5"/>
  </w:num>
  <w:num w:numId="17" w16cid:durableId="448934002">
    <w:abstractNumId w:val="22"/>
  </w:num>
  <w:num w:numId="18" w16cid:durableId="796028849">
    <w:abstractNumId w:val="19"/>
  </w:num>
  <w:num w:numId="19" w16cid:durableId="805926377">
    <w:abstractNumId w:val="2"/>
  </w:num>
  <w:num w:numId="20" w16cid:durableId="893547579">
    <w:abstractNumId w:val="16"/>
  </w:num>
  <w:num w:numId="21" w16cid:durableId="1837258543">
    <w:abstractNumId w:val="24"/>
  </w:num>
  <w:num w:numId="22" w16cid:durableId="527526944">
    <w:abstractNumId w:val="11"/>
  </w:num>
  <w:num w:numId="23" w16cid:durableId="1483424729">
    <w:abstractNumId w:val="23"/>
  </w:num>
  <w:num w:numId="24" w16cid:durableId="1727950152">
    <w:abstractNumId w:val="6"/>
  </w:num>
  <w:num w:numId="25" w16cid:durableId="1881556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69"/>
    <w:rsid w:val="00004DE3"/>
    <w:rsid w:val="000228B8"/>
    <w:rsid w:val="00024F41"/>
    <w:rsid w:val="0002628F"/>
    <w:rsid w:val="000311C8"/>
    <w:rsid w:val="00033570"/>
    <w:rsid w:val="0003371B"/>
    <w:rsid w:val="00034015"/>
    <w:rsid w:val="00034B20"/>
    <w:rsid w:val="00052F38"/>
    <w:rsid w:val="00061FF6"/>
    <w:rsid w:val="000773E0"/>
    <w:rsid w:val="00084F2C"/>
    <w:rsid w:val="00090AD0"/>
    <w:rsid w:val="000A3338"/>
    <w:rsid w:val="000B353F"/>
    <w:rsid w:val="000B71C4"/>
    <w:rsid w:val="000B7D55"/>
    <w:rsid w:val="000D1751"/>
    <w:rsid w:val="000D4706"/>
    <w:rsid w:val="000D4E8C"/>
    <w:rsid w:val="000E3DE2"/>
    <w:rsid w:val="000E419F"/>
    <w:rsid w:val="000E4E0B"/>
    <w:rsid w:val="000F07DA"/>
    <w:rsid w:val="000F1D92"/>
    <w:rsid w:val="000F4A69"/>
    <w:rsid w:val="000F5693"/>
    <w:rsid w:val="000F632D"/>
    <w:rsid w:val="0010181A"/>
    <w:rsid w:val="001019D6"/>
    <w:rsid w:val="001137C7"/>
    <w:rsid w:val="001174B6"/>
    <w:rsid w:val="00117515"/>
    <w:rsid w:val="001374ED"/>
    <w:rsid w:val="0014323C"/>
    <w:rsid w:val="00160BFC"/>
    <w:rsid w:val="001621A6"/>
    <w:rsid w:val="001666B9"/>
    <w:rsid w:val="00173A7F"/>
    <w:rsid w:val="001770EE"/>
    <w:rsid w:val="001775D2"/>
    <w:rsid w:val="00177DD3"/>
    <w:rsid w:val="001A2F71"/>
    <w:rsid w:val="001A361F"/>
    <w:rsid w:val="001C6AA7"/>
    <w:rsid w:val="001D5924"/>
    <w:rsid w:val="001E10E6"/>
    <w:rsid w:val="001E4AF2"/>
    <w:rsid w:val="001E4B83"/>
    <w:rsid w:val="0020105B"/>
    <w:rsid w:val="00207818"/>
    <w:rsid w:val="00210D5C"/>
    <w:rsid w:val="0021345A"/>
    <w:rsid w:val="00221F9B"/>
    <w:rsid w:val="00236C11"/>
    <w:rsid w:val="002435A1"/>
    <w:rsid w:val="002437C3"/>
    <w:rsid w:val="0025137A"/>
    <w:rsid w:val="00255D55"/>
    <w:rsid w:val="002828C2"/>
    <w:rsid w:val="002842FE"/>
    <w:rsid w:val="00284692"/>
    <w:rsid w:val="002B025D"/>
    <w:rsid w:val="002B1DEF"/>
    <w:rsid w:val="002B355C"/>
    <w:rsid w:val="002B7F90"/>
    <w:rsid w:val="002C7688"/>
    <w:rsid w:val="002C789B"/>
    <w:rsid w:val="002E0A82"/>
    <w:rsid w:val="002F2FEB"/>
    <w:rsid w:val="002F53FA"/>
    <w:rsid w:val="00302CCE"/>
    <w:rsid w:val="00322163"/>
    <w:rsid w:val="00346226"/>
    <w:rsid w:val="00347169"/>
    <w:rsid w:val="003772EC"/>
    <w:rsid w:val="00377F73"/>
    <w:rsid w:val="00395453"/>
    <w:rsid w:val="003A098E"/>
    <w:rsid w:val="003A3887"/>
    <w:rsid w:val="003A44F8"/>
    <w:rsid w:val="003B391C"/>
    <w:rsid w:val="003C0BC8"/>
    <w:rsid w:val="003D56DB"/>
    <w:rsid w:val="003D6B98"/>
    <w:rsid w:val="00410168"/>
    <w:rsid w:val="00420A2C"/>
    <w:rsid w:val="00435B31"/>
    <w:rsid w:val="00443FDF"/>
    <w:rsid w:val="00447D1F"/>
    <w:rsid w:val="004542F7"/>
    <w:rsid w:val="004656DC"/>
    <w:rsid w:val="00472025"/>
    <w:rsid w:val="0049035F"/>
    <w:rsid w:val="004919FF"/>
    <w:rsid w:val="004A22B2"/>
    <w:rsid w:val="004B0FD0"/>
    <w:rsid w:val="004C297E"/>
    <w:rsid w:val="004C3074"/>
    <w:rsid w:val="004C5419"/>
    <w:rsid w:val="004F79C3"/>
    <w:rsid w:val="004F7EB0"/>
    <w:rsid w:val="005001B6"/>
    <w:rsid w:val="00514D46"/>
    <w:rsid w:val="005162F1"/>
    <w:rsid w:val="0052547F"/>
    <w:rsid w:val="00526C10"/>
    <w:rsid w:val="00547B6D"/>
    <w:rsid w:val="0055030B"/>
    <w:rsid w:val="00564013"/>
    <w:rsid w:val="005663EE"/>
    <w:rsid w:val="00566824"/>
    <w:rsid w:val="00580B2E"/>
    <w:rsid w:val="00594BAD"/>
    <w:rsid w:val="005A0EBE"/>
    <w:rsid w:val="005C29CB"/>
    <w:rsid w:val="005D0C65"/>
    <w:rsid w:val="005D2800"/>
    <w:rsid w:val="005E38A6"/>
    <w:rsid w:val="006004CA"/>
    <w:rsid w:val="00600D9D"/>
    <w:rsid w:val="00610367"/>
    <w:rsid w:val="00612469"/>
    <w:rsid w:val="00625E26"/>
    <w:rsid w:val="006305AA"/>
    <w:rsid w:val="006524B8"/>
    <w:rsid w:val="0067015F"/>
    <w:rsid w:val="00686B45"/>
    <w:rsid w:val="00692C81"/>
    <w:rsid w:val="006A26C7"/>
    <w:rsid w:val="006A2DE9"/>
    <w:rsid w:val="006B5F19"/>
    <w:rsid w:val="006D48C4"/>
    <w:rsid w:val="006E108C"/>
    <w:rsid w:val="006E474B"/>
    <w:rsid w:val="00702EC9"/>
    <w:rsid w:val="007045EF"/>
    <w:rsid w:val="007046A7"/>
    <w:rsid w:val="0070506F"/>
    <w:rsid w:val="0070798F"/>
    <w:rsid w:val="00710B6C"/>
    <w:rsid w:val="00734E53"/>
    <w:rsid w:val="00742FE3"/>
    <w:rsid w:val="007437C1"/>
    <w:rsid w:val="00745356"/>
    <w:rsid w:val="00760EC6"/>
    <w:rsid w:val="00775FC6"/>
    <w:rsid w:val="0078035E"/>
    <w:rsid w:val="00780D64"/>
    <w:rsid w:val="00786A2A"/>
    <w:rsid w:val="00786B64"/>
    <w:rsid w:val="007A22B7"/>
    <w:rsid w:val="007A78DF"/>
    <w:rsid w:val="007C3B75"/>
    <w:rsid w:val="007C55C4"/>
    <w:rsid w:val="007C5AEF"/>
    <w:rsid w:val="007D2228"/>
    <w:rsid w:val="007E3A1D"/>
    <w:rsid w:val="007E44B5"/>
    <w:rsid w:val="007F17E6"/>
    <w:rsid w:val="007F717F"/>
    <w:rsid w:val="00800579"/>
    <w:rsid w:val="00817104"/>
    <w:rsid w:val="0082582C"/>
    <w:rsid w:val="008264D5"/>
    <w:rsid w:val="00831BE0"/>
    <w:rsid w:val="00847561"/>
    <w:rsid w:val="00850AAF"/>
    <w:rsid w:val="00852742"/>
    <w:rsid w:val="00866701"/>
    <w:rsid w:val="00880BDC"/>
    <w:rsid w:val="008A4AB7"/>
    <w:rsid w:val="008B4F47"/>
    <w:rsid w:val="008B6B0E"/>
    <w:rsid w:val="008D49B9"/>
    <w:rsid w:val="008D7A82"/>
    <w:rsid w:val="008E0E57"/>
    <w:rsid w:val="0090494F"/>
    <w:rsid w:val="00924C30"/>
    <w:rsid w:val="00934B14"/>
    <w:rsid w:val="00940B8D"/>
    <w:rsid w:val="00941257"/>
    <w:rsid w:val="00944247"/>
    <w:rsid w:val="00955FF6"/>
    <w:rsid w:val="00957D49"/>
    <w:rsid w:val="00963405"/>
    <w:rsid w:val="0096477E"/>
    <w:rsid w:val="00965E50"/>
    <w:rsid w:val="00973F5C"/>
    <w:rsid w:val="009773C3"/>
    <w:rsid w:val="009A231A"/>
    <w:rsid w:val="009A2342"/>
    <w:rsid w:val="009C7744"/>
    <w:rsid w:val="009D7E1D"/>
    <w:rsid w:val="009E408A"/>
    <w:rsid w:val="009F1143"/>
    <w:rsid w:val="009F2FB6"/>
    <w:rsid w:val="009F60CA"/>
    <w:rsid w:val="00A0045C"/>
    <w:rsid w:val="00A01A2B"/>
    <w:rsid w:val="00A05D28"/>
    <w:rsid w:val="00A14C5C"/>
    <w:rsid w:val="00A229A4"/>
    <w:rsid w:val="00A31DD3"/>
    <w:rsid w:val="00A33624"/>
    <w:rsid w:val="00A51E6B"/>
    <w:rsid w:val="00A54E19"/>
    <w:rsid w:val="00A578FF"/>
    <w:rsid w:val="00A57F8A"/>
    <w:rsid w:val="00A6172F"/>
    <w:rsid w:val="00A67294"/>
    <w:rsid w:val="00A70FB1"/>
    <w:rsid w:val="00A73FAA"/>
    <w:rsid w:val="00A77561"/>
    <w:rsid w:val="00A80547"/>
    <w:rsid w:val="00A81BB7"/>
    <w:rsid w:val="00A83D47"/>
    <w:rsid w:val="00A84C48"/>
    <w:rsid w:val="00A87C9E"/>
    <w:rsid w:val="00A90883"/>
    <w:rsid w:val="00A91131"/>
    <w:rsid w:val="00AA2819"/>
    <w:rsid w:val="00AA3C8B"/>
    <w:rsid w:val="00AA58F2"/>
    <w:rsid w:val="00AB30F8"/>
    <w:rsid w:val="00AC2F7F"/>
    <w:rsid w:val="00AC2FCA"/>
    <w:rsid w:val="00AE23DA"/>
    <w:rsid w:val="00AF33C9"/>
    <w:rsid w:val="00AF5D89"/>
    <w:rsid w:val="00B10802"/>
    <w:rsid w:val="00B1127C"/>
    <w:rsid w:val="00B13C78"/>
    <w:rsid w:val="00B232ED"/>
    <w:rsid w:val="00B24B3E"/>
    <w:rsid w:val="00B25C73"/>
    <w:rsid w:val="00B2710B"/>
    <w:rsid w:val="00B3148B"/>
    <w:rsid w:val="00B43E3A"/>
    <w:rsid w:val="00B46B95"/>
    <w:rsid w:val="00B74B16"/>
    <w:rsid w:val="00B75E19"/>
    <w:rsid w:val="00B87874"/>
    <w:rsid w:val="00B96C74"/>
    <w:rsid w:val="00B979CD"/>
    <w:rsid w:val="00BA22F0"/>
    <w:rsid w:val="00BA44F5"/>
    <w:rsid w:val="00BB3112"/>
    <w:rsid w:val="00BB3932"/>
    <w:rsid w:val="00BB3BE9"/>
    <w:rsid w:val="00BC0D99"/>
    <w:rsid w:val="00BD13CD"/>
    <w:rsid w:val="00BD1C70"/>
    <w:rsid w:val="00BF074E"/>
    <w:rsid w:val="00BF4FB5"/>
    <w:rsid w:val="00BF7CBB"/>
    <w:rsid w:val="00C01DE2"/>
    <w:rsid w:val="00C0600A"/>
    <w:rsid w:val="00C127CB"/>
    <w:rsid w:val="00C24385"/>
    <w:rsid w:val="00C34804"/>
    <w:rsid w:val="00C43A4F"/>
    <w:rsid w:val="00C43DFB"/>
    <w:rsid w:val="00C44EF3"/>
    <w:rsid w:val="00C44FE5"/>
    <w:rsid w:val="00C51530"/>
    <w:rsid w:val="00C562D7"/>
    <w:rsid w:val="00C71CE1"/>
    <w:rsid w:val="00C7266A"/>
    <w:rsid w:val="00C816A5"/>
    <w:rsid w:val="00C873C5"/>
    <w:rsid w:val="00C91466"/>
    <w:rsid w:val="00C94E96"/>
    <w:rsid w:val="00C95CC0"/>
    <w:rsid w:val="00CA49E6"/>
    <w:rsid w:val="00CA60CD"/>
    <w:rsid w:val="00CB1F28"/>
    <w:rsid w:val="00CC4EB4"/>
    <w:rsid w:val="00CC7F53"/>
    <w:rsid w:val="00CF04C2"/>
    <w:rsid w:val="00CF3952"/>
    <w:rsid w:val="00CF5C1C"/>
    <w:rsid w:val="00CF75E8"/>
    <w:rsid w:val="00D0304D"/>
    <w:rsid w:val="00D051F9"/>
    <w:rsid w:val="00D10639"/>
    <w:rsid w:val="00D20C74"/>
    <w:rsid w:val="00D253B0"/>
    <w:rsid w:val="00D25978"/>
    <w:rsid w:val="00D3127B"/>
    <w:rsid w:val="00D41427"/>
    <w:rsid w:val="00D47F39"/>
    <w:rsid w:val="00D53CC0"/>
    <w:rsid w:val="00D563F9"/>
    <w:rsid w:val="00D62B89"/>
    <w:rsid w:val="00D6335A"/>
    <w:rsid w:val="00D644AE"/>
    <w:rsid w:val="00D6771F"/>
    <w:rsid w:val="00D67C8A"/>
    <w:rsid w:val="00D7580B"/>
    <w:rsid w:val="00D75CF4"/>
    <w:rsid w:val="00D76D56"/>
    <w:rsid w:val="00D777CF"/>
    <w:rsid w:val="00D80B85"/>
    <w:rsid w:val="00D9260E"/>
    <w:rsid w:val="00D94925"/>
    <w:rsid w:val="00DA2259"/>
    <w:rsid w:val="00DB0143"/>
    <w:rsid w:val="00DC43B1"/>
    <w:rsid w:val="00DC57A8"/>
    <w:rsid w:val="00DC6CA6"/>
    <w:rsid w:val="00DD2F72"/>
    <w:rsid w:val="00E04D68"/>
    <w:rsid w:val="00E06312"/>
    <w:rsid w:val="00E109ED"/>
    <w:rsid w:val="00E11D8B"/>
    <w:rsid w:val="00E15F93"/>
    <w:rsid w:val="00E308C6"/>
    <w:rsid w:val="00E51FD8"/>
    <w:rsid w:val="00E53103"/>
    <w:rsid w:val="00E5376C"/>
    <w:rsid w:val="00E60DBE"/>
    <w:rsid w:val="00E6343E"/>
    <w:rsid w:val="00E8446C"/>
    <w:rsid w:val="00E84987"/>
    <w:rsid w:val="00E913C4"/>
    <w:rsid w:val="00E9529E"/>
    <w:rsid w:val="00EA556A"/>
    <w:rsid w:val="00EA6087"/>
    <w:rsid w:val="00EB0C9B"/>
    <w:rsid w:val="00EC3AFF"/>
    <w:rsid w:val="00ED1313"/>
    <w:rsid w:val="00ED5A1D"/>
    <w:rsid w:val="00EE742A"/>
    <w:rsid w:val="00F0340D"/>
    <w:rsid w:val="00F3571B"/>
    <w:rsid w:val="00F37F66"/>
    <w:rsid w:val="00F40C49"/>
    <w:rsid w:val="00F44F7C"/>
    <w:rsid w:val="00F5037F"/>
    <w:rsid w:val="00F55D0E"/>
    <w:rsid w:val="00F74AAA"/>
    <w:rsid w:val="00F7554F"/>
    <w:rsid w:val="00F826E3"/>
    <w:rsid w:val="00F84917"/>
    <w:rsid w:val="00F916F7"/>
    <w:rsid w:val="00FE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967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47169"/>
    <w:pPr>
      <w:bidi/>
      <w:spacing w:after="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rsid w:val="00347169"/>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612469"/>
    <w:pPr>
      <w:ind w:left="720"/>
      <w:contextualSpacing/>
    </w:pPr>
  </w:style>
  <w:style w:type="paragraph" w:styleId="Header">
    <w:name w:val="header"/>
    <w:basedOn w:val="Normal"/>
    <w:link w:val="HeaderChar"/>
    <w:uiPriority w:val="99"/>
    <w:unhideWhenUsed/>
    <w:rsid w:val="00F37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F66"/>
    <w:rPr>
      <w:lang w:val="fr-FR"/>
    </w:rPr>
  </w:style>
  <w:style w:type="paragraph" w:styleId="Footer">
    <w:name w:val="footer"/>
    <w:basedOn w:val="Normal"/>
    <w:link w:val="FooterChar"/>
    <w:uiPriority w:val="99"/>
    <w:unhideWhenUsed/>
    <w:rsid w:val="00F37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F66"/>
    <w:rPr>
      <w:lang w:val="fr-FR"/>
    </w:rPr>
  </w:style>
  <w:style w:type="paragraph" w:styleId="BalloonText">
    <w:name w:val="Balloon Text"/>
    <w:basedOn w:val="Normal"/>
    <w:link w:val="BalloonTextChar"/>
    <w:uiPriority w:val="99"/>
    <w:semiHidden/>
    <w:unhideWhenUsed/>
    <w:rsid w:val="009A2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42"/>
    <w:rPr>
      <w:rFonts w:ascii="Segoe UI" w:hAnsi="Segoe UI" w:cs="Segoe UI"/>
      <w:sz w:val="18"/>
      <w:szCs w:val="18"/>
      <w:lang w:val="fr-FR"/>
    </w:rPr>
  </w:style>
  <w:style w:type="paragraph" w:customStyle="1" w:styleId="textbox">
    <w:name w:val="textbox"/>
    <w:basedOn w:val="Normal"/>
    <w:rsid w:val="009A23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uerpo">
    <w:name w:val="Cuerpo"/>
    <w:rsid w:val="009A2342"/>
    <w:pPr>
      <w:pBdr>
        <w:top w:val="nil"/>
        <w:left w:val="nil"/>
        <w:bottom w:val="nil"/>
        <w:right w:val="nil"/>
        <w:between w:val="nil"/>
        <w:bar w:val="nil"/>
      </w:pBdr>
      <w:spacing w:after="0" w:line="240" w:lineRule="auto"/>
      <w:ind w:left="567" w:right="278"/>
      <w:jc w:val="both"/>
    </w:pPr>
    <w:rPr>
      <w:rFonts w:ascii="Helvetica" w:eastAsia="Arial Unicode MS" w:hAnsi="Helvetica" w:cs="Arial Unicode MS"/>
      <w:color w:val="000000"/>
      <w:bdr w:val="nil"/>
      <w:lang w:eastAsia="es-ES"/>
    </w:rPr>
  </w:style>
  <w:style w:type="paragraph" w:customStyle="1" w:styleId="Corps">
    <w:name w:val="Corps"/>
    <w:rsid w:val="009A2342"/>
    <w:pPr>
      <w:pBdr>
        <w:top w:val="nil"/>
        <w:left w:val="nil"/>
        <w:bottom w:val="nil"/>
        <w:right w:val="nil"/>
        <w:between w:val="nil"/>
        <w:bar w:val="nil"/>
      </w:pBdr>
      <w:spacing w:after="200" w:line="276" w:lineRule="auto"/>
    </w:pPr>
    <w:rPr>
      <w:rFonts w:ascii="Cambria" w:eastAsia="Cambria" w:hAnsi="Cambria" w:cs="Cambria"/>
      <w:color w:val="000000"/>
      <w:sz w:val="20"/>
      <w:szCs w:val="20"/>
      <w:u w:color="000000"/>
      <w:bdr w:val="nil"/>
      <w:lang w:eastAsia="fr-FR"/>
    </w:rPr>
  </w:style>
  <w:style w:type="numbering" w:customStyle="1" w:styleId="Style1import">
    <w:name w:val="Style 1 importé"/>
    <w:rsid w:val="009A2342"/>
    <w:pPr>
      <w:numPr>
        <w:numId w:val="11"/>
      </w:numPr>
    </w:pPr>
  </w:style>
  <w:style w:type="paragraph" w:customStyle="1" w:styleId="Default">
    <w:name w:val="Default"/>
    <w:rsid w:val="009A2342"/>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BodyTextIndent1">
    <w:name w:val="Body Text Indent1"/>
    <w:basedOn w:val="BodyText"/>
    <w:rsid w:val="009A2342"/>
    <w:pPr>
      <w:bidi w:val="0"/>
      <w:spacing w:after="80"/>
      <w:ind w:firstLine="720"/>
      <w:jc w:val="left"/>
    </w:pPr>
    <w:rPr>
      <w:szCs w:val="20"/>
      <w:lang w:eastAsia="en-US"/>
    </w:rPr>
  </w:style>
  <w:style w:type="paragraph" w:customStyle="1" w:styleId="ydpbee0276yiv2311613478msonormal">
    <w:name w:val="ydpbee0276yiv2311613478msonormal"/>
    <w:basedOn w:val="Normal"/>
    <w:rsid w:val="009A2342"/>
    <w:pPr>
      <w:spacing w:before="100" w:beforeAutospacing="1" w:after="100" w:afterAutospacing="1" w:line="240" w:lineRule="auto"/>
    </w:pPr>
    <w:rPr>
      <w:rFonts w:ascii="Times New Roman" w:hAnsi="Times New Roman" w:cs="Times New Roman"/>
      <w:sz w:val="24"/>
      <w:szCs w:val="24"/>
      <w:lang w:eastAsia="en-GB"/>
    </w:rPr>
  </w:style>
  <w:style w:type="paragraph" w:styleId="FootnoteText">
    <w:name w:val="footnote text"/>
    <w:basedOn w:val="Normal"/>
    <w:link w:val="FootnoteTextChar"/>
    <w:rsid w:val="009A2342"/>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9A2342"/>
    <w:rPr>
      <w:rFonts w:ascii="Times New Roman" w:eastAsia="Times New Roman" w:hAnsi="Times New Roman" w:cs="Times New Roman"/>
      <w:sz w:val="20"/>
      <w:szCs w:val="20"/>
      <w:lang w:val="fr-FR" w:eastAsia="ar-SA"/>
    </w:rPr>
  </w:style>
  <w:style w:type="character" w:styleId="Hyperlink">
    <w:name w:val="Hyperlink"/>
    <w:basedOn w:val="DefaultParagraphFont"/>
    <w:uiPriority w:val="99"/>
    <w:semiHidden/>
    <w:unhideWhenUsed/>
    <w:rsid w:val="009A2342"/>
    <w:rPr>
      <w:color w:val="0563C1"/>
      <w:u w:val="single"/>
    </w:rPr>
  </w:style>
  <w:style w:type="character" w:styleId="FollowedHyperlink">
    <w:name w:val="FollowedHyperlink"/>
    <w:basedOn w:val="DefaultParagraphFont"/>
    <w:uiPriority w:val="99"/>
    <w:semiHidden/>
    <w:unhideWhenUsed/>
    <w:rsid w:val="009A2342"/>
    <w:rPr>
      <w:color w:val="954F72"/>
      <w:u w:val="single"/>
    </w:rPr>
  </w:style>
  <w:style w:type="paragraph" w:customStyle="1" w:styleId="msonormal0">
    <w:name w:val="msonormal"/>
    <w:basedOn w:val="Normal"/>
    <w:rsid w:val="009A23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A2342"/>
    <w:pPr>
      <w:spacing w:before="100" w:beforeAutospacing="1" w:after="100" w:afterAutospacing="1" w:line="240" w:lineRule="auto"/>
    </w:pPr>
    <w:rPr>
      <w:rFonts w:ascii="Cambria" w:eastAsia="Times New Roman" w:hAnsi="Cambria" w:cs="Times New Roman"/>
      <w:color w:val="000000"/>
      <w:sz w:val="18"/>
      <w:szCs w:val="18"/>
    </w:rPr>
  </w:style>
  <w:style w:type="paragraph" w:customStyle="1" w:styleId="font6">
    <w:name w:val="font6"/>
    <w:basedOn w:val="Normal"/>
    <w:rsid w:val="009A2342"/>
    <w:pPr>
      <w:spacing w:before="100" w:beforeAutospacing="1" w:after="100" w:afterAutospacing="1" w:line="240" w:lineRule="auto"/>
    </w:pPr>
    <w:rPr>
      <w:rFonts w:ascii="Cambria" w:eastAsia="Times New Roman" w:hAnsi="Cambria" w:cs="Times New Roman"/>
      <w:b/>
      <w:bCs/>
      <w:color w:val="000000"/>
      <w:sz w:val="18"/>
      <w:szCs w:val="18"/>
    </w:rPr>
  </w:style>
  <w:style w:type="paragraph" w:customStyle="1" w:styleId="xl63">
    <w:name w:val="xl63"/>
    <w:basedOn w:val="Normal"/>
    <w:rsid w:val="009A2342"/>
    <w:pPr>
      <w:spacing w:before="100" w:beforeAutospacing="1" w:after="100" w:afterAutospacing="1" w:line="240" w:lineRule="auto"/>
    </w:pPr>
    <w:rPr>
      <w:rFonts w:ascii="Cambria" w:eastAsia="Times New Roman" w:hAnsi="Cambria" w:cs="Times New Roman"/>
      <w:sz w:val="20"/>
      <w:szCs w:val="20"/>
    </w:rPr>
  </w:style>
  <w:style w:type="paragraph" w:customStyle="1" w:styleId="xl64">
    <w:name w:val="xl64"/>
    <w:basedOn w:val="Normal"/>
    <w:rsid w:val="009A2342"/>
    <w:pPr>
      <w:pBdr>
        <w:top w:val="single" w:sz="4" w:space="0" w:color="auto"/>
        <w:left w:val="single" w:sz="8" w:space="0" w:color="auto"/>
        <w:bottom w:val="single" w:sz="12"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sz w:val="20"/>
      <w:szCs w:val="20"/>
    </w:rPr>
  </w:style>
  <w:style w:type="paragraph" w:customStyle="1" w:styleId="xl65">
    <w:name w:val="xl65"/>
    <w:basedOn w:val="Normal"/>
    <w:rsid w:val="009A2342"/>
    <w:pPr>
      <w:spacing w:before="100" w:beforeAutospacing="1" w:after="100" w:afterAutospacing="1" w:line="240" w:lineRule="auto"/>
    </w:pPr>
    <w:rPr>
      <w:rFonts w:ascii="Cambria" w:eastAsia="Times New Roman" w:hAnsi="Cambria" w:cs="Times New Roman"/>
      <w:sz w:val="18"/>
      <w:szCs w:val="18"/>
    </w:rPr>
  </w:style>
  <w:style w:type="paragraph" w:customStyle="1" w:styleId="xl66">
    <w:name w:val="xl66"/>
    <w:basedOn w:val="Normal"/>
    <w:rsid w:val="009A2342"/>
    <w:pPr>
      <w:pBdr>
        <w:top w:val="single" w:sz="8" w:space="0" w:color="auto"/>
        <w:left w:val="single" w:sz="8" w:space="0" w:color="auto"/>
        <w:bottom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rPr>
  </w:style>
  <w:style w:type="paragraph" w:customStyle="1" w:styleId="xl67">
    <w:name w:val="xl67"/>
    <w:basedOn w:val="Normal"/>
    <w:rsid w:val="009A234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8">
    <w:name w:val="xl68"/>
    <w:basedOn w:val="Normal"/>
    <w:rsid w:val="009A2342"/>
    <w:pPr>
      <w:pBdr>
        <w:top w:val="single" w:sz="4" w:space="0" w:color="auto"/>
        <w:left w:val="single" w:sz="8" w:space="0" w:color="auto"/>
        <w:bottom w:val="single" w:sz="4"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69">
    <w:name w:val="xl69"/>
    <w:basedOn w:val="Normal"/>
    <w:rsid w:val="009A2342"/>
    <w:pPr>
      <w:spacing w:before="100" w:beforeAutospacing="1" w:after="100" w:afterAutospacing="1" w:line="240" w:lineRule="auto"/>
      <w:textAlignment w:val="top"/>
    </w:pPr>
    <w:rPr>
      <w:rFonts w:ascii="Cambria" w:eastAsia="Times New Roman" w:hAnsi="Cambria" w:cs="Times New Roman"/>
      <w:sz w:val="20"/>
      <w:szCs w:val="20"/>
    </w:rPr>
  </w:style>
  <w:style w:type="paragraph" w:customStyle="1" w:styleId="xl70">
    <w:name w:val="xl70"/>
    <w:basedOn w:val="Normal"/>
    <w:rsid w:val="009A2342"/>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1">
    <w:name w:val="xl71"/>
    <w:basedOn w:val="Normal"/>
    <w:rsid w:val="009A234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2">
    <w:name w:val="xl72"/>
    <w:basedOn w:val="Normal"/>
    <w:rsid w:val="009A2342"/>
    <w:pPr>
      <w:pBdr>
        <w:top w:val="single" w:sz="8" w:space="0" w:color="auto"/>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3">
    <w:name w:val="xl73"/>
    <w:basedOn w:val="Normal"/>
    <w:rsid w:val="009A234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4">
    <w:name w:val="xl74"/>
    <w:basedOn w:val="Normal"/>
    <w:rsid w:val="009A234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5">
    <w:name w:val="xl75"/>
    <w:basedOn w:val="Normal"/>
    <w:rsid w:val="009A2342"/>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6">
    <w:name w:val="xl76"/>
    <w:basedOn w:val="Normal"/>
    <w:rsid w:val="009A234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77">
    <w:name w:val="xl77"/>
    <w:basedOn w:val="Normal"/>
    <w:rsid w:val="009A234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Cambria" w:eastAsia="Times New Roman" w:hAnsi="Cambria" w:cs="Times New Roman"/>
      <w:sz w:val="18"/>
      <w:szCs w:val="18"/>
    </w:rPr>
  </w:style>
  <w:style w:type="paragraph" w:customStyle="1" w:styleId="xl78">
    <w:name w:val="xl78"/>
    <w:basedOn w:val="Normal"/>
    <w:rsid w:val="009A2342"/>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Cambria" w:eastAsia="Times New Roman" w:hAnsi="Cambria" w:cs="Times New Roman"/>
      <w:sz w:val="18"/>
      <w:szCs w:val="18"/>
    </w:rPr>
  </w:style>
  <w:style w:type="paragraph" w:customStyle="1" w:styleId="xl79">
    <w:name w:val="xl79"/>
    <w:basedOn w:val="Normal"/>
    <w:rsid w:val="009A2342"/>
    <w:pPr>
      <w:pBdr>
        <w:top w:val="single" w:sz="4" w:space="0" w:color="auto"/>
        <w:left w:val="single" w:sz="8" w:space="0" w:color="auto"/>
        <w:bottom w:val="single" w:sz="4" w:space="0" w:color="auto"/>
        <w:right w:val="single" w:sz="12" w:space="0" w:color="auto"/>
      </w:pBdr>
      <w:spacing w:before="100" w:beforeAutospacing="1" w:after="100" w:afterAutospacing="1" w:line="240" w:lineRule="auto"/>
      <w:jc w:val="center"/>
      <w:textAlignment w:val="top"/>
    </w:pPr>
    <w:rPr>
      <w:rFonts w:ascii="Cambria" w:eastAsia="Times New Roman" w:hAnsi="Cambria" w:cs="Times New Roman"/>
      <w:sz w:val="18"/>
      <w:szCs w:val="18"/>
    </w:rPr>
  </w:style>
  <w:style w:type="paragraph" w:customStyle="1" w:styleId="xl80">
    <w:name w:val="xl80"/>
    <w:basedOn w:val="Normal"/>
    <w:rsid w:val="009A2342"/>
    <w:pPr>
      <w:pBdr>
        <w:left w:val="single" w:sz="12"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81">
    <w:name w:val="xl81"/>
    <w:basedOn w:val="Normal"/>
    <w:rsid w:val="009A234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82">
    <w:name w:val="xl82"/>
    <w:basedOn w:val="Normal"/>
    <w:rsid w:val="009A2342"/>
    <w:pPr>
      <w:pBdr>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83">
    <w:name w:val="xl83"/>
    <w:basedOn w:val="Normal"/>
    <w:rsid w:val="009A2342"/>
    <w:pPr>
      <w:pBdr>
        <w:top w:val="single" w:sz="8" w:space="0" w:color="auto"/>
        <w:left w:val="single" w:sz="12"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sz w:val="18"/>
      <w:szCs w:val="18"/>
    </w:rPr>
  </w:style>
  <w:style w:type="paragraph" w:customStyle="1" w:styleId="xl84">
    <w:name w:val="xl84"/>
    <w:basedOn w:val="Normal"/>
    <w:rsid w:val="009A2342"/>
    <w:pPr>
      <w:spacing w:before="100" w:beforeAutospacing="1" w:after="100" w:afterAutospacing="1" w:line="240" w:lineRule="auto"/>
    </w:pPr>
    <w:rPr>
      <w:rFonts w:ascii="Cambria" w:eastAsia="Times New Roman" w:hAnsi="Cambria" w:cs="Times New Roman"/>
      <w:sz w:val="20"/>
      <w:szCs w:val="20"/>
    </w:rPr>
  </w:style>
  <w:style w:type="paragraph" w:customStyle="1" w:styleId="xl85">
    <w:name w:val="xl85"/>
    <w:basedOn w:val="Normal"/>
    <w:rsid w:val="009A2342"/>
    <w:pPr>
      <w:pBdr>
        <w:top w:val="single" w:sz="4" w:space="0" w:color="auto"/>
        <w:left w:val="single" w:sz="8" w:space="0" w:color="auto"/>
        <w:bottom w:val="single" w:sz="12" w:space="0" w:color="auto"/>
        <w:right w:val="single" w:sz="8" w:space="0" w:color="auto"/>
      </w:pBdr>
      <w:spacing w:before="100" w:beforeAutospacing="1" w:after="100" w:afterAutospacing="1" w:line="240" w:lineRule="auto"/>
      <w:jc w:val="center"/>
      <w:textAlignment w:val="top"/>
    </w:pPr>
    <w:rPr>
      <w:rFonts w:ascii="Cambria" w:eastAsia="Times New Roman" w:hAnsi="Cambria" w:cs="Times New Roman"/>
      <w:sz w:val="20"/>
      <w:szCs w:val="20"/>
    </w:rPr>
  </w:style>
  <w:style w:type="paragraph" w:customStyle="1" w:styleId="xl86">
    <w:name w:val="xl86"/>
    <w:basedOn w:val="Normal"/>
    <w:rsid w:val="009A2342"/>
    <w:pPr>
      <w:pBdr>
        <w:top w:val="single" w:sz="4" w:space="0" w:color="auto"/>
        <w:left w:val="single" w:sz="8" w:space="0" w:color="auto"/>
        <w:bottom w:val="single" w:sz="12" w:space="0" w:color="auto"/>
      </w:pBdr>
      <w:spacing w:before="100" w:beforeAutospacing="1" w:after="100" w:afterAutospacing="1" w:line="240" w:lineRule="auto"/>
      <w:jc w:val="center"/>
      <w:textAlignment w:val="top"/>
    </w:pPr>
    <w:rPr>
      <w:rFonts w:ascii="Cambria" w:eastAsia="Times New Roman" w:hAnsi="Cambria" w:cs="Times New Roman"/>
      <w:sz w:val="20"/>
      <w:szCs w:val="20"/>
    </w:rPr>
  </w:style>
  <w:style w:type="paragraph" w:customStyle="1" w:styleId="xl87">
    <w:name w:val="xl87"/>
    <w:basedOn w:val="Normal"/>
    <w:rsid w:val="009A2342"/>
    <w:pPr>
      <w:pBdr>
        <w:top w:val="single" w:sz="4" w:space="0" w:color="auto"/>
        <w:left w:val="single" w:sz="8" w:space="0" w:color="auto"/>
        <w:bottom w:val="single" w:sz="12" w:space="0" w:color="auto"/>
        <w:right w:val="single" w:sz="12" w:space="0" w:color="auto"/>
      </w:pBdr>
      <w:spacing w:before="100" w:beforeAutospacing="1" w:after="100" w:afterAutospacing="1" w:line="240" w:lineRule="auto"/>
      <w:jc w:val="center"/>
      <w:textAlignment w:val="top"/>
    </w:pPr>
    <w:rPr>
      <w:rFonts w:ascii="Cambria" w:eastAsia="Times New Roman" w:hAnsi="Cambria" w:cs="Times New Roman"/>
      <w:sz w:val="20"/>
      <w:szCs w:val="20"/>
    </w:rPr>
  </w:style>
  <w:style w:type="paragraph" w:customStyle="1" w:styleId="xl88">
    <w:name w:val="xl88"/>
    <w:basedOn w:val="Normal"/>
    <w:rsid w:val="009A2342"/>
    <w:pPr>
      <w:pBdr>
        <w:top w:val="single" w:sz="4" w:space="0" w:color="auto"/>
        <w:left w:val="single" w:sz="12" w:space="0" w:color="auto"/>
        <w:bottom w:val="single" w:sz="12"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20"/>
      <w:szCs w:val="20"/>
    </w:rPr>
  </w:style>
  <w:style w:type="paragraph" w:customStyle="1" w:styleId="xl89">
    <w:name w:val="xl89"/>
    <w:basedOn w:val="Normal"/>
    <w:rsid w:val="009A2342"/>
    <w:pPr>
      <w:pBdr>
        <w:top w:val="single" w:sz="4" w:space="0" w:color="auto"/>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20"/>
      <w:szCs w:val="20"/>
    </w:rPr>
  </w:style>
  <w:style w:type="paragraph" w:customStyle="1" w:styleId="xl90">
    <w:name w:val="xl90"/>
    <w:basedOn w:val="Normal"/>
    <w:rsid w:val="009A2342"/>
    <w:pPr>
      <w:pBdr>
        <w:top w:val="single" w:sz="4" w:space="0" w:color="auto"/>
        <w:bottom w:val="single" w:sz="12"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20"/>
      <w:szCs w:val="20"/>
    </w:rPr>
  </w:style>
  <w:style w:type="paragraph" w:customStyle="1" w:styleId="xl91">
    <w:name w:val="xl91"/>
    <w:basedOn w:val="Normal"/>
    <w:rsid w:val="009A2342"/>
    <w:pPr>
      <w:pBdr>
        <w:top w:val="single" w:sz="4" w:space="0" w:color="auto"/>
        <w:left w:val="single" w:sz="12" w:space="0" w:color="auto"/>
        <w:bottom w:val="single" w:sz="4" w:space="0" w:color="auto"/>
        <w:right w:val="single" w:sz="8" w:space="0" w:color="auto"/>
      </w:pBdr>
      <w:spacing w:before="100" w:beforeAutospacing="1" w:after="100" w:afterAutospacing="1" w:line="240" w:lineRule="auto"/>
      <w:jc w:val="center"/>
      <w:textAlignment w:val="top"/>
    </w:pPr>
    <w:rPr>
      <w:rFonts w:ascii="Cambria" w:eastAsia="Times New Roman" w:hAnsi="Cambria" w:cs="Times New Roman"/>
      <w:sz w:val="18"/>
      <w:szCs w:val="18"/>
    </w:rPr>
  </w:style>
  <w:style w:type="paragraph" w:customStyle="1" w:styleId="xl92">
    <w:name w:val="xl92"/>
    <w:basedOn w:val="Normal"/>
    <w:rsid w:val="009A2342"/>
    <w:pPr>
      <w:pBdr>
        <w:top w:val="single" w:sz="4" w:space="0" w:color="auto"/>
        <w:left w:val="single" w:sz="12" w:space="0" w:color="auto"/>
        <w:bottom w:val="single" w:sz="12" w:space="0" w:color="auto"/>
        <w:right w:val="single" w:sz="8" w:space="0" w:color="auto"/>
      </w:pBdr>
      <w:spacing w:before="100" w:beforeAutospacing="1" w:after="100" w:afterAutospacing="1" w:line="240" w:lineRule="auto"/>
      <w:jc w:val="center"/>
      <w:textAlignment w:val="top"/>
    </w:pPr>
    <w:rPr>
      <w:rFonts w:ascii="Cambria" w:eastAsia="Times New Roman" w:hAnsi="Cambria" w:cs="Times New Roman"/>
      <w:sz w:val="20"/>
      <w:szCs w:val="20"/>
    </w:rPr>
  </w:style>
  <w:style w:type="paragraph" w:customStyle="1" w:styleId="xl93">
    <w:name w:val="xl93"/>
    <w:basedOn w:val="Normal"/>
    <w:rsid w:val="009A2342"/>
    <w:pPr>
      <w:pBdr>
        <w:top w:val="single" w:sz="12" w:space="0" w:color="auto"/>
        <w:left w:val="single" w:sz="12"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rPr>
  </w:style>
  <w:style w:type="paragraph" w:customStyle="1" w:styleId="xl94">
    <w:name w:val="xl94"/>
    <w:basedOn w:val="Normal"/>
    <w:rsid w:val="009A2342"/>
    <w:pPr>
      <w:pBdr>
        <w:top w:val="single" w:sz="12"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rPr>
  </w:style>
  <w:style w:type="paragraph" w:customStyle="1" w:styleId="xl95">
    <w:name w:val="xl95"/>
    <w:basedOn w:val="Normal"/>
    <w:rsid w:val="009A2342"/>
    <w:pPr>
      <w:pBdr>
        <w:top w:val="single" w:sz="12" w:space="0" w:color="auto"/>
        <w:bottom w:val="single" w:sz="8"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rPr>
  </w:style>
  <w:style w:type="paragraph" w:customStyle="1" w:styleId="xl96">
    <w:name w:val="xl96"/>
    <w:basedOn w:val="Normal"/>
    <w:rsid w:val="009A2342"/>
    <w:pPr>
      <w:pBdr>
        <w:top w:val="single" w:sz="12" w:space="0" w:color="auto"/>
        <w:left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rPr>
  </w:style>
  <w:style w:type="paragraph" w:customStyle="1" w:styleId="xl97">
    <w:name w:val="xl97"/>
    <w:basedOn w:val="Normal"/>
    <w:rsid w:val="009A2342"/>
    <w:pPr>
      <w:pBdr>
        <w:top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rPr>
  </w:style>
  <w:style w:type="paragraph" w:customStyle="1" w:styleId="xl98">
    <w:name w:val="xl98"/>
    <w:basedOn w:val="Normal"/>
    <w:rsid w:val="009A2342"/>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8"/>
      <w:szCs w:val="18"/>
    </w:rPr>
  </w:style>
  <w:style w:type="paragraph" w:customStyle="1" w:styleId="xl99">
    <w:name w:val="xl99"/>
    <w:basedOn w:val="Normal"/>
    <w:rsid w:val="009A2342"/>
    <w:pPr>
      <w:spacing w:before="100" w:beforeAutospacing="1" w:after="100" w:afterAutospacing="1" w:line="240" w:lineRule="auto"/>
      <w:textAlignment w:val="top"/>
    </w:pPr>
    <w:rPr>
      <w:rFonts w:ascii="Cambria" w:eastAsia="Times New Roman" w:hAnsi="Cambria" w:cs="Times New Roman"/>
      <w:sz w:val="18"/>
      <w:szCs w:val="18"/>
    </w:rPr>
  </w:style>
  <w:style w:type="paragraph" w:customStyle="1" w:styleId="font7">
    <w:name w:val="font7"/>
    <w:basedOn w:val="Normal"/>
    <w:rsid w:val="00850AAF"/>
    <w:pPr>
      <w:spacing w:before="100" w:beforeAutospacing="1" w:after="100" w:afterAutospacing="1" w:line="240" w:lineRule="auto"/>
    </w:pPr>
    <w:rPr>
      <w:rFonts w:ascii="Cambria" w:eastAsia="Times New Roman" w:hAnsi="Cambria" w:cs="Times New Roman"/>
      <w:b/>
      <w:bCs/>
      <w:color w:val="000000"/>
      <w:sz w:val="18"/>
      <w:szCs w:val="18"/>
      <w:u w:val="single"/>
      <w:lang w:eastAsia="fr-FR"/>
    </w:rPr>
  </w:style>
  <w:style w:type="paragraph" w:customStyle="1" w:styleId="font8">
    <w:name w:val="font8"/>
    <w:basedOn w:val="Normal"/>
    <w:rsid w:val="00850AAF"/>
    <w:pPr>
      <w:spacing w:before="100" w:beforeAutospacing="1" w:after="100" w:afterAutospacing="1" w:line="240" w:lineRule="auto"/>
    </w:pPr>
    <w:rPr>
      <w:rFonts w:ascii="Cambria" w:eastAsia="Times New Roman" w:hAnsi="Cambria" w:cs="Times New Roman"/>
      <w:color w:val="000000"/>
      <w:sz w:val="17"/>
      <w:szCs w:val="17"/>
      <w:lang w:eastAsia="fr-FR"/>
    </w:rPr>
  </w:style>
  <w:style w:type="paragraph" w:customStyle="1" w:styleId="font9">
    <w:name w:val="font9"/>
    <w:basedOn w:val="Normal"/>
    <w:rsid w:val="00850AAF"/>
    <w:pPr>
      <w:spacing w:before="100" w:beforeAutospacing="1" w:after="100" w:afterAutospacing="1" w:line="240" w:lineRule="auto"/>
    </w:pPr>
    <w:rPr>
      <w:rFonts w:ascii="Cambria" w:eastAsia="Times New Roman" w:hAnsi="Cambria" w:cs="Times New Roman"/>
      <w:b/>
      <w:bCs/>
      <w:color w:val="000000"/>
      <w:sz w:val="17"/>
      <w:szCs w:val="17"/>
      <w:u w:val="single"/>
      <w:lang w:eastAsia="fr-FR"/>
    </w:rPr>
  </w:style>
  <w:style w:type="paragraph" w:customStyle="1" w:styleId="xl100">
    <w:name w:val="xl100"/>
    <w:basedOn w:val="Normal"/>
    <w:rsid w:val="00850AAF"/>
    <w:pPr>
      <w:pBdr>
        <w:top w:val="single" w:sz="4" w:space="0" w:color="auto"/>
        <w:left w:val="single" w:sz="8" w:space="0" w:color="auto"/>
        <w:bottom w:val="single" w:sz="4" w:space="0" w:color="auto"/>
        <w:right w:val="single" w:sz="12"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eastAsia="fr-FR"/>
    </w:rPr>
  </w:style>
  <w:style w:type="paragraph" w:customStyle="1" w:styleId="xl101">
    <w:name w:val="xl101"/>
    <w:basedOn w:val="Normal"/>
    <w:rsid w:val="00850AAF"/>
    <w:pPr>
      <w:pBdr>
        <w:bottom w:val="single" w:sz="4"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8"/>
      <w:szCs w:val="18"/>
      <w:lang w:eastAsia="fr-FR"/>
    </w:rPr>
  </w:style>
  <w:style w:type="paragraph" w:customStyle="1" w:styleId="xl102">
    <w:name w:val="xl102"/>
    <w:basedOn w:val="Normal"/>
    <w:rsid w:val="00850AAF"/>
    <w:pPr>
      <w:spacing w:before="100" w:beforeAutospacing="1" w:after="100" w:afterAutospacing="1" w:line="240" w:lineRule="auto"/>
    </w:pPr>
    <w:rPr>
      <w:rFonts w:ascii="Cambria" w:eastAsia="Times New Roman" w:hAnsi="Cambria" w:cs="Times New Roman"/>
      <w:sz w:val="20"/>
      <w:szCs w:val="20"/>
      <w:lang w:eastAsia="fr-FR"/>
    </w:rPr>
  </w:style>
  <w:style w:type="paragraph" w:customStyle="1" w:styleId="xl103">
    <w:name w:val="xl103"/>
    <w:basedOn w:val="Normal"/>
    <w:rsid w:val="00850AA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mbria" w:eastAsia="Times New Roman" w:hAnsi="Cambria" w:cs="Times New Roman"/>
      <w:sz w:val="17"/>
      <w:szCs w:val="17"/>
      <w:lang w:eastAsia="fr-FR"/>
    </w:rPr>
  </w:style>
  <w:style w:type="paragraph" w:customStyle="1" w:styleId="xl104">
    <w:name w:val="xl104"/>
    <w:basedOn w:val="Normal"/>
    <w:rsid w:val="00850AAF"/>
    <w:pPr>
      <w:pBdr>
        <w:top w:val="single" w:sz="8" w:space="0" w:color="auto"/>
        <w:left w:val="single" w:sz="8" w:space="0" w:color="auto"/>
        <w:bottom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eastAsia="fr-FR"/>
    </w:rPr>
  </w:style>
  <w:style w:type="paragraph" w:customStyle="1" w:styleId="xl105">
    <w:name w:val="xl105"/>
    <w:basedOn w:val="Normal"/>
    <w:rsid w:val="00850AAF"/>
    <w:pPr>
      <w:pBdr>
        <w:top w:val="single" w:sz="12" w:space="0" w:color="auto"/>
        <w:left w:val="single" w:sz="12"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lang w:eastAsia="fr-FR"/>
    </w:rPr>
  </w:style>
  <w:style w:type="paragraph" w:customStyle="1" w:styleId="xl106">
    <w:name w:val="xl106"/>
    <w:basedOn w:val="Normal"/>
    <w:rsid w:val="00850AAF"/>
    <w:pPr>
      <w:pBdr>
        <w:top w:val="single" w:sz="12" w:space="0" w:color="auto"/>
        <w:bottom w:val="single" w:sz="8" w:space="0" w:color="auto"/>
      </w:pBdr>
      <w:spacing w:before="100" w:beforeAutospacing="1" w:after="100" w:afterAutospacing="1" w:line="240" w:lineRule="auto"/>
      <w:jc w:val="center"/>
      <w:textAlignment w:val="center"/>
    </w:pPr>
    <w:rPr>
      <w:rFonts w:ascii="Cambria" w:eastAsia="Times New Roman" w:hAnsi="Cambria" w:cs="Times New Roman"/>
      <w:b/>
      <w:bCs/>
      <w:sz w:val="18"/>
      <w:szCs w:val="18"/>
      <w:lang w:eastAsia="fr-FR"/>
    </w:rPr>
  </w:style>
  <w:style w:type="paragraph" w:customStyle="1" w:styleId="xl107">
    <w:name w:val="xl107"/>
    <w:basedOn w:val="Normal"/>
    <w:rsid w:val="00850AAF"/>
    <w:pPr>
      <w:pBdr>
        <w:top w:val="single" w:sz="12" w:space="0" w:color="auto"/>
        <w:left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7"/>
      <w:szCs w:val="17"/>
      <w:lang w:eastAsia="fr-FR"/>
    </w:rPr>
  </w:style>
  <w:style w:type="paragraph" w:customStyle="1" w:styleId="xl108">
    <w:name w:val="xl108"/>
    <w:basedOn w:val="Normal"/>
    <w:rsid w:val="00850AAF"/>
    <w:pPr>
      <w:pBdr>
        <w:top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7"/>
      <w:szCs w:val="17"/>
      <w:lang w:eastAsia="fr-FR"/>
    </w:rPr>
  </w:style>
  <w:style w:type="paragraph" w:customStyle="1" w:styleId="xl109">
    <w:name w:val="xl109"/>
    <w:basedOn w:val="Normal"/>
    <w:rsid w:val="00850AAF"/>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7"/>
      <w:szCs w:val="17"/>
      <w:lang w:eastAsia="fr-FR"/>
    </w:rPr>
  </w:style>
  <w:style w:type="paragraph" w:customStyle="1" w:styleId="xl110">
    <w:name w:val="xl110"/>
    <w:basedOn w:val="Normal"/>
    <w:rsid w:val="00850AAF"/>
    <w:pPr>
      <w:pBdr>
        <w:top w:val="single" w:sz="12" w:space="0" w:color="auto"/>
        <w:left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1">
    <w:name w:val="xl111"/>
    <w:basedOn w:val="Normal"/>
    <w:rsid w:val="00850AAF"/>
    <w:pPr>
      <w:pBdr>
        <w:top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2">
    <w:name w:val="xl112"/>
    <w:basedOn w:val="Normal"/>
    <w:rsid w:val="00850AAF"/>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3">
    <w:name w:val="xl113"/>
    <w:basedOn w:val="Normal"/>
    <w:rsid w:val="00850AAF"/>
    <w:pPr>
      <w:spacing w:before="100" w:beforeAutospacing="1" w:after="100" w:afterAutospacing="1" w:line="240" w:lineRule="auto"/>
      <w:textAlignment w:val="top"/>
    </w:pPr>
    <w:rPr>
      <w:rFonts w:ascii="Cambria" w:eastAsia="Times New Roman" w:hAnsi="Cambria" w:cs="Times New Roman"/>
      <w:sz w:val="18"/>
      <w:szCs w:val="18"/>
      <w:lang w:eastAsia="fr-FR"/>
    </w:rPr>
  </w:style>
  <w:style w:type="paragraph" w:customStyle="1" w:styleId="xl114">
    <w:name w:val="xl114"/>
    <w:basedOn w:val="Normal"/>
    <w:rsid w:val="00F916F7"/>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5">
    <w:name w:val="xl115"/>
    <w:basedOn w:val="Normal"/>
    <w:rsid w:val="00B74B16"/>
    <w:pPr>
      <w:pBdr>
        <w:top w:val="single" w:sz="12" w:space="0" w:color="auto"/>
        <w:bottom w:val="single" w:sz="8"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 w:type="paragraph" w:customStyle="1" w:styleId="xl116">
    <w:name w:val="xl116"/>
    <w:basedOn w:val="Normal"/>
    <w:rsid w:val="00B74B16"/>
    <w:pPr>
      <w:pBdr>
        <w:top w:val="single" w:sz="12" w:space="0" w:color="auto"/>
        <w:bottom w:val="single" w:sz="8" w:space="0" w:color="auto"/>
        <w:right w:val="single" w:sz="12" w:space="0" w:color="auto"/>
      </w:pBdr>
      <w:spacing w:before="100" w:beforeAutospacing="1" w:after="100" w:afterAutospacing="1" w:line="240" w:lineRule="auto"/>
      <w:jc w:val="center"/>
    </w:pPr>
    <w:rPr>
      <w:rFonts w:ascii="Cambria" w:eastAsia="Times New Roman" w:hAnsi="Cambria" w:cs="Times New Roman"/>
      <w:b/>
      <w:bCs/>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5339">
      <w:bodyDiv w:val="1"/>
      <w:marLeft w:val="0"/>
      <w:marRight w:val="0"/>
      <w:marTop w:val="0"/>
      <w:marBottom w:val="0"/>
      <w:divBdr>
        <w:top w:val="none" w:sz="0" w:space="0" w:color="auto"/>
        <w:left w:val="none" w:sz="0" w:space="0" w:color="auto"/>
        <w:bottom w:val="none" w:sz="0" w:space="0" w:color="auto"/>
        <w:right w:val="none" w:sz="0" w:space="0" w:color="auto"/>
      </w:divBdr>
    </w:div>
    <w:div w:id="483618557">
      <w:bodyDiv w:val="1"/>
      <w:marLeft w:val="0"/>
      <w:marRight w:val="0"/>
      <w:marTop w:val="0"/>
      <w:marBottom w:val="0"/>
      <w:divBdr>
        <w:top w:val="none" w:sz="0" w:space="0" w:color="auto"/>
        <w:left w:val="none" w:sz="0" w:space="0" w:color="auto"/>
        <w:bottom w:val="none" w:sz="0" w:space="0" w:color="auto"/>
        <w:right w:val="none" w:sz="0" w:space="0" w:color="auto"/>
      </w:divBdr>
    </w:div>
    <w:div w:id="1189027560">
      <w:bodyDiv w:val="1"/>
      <w:marLeft w:val="0"/>
      <w:marRight w:val="0"/>
      <w:marTop w:val="0"/>
      <w:marBottom w:val="0"/>
      <w:divBdr>
        <w:top w:val="none" w:sz="0" w:space="0" w:color="auto"/>
        <w:left w:val="none" w:sz="0" w:space="0" w:color="auto"/>
        <w:bottom w:val="none" w:sz="0" w:space="0" w:color="auto"/>
        <w:right w:val="none" w:sz="0" w:space="0" w:color="auto"/>
      </w:divBdr>
    </w:div>
    <w:div w:id="1626540350">
      <w:bodyDiv w:val="1"/>
      <w:marLeft w:val="0"/>
      <w:marRight w:val="0"/>
      <w:marTop w:val="0"/>
      <w:marBottom w:val="0"/>
      <w:divBdr>
        <w:top w:val="none" w:sz="0" w:space="0" w:color="auto"/>
        <w:left w:val="none" w:sz="0" w:space="0" w:color="auto"/>
        <w:bottom w:val="none" w:sz="0" w:space="0" w:color="auto"/>
        <w:right w:val="none" w:sz="0" w:space="0" w:color="auto"/>
      </w:divBdr>
    </w:div>
    <w:div w:id="213158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2025-10-15T09:44:00Z</dcterms:created>
  <dcterms:modified xsi:type="dcterms:W3CDTF">2025-10-16T08:34:00Z</dcterms:modified>
</cp:coreProperties>
</file>