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F3B6" w14:textId="009ACC2B" w:rsidR="003A4772" w:rsidRPr="00A4718D" w:rsidRDefault="00C47B80" w:rsidP="00C47B80">
      <w:pPr>
        <w:pStyle w:val="Default"/>
        <w:jc w:val="right"/>
        <w:rPr>
          <w:rFonts w:ascii="Cambria" w:eastAsia="Arial" w:hAnsi="Cambria"/>
          <w:b/>
          <w:bCs/>
          <w:color w:val="auto"/>
          <w:sz w:val="20"/>
          <w:szCs w:val="20"/>
        </w:rPr>
      </w:pPr>
      <w:bookmarkStart w:id="0" w:name="_Hlk123827672"/>
      <w:r w:rsidRPr="00A4718D">
        <w:rPr>
          <w:rFonts w:ascii="Cambria" w:eastAsia="Arial" w:hAnsi="Cambria"/>
          <w:b/>
          <w:bCs/>
          <w:color w:val="auto"/>
          <w:sz w:val="20"/>
          <w:szCs w:val="20"/>
        </w:rPr>
        <w:t>Original: English</w:t>
      </w:r>
    </w:p>
    <w:p w14:paraId="3C9E054B" w14:textId="77777777" w:rsidR="00C47B80" w:rsidRPr="00A4718D" w:rsidRDefault="00C47B80" w:rsidP="00C47B80">
      <w:pPr>
        <w:pStyle w:val="Default"/>
        <w:jc w:val="right"/>
        <w:rPr>
          <w:rFonts w:ascii="Cambria" w:eastAsia="Arial" w:hAnsi="Cambria"/>
          <w:b/>
          <w:bCs/>
          <w:color w:val="auto"/>
          <w:sz w:val="20"/>
          <w:szCs w:val="20"/>
        </w:rPr>
      </w:pPr>
    </w:p>
    <w:p w14:paraId="3E800295" w14:textId="77777777" w:rsidR="00261BC4" w:rsidRPr="00A4718D" w:rsidRDefault="00261BC4" w:rsidP="00261BC4">
      <w:pPr>
        <w:spacing w:after="0" w:line="240" w:lineRule="auto"/>
        <w:jc w:val="center"/>
        <w:rPr>
          <w:rFonts w:ascii="Cambria" w:hAnsi="Cambria"/>
          <w:i/>
          <w:iCs/>
          <w:sz w:val="20"/>
          <w:szCs w:val="20"/>
        </w:rPr>
      </w:pPr>
      <w:r w:rsidRPr="00A4718D">
        <w:rPr>
          <w:rFonts w:ascii="Cambria" w:hAnsi="Cambria"/>
          <w:b/>
          <w:bCs/>
          <w:sz w:val="20"/>
          <w:szCs w:val="20"/>
        </w:rPr>
        <w:t>Responses from Non-Contracting Parties, Entities or Fishing Entities (Non-CPCs</w:t>
      </w:r>
      <w:r w:rsidRPr="00A4718D">
        <w:rPr>
          <w:rFonts w:ascii="Cambria" w:hAnsi="Cambria"/>
          <w:sz w:val="20"/>
          <w:szCs w:val="20"/>
        </w:rPr>
        <w:t>)</w:t>
      </w:r>
    </w:p>
    <w:p w14:paraId="3EF11EA2" w14:textId="4FEFD66F" w:rsidR="00261BC4" w:rsidRPr="00A4718D" w:rsidRDefault="00261BC4" w:rsidP="00C47B80">
      <w:pPr>
        <w:spacing w:after="0" w:line="240" w:lineRule="auto"/>
        <w:jc w:val="center"/>
        <w:rPr>
          <w:rFonts w:ascii="Cambria" w:hAnsi="Cambria"/>
          <w:b/>
          <w:bCs/>
          <w:sz w:val="20"/>
          <w:szCs w:val="20"/>
        </w:rPr>
      </w:pPr>
      <w:r w:rsidRPr="00A4718D">
        <w:rPr>
          <w:rFonts w:ascii="Cambria" w:hAnsi="Cambria"/>
          <w:b/>
          <w:bCs/>
          <w:sz w:val="20"/>
          <w:szCs w:val="20"/>
        </w:rPr>
        <w:t>to ICCAT letters regarding compliance</w:t>
      </w:r>
    </w:p>
    <w:p w14:paraId="62121ED7" w14:textId="46FC480C" w:rsidR="00C47B80" w:rsidRPr="00A4718D" w:rsidRDefault="00C47B80" w:rsidP="00996FB4">
      <w:pPr>
        <w:spacing w:after="0" w:line="240" w:lineRule="auto"/>
        <w:jc w:val="center"/>
        <w:rPr>
          <w:rFonts w:ascii="Cambria" w:hAnsi="Cambria"/>
          <w:i/>
          <w:iCs/>
          <w:sz w:val="20"/>
          <w:szCs w:val="20"/>
        </w:rPr>
      </w:pPr>
    </w:p>
    <w:p w14:paraId="092D42E8" w14:textId="1AD9AAA9" w:rsidR="00996FB4" w:rsidRPr="00A4718D" w:rsidRDefault="00996FB4" w:rsidP="00996FB4">
      <w:pPr>
        <w:spacing w:after="0" w:line="240" w:lineRule="auto"/>
        <w:jc w:val="center"/>
        <w:rPr>
          <w:rFonts w:ascii="Cambria" w:hAnsi="Cambria"/>
          <w:i/>
          <w:iCs/>
          <w:sz w:val="20"/>
          <w:szCs w:val="20"/>
        </w:rPr>
      </w:pPr>
      <w:r w:rsidRPr="00A4718D">
        <w:rPr>
          <w:rFonts w:ascii="Cambria" w:hAnsi="Cambria"/>
          <w:i/>
          <w:iCs/>
          <w:sz w:val="20"/>
          <w:szCs w:val="20"/>
        </w:rPr>
        <w:t>(ICCAT Secretariat)</w:t>
      </w:r>
    </w:p>
    <w:p w14:paraId="286C7C40" w14:textId="77777777" w:rsidR="00996FB4" w:rsidRPr="00A4718D" w:rsidRDefault="00996FB4" w:rsidP="00996FB4">
      <w:pPr>
        <w:tabs>
          <w:tab w:val="left" w:pos="7392"/>
        </w:tabs>
        <w:spacing w:after="0" w:line="240" w:lineRule="auto"/>
        <w:jc w:val="both"/>
        <w:rPr>
          <w:rFonts w:ascii="Cambria" w:hAnsi="Cambria"/>
          <w:sz w:val="20"/>
          <w:szCs w:val="20"/>
        </w:rPr>
      </w:pPr>
      <w:r w:rsidRPr="00A4718D">
        <w:rPr>
          <w:rFonts w:ascii="Cambria" w:hAnsi="Cambria"/>
          <w:sz w:val="20"/>
          <w:szCs w:val="20"/>
        </w:rPr>
        <w:tab/>
      </w:r>
    </w:p>
    <w:p w14:paraId="64E75F0A" w14:textId="417DD7BF" w:rsidR="00996FB4" w:rsidRPr="00A4718D" w:rsidRDefault="00996FB4" w:rsidP="00996FB4">
      <w:pPr>
        <w:spacing w:after="0" w:line="240" w:lineRule="auto"/>
        <w:jc w:val="both"/>
        <w:rPr>
          <w:rFonts w:ascii="Cambria" w:hAnsi="Cambria"/>
          <w:sz w:val="20"/>
          <w:szCs w:val="20"/>
        </w:rPr>
      </w:pPr>
      <w:r w:rsidRPr="00A4718D">
        <w:rPr>
          <w:rFonts w:ascii="Cambria" w:hAnsi="Cambria"/>
          <w:sz w:val="20"/>
          <w:szCs w:val="20"/>
        </w:rPr>
        <w:t xml:space="preserve">In accordance with the </w:t>
      </w:r>
      <w:hyperlink r:id="rId6" w:history="1">
        <w:r w:rsidRPr="00A4718D">
          <w:rPr>
            <w:rStyle w:val="Hyperlink"/>
            <w:rFonts w:ascii="Cambria" w:hAnsi="Cambria"/>
            <w:i/>
            <w:iCs/>
            <w:sz w:val="20"/>
            <w:szCs w:val="20"/>
            <w:u w:val="none"/>
          </w:rPr>
          <w:t xml:space="preserve">Recommendation by ICCAT to replace Recommendation 03-20 on Criteria for Attaining the Status of Cooperating Non-Contracting Party, Entity or Fishing Entity in ICCAT </w:t>
        </w:r>
        <w:r w:rsidRPr="00A4718D">
          <w:rPr>
            <w:rStyle w:val="Hyperlink"/>
            <w:rFonts w:ascii="Cambria" w:hAnsi="Cambria"/>
            <w:sz w:val="20"/>
            <w:szCs w:val="20"/>
            <w:u w:val="none"/>
          </w:rPr>
          <w:t>(Rec. 21-24)</w:t>
        </w:r>
      </w:hyperlink>
      <w:r w:rsidRPr="00A4718D">
        <w:rPr>
          <w:rFonts w:ascii="Cambria" w:hAnsi="Cambria"/>
          <w:sz w:val="20"/>
          <w:szCs w:val="20"/>
        </w:rPr>
        <w:t xml:space="preserve">, the Executive Secretary sent letters to the following: Dominica, Dominican Republic, Jamaica, Montenegro, Saint Lucia and St Kitts and Nevis. </w:t>
      </w:r>
    </w:p>
    <w:p w14:paraId="1B3600E4" w14:textId="77777777" w:rsidR="00996FB4" w:rsidRPr="00A4718D" w:rsidRDefault="00996FB4" w:rsidP="00996FB4">
      <w:pPr>
        <w:spacing w:after="0" w:line="240" w:lineRule="auto"/>
        <w:jc w:val="both"/>
        <w:rPr>
          <w:rFonts w:ascii="Cambria" w:hAnsi="Cambria"/>
          <w:sz w:val="20"/>
          <w:szCs w:val="20"/>
        </w:rPr>
      </w:pPr>
    </w:p>
    <w:p w14:paraId="40BFF0DC" w14:textId="75A004F7" w:rsidR="00AC06D6" w:rsidRPr="00A4718D" w:rsidRDefault="00FA36AE" w:rsidP="00996FB4">
      <w:pPr>
        <w:spacing w:after="0" w:line="240" w:lineRule="auto"/>
        <w:jc w:val="both"/>
        <w:rPr>
          <w:rFonts w:ascii="Cambria" w:hAnsi="Cambria"/>
          <w:sz w:val="20"/>
          <w:szCs w:val="20"/>
        </w:rPr>
      </w:pPr>
      <w:r w:rsidRPr="00A4718D">
        <w:rPr>
          <w:rFonts w:ascii="Cambria" w:hAnsi="Cambria"/>
          <w:sz w:val="20"/>
          <w:szCs w:val="20"/>
        </w:rPr>
        <w:t>Jamaica submitted statistical data prior to the issuance of the Executive Secretary’s letters, and Dominica submitted theirs thereafter. No other responses were received.</w:t>
      </w:r>
    </w:p>
    <w:p w14:paraId="5E686B68" w14:textId="77777777" w:rsidR="00FA36AE" w:rsidRPr="00A4718D" w:rsidRDefault="00FA36AE" w:rsidP="00996FB4">
      <w:pPr>
        <w:spacing w:after="0" w:line="240" w:lineRule="auto"/>
        <w:jc w:val="both"/>
        <w:rPr>
          <w:rFonts w:ascii="Cambria" w:hAnsi="Cambria"/>
          <w:sz w:val="20"/>
          <w:szCs w:val="20"/>
        </w:rPr>
      </w:pPr>
    </w:p>
    <w:p w14:paraId="661A4101" w14:textId="545CEB26" w:rsidR="00191B4C" w:rsidRPr="00A4718D" w:rsidRDefault="00E905E9" w:rsidP="00996FB4">
      <w:pPr>
        <w:spacing w:after="0" w:line="240" w:lineRule="auto"/>
        <w:jc w:val="both"/>
        <w:rPr>
          <w:rFonts w:ascii="Cambria" w:hAnsi="Cambria"/>
          <w:sz w:val="20"/>
          <w:szCs w:val="20"/>
        </w:rPr>
      </w:pPr>
      <w:r w:rsidRPr="00A4718D">
        <w:rPr>
          <w:rFonts w:ascii="Cambria" w:hAnsi="Cambria"/>
          <w:sz w:val="20"/>
          <w:szCs w:val="20"/>
        </w:rPr>
        <w:t>Letters from the Chair of the Compliance Committee were sent to Colombia and Gibraltar, requesting additional information on the management and catches of tuna and tuna-like species, and of bluefin tuna, respectively. An acknowledgement of receipt was received from Colombia. The response from Gibraltar is attached</w:t>
      </w:r>
    </w:p>
    <w:p w14:paraId="5FF14B57" w14:textId="77777777" w:rsidR="00E905E9" w:rsidRPr="00A4718D" w:rsidRDefault="00E905E9" w:rsidP="00996FB4">
      <w:pPr>
        <w:spacing w:after="0" w:line="240" w:lineRule="auto"/>
        <w:jc w:val="both"/>
        <w:rPr>
          <w:rFonts w:ascii="Cambria" w:hAnsi="Cambria"/>
          <w:sz w:val="20"/>
          <w:szCs w:val="20"/>
        </w:rPr>
      </w:pPr>
    </w:p>
    <w:p w14:paraId="009B4D95" w14:textId="4B04F506" w:rsidR="00996FB4" w:rsidRPr="00A4718D" w:rsidRDefault="00996FB4" w:rsidP="00996FB4">
      <w:pPr>
        <w:spacing w:after="0" w:line="240" w:lineRule="auto"/>
        <w:jc w:val="both"/>
        <w:rPr>
          <w:rFonts w:ascii="Cambria" w:hAnsi="Cambria"/>
          <w:sz w:val="20"/>
          <w:szCs w:val="20"/>
        </w:rPr>
      </w:pPr>
      <w:r w:rsidRPr="00A4718D">
        <w:rPr>
          <w:rFonts w:ascii="Cambria" w:hAnsi="Cambria"/>
          <w:sz w:val="20"/>
          <w:szCs w:val="20"/>
        </w:rPr>
        <w:t>Please see the “Secretariat’s Report to the ICCAT Conservation and Management Compliance Committee” (COC_303/202</w:t>
      </w:r>
      <w:r w:rsidR="00AC06D6" w:rsidRPr="00A4718D">
        <w:rPr>
          <w:rFonts w:ascii="Cambria" w:hAnsi="Cambria"/>
          <w:sz w:val="20"/>
          <w:szCs w:val="20"/>
        </w:rPr>
        <w:t>5</w:t>
      </w:r>
      <w:r w:rsidRPr="00A4718D">
        <w:rPr>
          <w:rFonts w:ascii="Cambria" w:hAnsi="Cambria"/>
          <w:sz w:val="20"/>
          <w:szCs w:val="20"/>
        </w:rPr>
        <w:t>) for information relating to catch data received from non-Contracting Parties, Entities or Fishing Entities without cooperating status.</w:t>
      </w:r>
    </w:p>
    <w:p w14:paraId="3DCB8643" w14:textId="77777777" w:rsidR="00996FB4" w:rsidRPr="00A4718D" w:rsidRDefault="00996FB4" w:rsidP="00996FB4">
      <w:pPr>
        <w:spacing w:after="0" w:line="240" w:lineRule="auto"/>
        <w:jc w:val="both"/>
        <w:rPr>
          <w:rFonts w:ascii="Cambria" w:hAnsi="Cambria"/>
          <w:sz w:val="20"/>
          <w:szCs w:val="20"/>
        </w:rPr>
      </w:pPr>
    </w:p>
    <w:p w14:paraId="24F569DA" w14:textId="60FBFAA5" w:rsidR="00996FB4" w:rsidRPr="00A4718D" w:rsidRDefault="00996FB4" w:rsidP="00996FB4">
      <w:pPr>
        <w:spacing w:after="0" w:line="240" w:lineRule="auto"/>
        <w:jc w:val="both"/>
        <w:rPr>
          <w:rFonts w:ascii="Cambria" w:hAnsi="Cambria"/>
          <w:sz w:val="20"/>
          <w:szCs w:val="20"/>
        </w:rPr>
      </w:pPr>
      <w:r w:rsidRPr="00A4718D">
        <w:rPr>
          <w:rFonts w:ascii="Cambria" w:hAnsi="Cambria"/>
          <w:b/>
          <w:bCs/>
          <w:sz w:val="20"/>
          <w:szCs w:val="20"/>
        </w:rPr>
        <w:br w:type="page"/>
      </w:r>
    </w:p>
    <w:p w14:paraId="4DE82DC6" w14:textId="41A0F1EB" w:rsidR="00704874" w:rsidRPr="00A4718D" w:rsidRDefault="00704874" w:rsidP="00704874">
      <w:pPr>
        <w:tabs>
          <w:tab w:val="left" w:pos="5640"/>
          <w:tab w:val="right" w:pos="10198"/>
        </w:tabs>
        <w:jc w:val="center"/>
        <w:rPr>
          <w:rFonts w:ascii="Cambria" w:hAnsi="Cambria"/>
          <w:b/>
          <w:bCs/>
          <w:sz w:val="20"/>
          <w:szCs w:val="20"/>
        </w:rPr>
      </w:pPr>
      <w:r w:rsidRPr="00A4718D">
        <w:rPr>
          <w:rFonts w:ascii="Cambria" w:hAnsi="Cambria"/>
          <w:b/>
          <w:bCs/>
          <w:sz w:val="20"/>
          <w:szCs w:val="20"/>
        </w:rPr>
        <w:lastRenderedPageBreak/>
        <w:t>Response from Gibraltar to letter from COC Chair</w:t>
      </w:r>
    </w:p>
    <w:p w14:paraId="41601B27" w14:textId="77777777" w:rsidR="00704874" w:rsidRPr="00A4718D" w:rsidRDefault="00704874" w:rsidP="00704874">
      <w:pPr>
        <w:spacing w:after="0" w:line="240" w:lineRule="auto"/>
        <w:jc w:val="right"/>
        <w:rPr>
          <w:rFonts w:ascii="Cambria" w:eastAsia="Arial" w:hAnsi="Cambria" w:cs="Arial"/>
          <w:noProof/>
          <w:sz w:val="20"/>
          <w:szCs w:val="20"/>
          <w:lang w:eastAsia="en-GB"/>
        </w:rPr>
      </w:pPr>
    </w:p>
    <w:p w14:paraId="527547A9" w14:textId="77777777" w:rsidR="00754694" w:rsidRPr="00A4718D" w:rsidRDefault="00AC06D6" w:rsidP="00C5400E">
      <w:pPr>
        <w:spacing w:after="0" w:line="240" w:lineRule="auto"/>
        <w:rPr>
          <w:rFonts w:ascii="Cambria" w:eastAsia="Arial" w:hAnsi="Cambria" w:cs="Arial"/>
          <w:noProof/>
          <w:sz w:val="20"/>
          <w:szCs w:val="20"/>
          <w:lang w:eastAsia="en-GB"/>
        </w:rPr>
      </w:pPr>
      <w:r w:rsidRPr="00A4718D">
        <w:rPr>
          <w:rFonts w:ascii="Cambria" w:eastAsia="Arial" w:hAnsi="Cambria" w:cs="Arial"/>
          <w:noProof/>
          <w:sz w:val="20"/>
          <w:szCs w:val="20"/>
          <w:lang w:eastAsia="en-GB"/>
        </w:rPr>
        <w:t xml:space="preserve">Department for Environment, </w:t>
      </w:r>
    </w:p>
    <w:p w14:paraId="0EFFF5D2" w14:textId="532BCD71" w:rsidR="00704874" w:rsidRPr="00A4718D" w:rsidRDefault="00AC06D6" w:rsidP="00C5400E">
      <w:pPr>
        <w:spacing w:after="0" w:line="240" w:lineRule="auto"/>
        <w:rPr>
          <w:rFonts w:ascii="Cambria" w:eastAsia="Arial" w:hAnsi="Cambria" w:cs="Arial"/>
          <w:noProof/>
          <w:sz w:val="20"/>
          <w:szCs w:val="20"/>
          <w:lang w:eastAsia="en-GB"/>
        </w:rPr>
      </w:pPr>
      <w:r w:rsidRPr="00A4718D">
        <w:rPr>
          <w:rFonts w:ascii="Cambria" w:eastAsia="Arial" w:hAnsi="Cambria" w:cs="Arial"/>
          <w:noProof/>
          <w:sz w:val="20"/>
          <w:szCs w:val="20"/>
          <w:lang w:eastAsia="en-GB"/>
        </w:rPr>
        <w:t>Food &amp; Rural Affairs</w:t>
      </w:r>
    </w:p>
    <w:p w14:paraId="1B5A96EC" w14:textId="13390EF8" w:rsidR="00704874" w:rsidRPr="00A4718D" w:rsidRDefault="00704874" w:rsidP="00704874">
      <w:pPr>
        <w:spacing w:after="0" w:line="240" w:lineRule="auto"/>
        <w:jc w:val="right"/>
        <w:rPr>
          <w:rFonts w:ascii="Cambria" w:eastAsia="Arial" w:hAnsi="Cambria" w:cs="Arial"/>
          <w:noProof/>
          <w:sz w:val="20"/>
          <w:szCs w:val="20"/>
          <w:lang w:eastAsia="en-GB"/>
        </w:rPr>
      </w:pPr>
      <w:r w:rsidRPr="00A4718D">
        <w:rPr>
          <w:rFonts w:ascii="Cambria" w:eastAsia="Arial" w:hAnsi="Cambria" w:cs="Arial"/>
          <w:noProof/>
          <w:sz w:val="20"/>
          <w:szCs w:val="20"/>
          <w:lang w:eastAsia="en-GB"/>
        </w:rPr>
        <w:t>Seacole Wing</w:t>
      </w:r>
    </w:p>
    <w:p w14:paraId="7D5C9465" w14:textId="77777777" w:rsidR="00704874" w:rsidRPr="00A4718D" w:rsidRDefault="00704874" w:rsidP="00704874">
      <w:pPr>
        <w:spacing w:after="0" w:line="240" w:lineRule="auto"/>
        <w:jc w:val="right"/>
        <w:rPr>
          <w:rFonts w:ascii="Cambria" w:eastAsia="Arial" w:hAnsi="Cambria" w:cs="Arial"/>
          <w:sz w:val="20"/>
          <w:szCs w:val="20"/>
        </w:rPr>
      </w:pPr>
      <w:r w:rsidRPr="00A4718D">
        <w:rPr>
          <w:rFonts w:ascii="Cambria" w:eastAsia="Arial" w:hAnsi="Cambria" w:cs="Arial"/>
          <w:sz w:val="20"/>
          <w:szCs w:val="20"/>
        </w:rPr>
        <w:t>2 Marsham Street, London</w:t>
      </w:r>
    </w:p>
    <w:p w14:paraId="63B5EB50" w14:textId="77777777" w:rsidR="00704874" w:rsidRPr="00A4718D" w:rsidRDefault="00704874" w:rsidP="00704874">
      <w:pPr>
        <w:spacing w:after="0" w:line="240" w:lineRule="auto"/>
        <w:jc w:val="right"/>
        <w:rPr>
          <w:rFonts w:ascii="Cambria" w:eastAsia="Arial" w:hAnsi="Cambria" w:cs="Arial"/>
          <w:sz w:val="20"/>
          <w:szCs w:val="20"/>
        </w:rPr>
      </w:pPr>
      <w:r w:rsidRPr="00A4718D">
        <w:rPr>
          <w:rFonts w:ascii="Cambria" w:eastAsia="Arial" w:hAnsi="Cambria" w:cs="Arial"/>
          <w:sz w:val="20"/>
          <w:szCs w:val="20"/>
        </w:rPr>
        <w:t>SW1P 4DF</w:t>
      </w:r>
    </w:p>
    <w:p w14:paraId="55114962" w14:textId="77777777" w:rsidR="00704874" w:rsidRPr="00A4718D" w:rsidRDefault="00704874" w:rsidP="00704874">
      <w:pPr>
        <w:spacing w:after="0" w:line="240" w:lineRule="atLeast"/>
        <w:jc w:val="right"/>
        <w:rPr>
          <w:rFonts w:ascii="Cambria" w:hAnsi="Cambria"/>
          <w:sz w:val="20"/>
          <w:szCs w:val="20"/>
        </w:rPr>
      </w:pPr>
      <w:r w:rsidRPr="00A4718D">
        <w:rPr>
          <w:rFonts w:ascii="Cambria" w:eastAsia="Arial" w:hAnsi="Cambria" w:cs="Arial"/>
          <w:sz w:val="20"/>
          <w:szCs w:val="20"/>
        </w:rPr>
        <w:t>www.gov.uk/defra</w:t>
      </w:r>
    </w:p>
    <w:p w14:paraId="71A8342F" w14:textId="77777777" w:rsidR="00704874" w:rsidRPr="00A4718D" w:rsidRDefault="00704874" w:rsidP="00704874">
      <w:pPr>
        <w:spacing w:after="0" w:line="240" w:lineRule="atLeast"/>
        <w:rPr>
          <w:rFonts w:ascii="Cambria" w:hAnsi="Cambria"/>
          <w:sz w:val="20"/>
          <w:szCs w:val="20"/>
        </w:rPr>
      </w:pPr>
    </w:p>
    <w:p w14:paraId="5CE6DAE5" w14:textId="4866452B" w:rsidR="00704874" w:rsidRPr="00A4718D" w:rsidRDefault="00704874" w:rsidP="00704874">
      <w:pPr>
        <w:spacing w:after="0" w:line="240" w:lineRule="atLeast"/>
        <w:jc w:val="right"/>
        <w:rPr>
          <w:rFonts w:ascii="Cambria" w:hAnsi="Cambria"/>
          <w:sz w:val="20"/>
          <w:szCs w:val="20"/>
        </w:rPr>
      </w:pPr>
      <w:r w:rsidRPr="00A4718D">
        <w:rPr>
          <w:rFonts w:ascii="Cambria" w:hAnsi="Cambria"/>
          <w:sz w:val="20"/>
          <w:szCs w:val="20"/>
        </w:rPr>
        <w:t>1</w:t>
      </w:r>
      <w:r w:rsidR="00AC06D6" w:rsidRPr="00A4718D">
        <w:rPr>
          <w:rFonts w:ascii="Cambria" w:hAnsi="Cambria"/>
          <w:sz w:val="20"/>
          <w:szCs w:val="20"/>
        </w:rPr>
        <w:t>5</w:t>
      </w:r>
      <w:r w:rsidRPr="00A4718D">
        <w:rPr>
          <w:rFonts w:ascii="Cambria" w:hAnsi="Cambria"/>
          <w:sz w:val="20"/>
          <w:szCs w:val="20"/>
        </w:rPr>
        <w:t xml:space="preserve"> </w:t>
      </w:r>
      <w:r w:rsidR="00AC06D6" w:rsidRPr="00A4718D">
        <w:rPr>
          <w:rFonts w:ascii="Cambria" w:hAnsi="Cambria"/>
          <w:sz w:val="20"/>
          <w:szCs w:val="20"/>
        </w:rPr>
        <w:t>September</w:t>
      </w:r>
      <w:r w:rsidRPr="00A4718D">
        <w:rPr>
          <w:rFonts w:ascii="Cambria" w:hAnsi="Cambria"/>
          <w:sz w:val="20"/>
          <w:szCs w:val="20"/>
        </w:rPr>
        <w:t xml:space="preserve"> 202</w:t>
      </w:r>
      <w:r w:rsidR="00AC06D6" w:rsidRPr="00A4718D">
        <w:rPr>
          <w:rFonts w:ascii="Cambria" w:hAnsi="Cambria"/>
          <w:sz w:val="20"/>
          <w:szCs w:val="20"/>
        </w:rPr>
        <w:t>5</w:t>
      </w:r>
    </w:p>
    <w:p w14:paraId="72F2DF88" w14:textId="77777777" w:rsidR="00704874" w:rsidRPr="00A4718D" w:rsidRDefault="00704874" w:rsidP="00704874">
      <w:pPr>
        <w:tabs>
          <w:tab w:val="left" w:pos="6946"/>
        </w:tabs>
        <w:spacing w:after="0" w:line="240" w:lineRule="auto"/>
        <w:jc w:val="both"/>
        <w:rPr>
          <w:rFonts w:ascii="Cambria" w:eastAsia="Arial" w:hAnsi="Cambria" w:cs="Arial"/>
          <w:sz w:val="20"/>
          <w:szCs w:val="20"/>
        </w:rPr>
      </w:pPr>
    </w:p>
    <w:p w14:paraId="429D7CCE" w14:textId="77777777" w:rsidR="00191B4C" w:rsidRPr="00A4718D" w:rsidRDefault="00191B4C" w:rsidP="00191B4C">
      <w:pPr>
        <w:pStyle w:val="Default"/>
        <w:rPr>
          <w:rFonts w:ascii="Cambria" w:eastAsia="Arial" w:hAnsi="Cambria"/>
          <w:sz w:val="20"/>
          <w:szCs w:val="20"/>
        </w:rPr>
      </w:pPr>
    </w:p>
    <w:p w14:paraId="1C7FE08A" w14:textId="2685BE69" w:rsidR="00191B4C" w:rsidRPr="00A4718D" w:rsidRDefault="00191B4C" w:rsidP="00191B4C">
      <w:pPr>
        <w:pStyle w:val="Default"/>
        <w:rPr>
          <w:rFonts w:ascii="Cambria" w:eastAsia="Arial" w:hAnsi="Cambria"/>
          <w:sz w:val="20"/>
          <w:szCs w:val="20"/>
        </w:rPr>
      </w:pPr>
      <w:r w:rsidRPr="00A4718D">
        <w:rPr>
          <w:rFonts w:ascii="Cambria" w:eastAsia="Arial" w:hAnsi="Cambria"/>
          <w:sz w:val="20"/>
          <w:szCs w:val="20"/>
        </w:rPr>
        <w:t>Dear Derek</w:t>
      </w:r>
      <w:r w:rsidR="002916C5" w:rsidRPr="00A4718D">
        <w:rPr>
          <w:rFonts w:ascii="Cambria" w:eastAsia="Arial" w:hAnsi="Cambria"/>
          <w:sz w:val="20"/>
          <w:szCs w:val="20"/>
        </w:rPr>
        <w:t>,</w:t>
      </w:r>
    </w:p>
    <w:p w14:paraId="55BA36D7" w14:textId="77777777" w:rsidR="00191B4C" w:rsidRPr="00A4718D" w:rsidRDefault="00191B4C" w:rsidP="00191B4C">
      <w:pPr>
        <w:pStyle w:val="Default"/>
        <w:rPr>
          <w:rFonts w:ascii="Cambria" w:eastAsia="Arial" w:hAnsi="Cambria"/>
          <w:sz w:val="20"/>
          <w:szCs w:val="20"/>
        </w:rPr>
      </w:pPr>
    </w:p>
    <w:p w14:paraId="70D5E054" w14:textId="77777777" w:rsidR="00191B4C" w:rsidRPr="00A4718D" w:rsidRDefault="00191B4C" w:rsidP="00191B4C">
      <w:pPr>
        <w:pStyle w:val="Default"/>
        <w:rPr>
          <w:rFonts w:ascii="Cambria" w:eastAsia="Arial" w:hAnsi="Cambria"/>
          <w:b/>
          <w:bCs/>
          <w:sz w:val="20"/>
          <w:szCs w:val="20"/>
        </w:rPr>
      </w:pPr>
      <w:r w:rsidRPr="00A4718D">
        <w:rPr>
          <w:rFonts w:ascii="Cambria" w:eastAsia="Arial" w:hAnsi="Cambria"/>
          <w:b/>
          <w:bCs/>
          <w:sz w:val="20"/>
          <w:szCs w:val="20"/>
        </w:rPr>
        <w:t>Re: Management and catches of bluefin tuna in Gibraltar</w:t>
      </w:r>
    </w:p>
    <w:p w14:paraId="3CFDB609" w14:textId="77777777" w:rsidR="00191B4C" w:rsidRPr="00A4718D" w:rsidRDefault="00191B4C" w:rsidP="00191B4C">
      <w:pPr>
        <w:pStyle w:val="Default"/>
        <w:rPr>
          <w:rFonts w:ascii="Cambria" w:eastAsia="Arial" w:hAnsi="Cambria"/>
          <w:b/>
          <w:bCs/>
          <w:sz w:val="20"/>
          <w:szCs w:val="20"/>
        </w:rPr>
      </w:pPr>
    </w:p>
    <w:p w14:paraId="580BDA52" w14:textId="77777777" w:rsidR="00191B4C" w:rsidRPr="00A4718D" w:rsidRDefault="00191B4C" w:rsidP="004D29EB">
      <w:pPr>
        <w:pStyle w:val="Default"/>
        <w:jc w:val="both"/>
        <w:rPr>
          <w:rFonts w:ascii="Cambria" w:eastAsia="Arial" w:hAnsi="Cambria"/>
          <w:sz w:val="20"/>
          <w:szCs w:val="20"/>
        </w:rPr>
      </w:pPr>
      <w:r w:rsidRPr="00A4718D">
        <w:rPr>
          <w:rFonts w:ascii="Cambria" w:eastAsia="Arial" w:hAnsi="Cambria"/>
          <w:sz w:val="20"/>
          <w:szCs w:val="20"/>
        </w:rPr>
        <w:t xml:space="preserve">Further to your letter of 28 July, I am pleased to enclose a detailed reply from colleagues in Gibraltar. Please note, this reply is in addition to the statistical data that Mr. Warr has today submitted to the </w:t>
      </w:r>
      <w:hyperlink r:id="rId7" w:history="1">
        <w:r w:rsidRPr="00A4718D">
          <w:rPr>
            <w:rStyle w:val="Hyperlink"/>
            <w:rFonts w:ascii="Cambria" w:eastAsia="Arial" w:hAnsi="Cambria"/>
            <w:sz w:val="20"/>
            <w:szCs w:val="20"/>
            <w:u w:val="none"/>
          </w:rPr>
          <w:t>stats_info@iccat.int</w:t>
        </w:r>
      </w:hyperlink>
      <w:r w:rsidRPr="00A4718D">
        <w:rPr>
          <w:rFonts w:ascii="Cambria" w:eastAsia="Arial" w:hAnsi="Cambria"/>
          <w:sz w:val="20"/>
          <w:szCs w:val="20"/>
        </w:rPr>
        <w:t xml:space="preserve"> email address, in line with ICCAT Circular 01071/2024.</w:t>
      </w:r>
    </w:p>
    <w:p w14:paraId="0849263E" w14:textId="77777777" w:rsidR="00191B4C" w:rsidRPr="00A4718D" w:rsidRDefault="00191B4C" w:rsidP="00191B4C">
      <w:pPr>
        <w:pStyle w:val="Default"/>
        <w:rPr>
          <w:rFonts w:ascii="Cambria" w:eastAsia="Arial" w:hAnsi="Cambria"/>
          <w:sz w:val="20"/>
          <w:szCs w:val="20"/>
        </w:rPr>
      </w:pPr>
    </w:p>
    <w:p w14:paraId="59C35387" w14:textId="77777777" w:rsidR="00191B4C" w:rsidRPr="00A4718D" w:rsidRDefault="00191B4C" w:rsidP="00191B4C">
      <w:pPr>
        <w:pStyle w:val="Default"/>
        <w:rPr>
          <w:rFonts w:ascii="Cambria" w:eastAsia="Arial" w:hAnsi="Cambria"/>
          <w:sz w:val="20"/>
          <w:szCs w:val="20"/>
        </w:rPr>
      </w:pPr>
      <w:r w:rsidRPr="00A4718D">
        <w:rPr>
          <w:rFonts w:ascii="Cambria" w:eastAsia="Arial" w:hAnsi="Cambria"/>
          <w:sz w:val="20"/>
          <w:szCs w:val="20"/>
        </w:rPr>
        <w:t>As Mr. Warr has indicated in his reply, at the time of writing the BFT season in Gibraltar hadn’t quite closed, but we preferred to submit something to you promptly and can of course provide any update on the catch data following the planned closure of the season on Tuesday 14 October.</w:t>
      </w:r>
    </w:p>
    <w:p w14:paraId="134361C7" w14:textId="77777777" w:rsidR="00191B4C" w:rsidRPr="00A4718D" w:rsidRDefault="00191B4C" w:rsidP="00191B4C">
      <w:pPr>
        <w:pStyle w:val="Default"/>
        <w:rPr>
          <w:rFonts w:ascii="Cambria" w:eastAsia="Arial" w:hAnsi="Cambria"/>
          <w:sz w:val="20"/>
          <w:szCs w:val="20"/>
        </w:rPr>
      </w:pPr>
    </w:p>
    <w:p w14:paraId="356856C8" w14:textId="77777777" w:rsidR="00191B4C" w:rsidRPr="00A4718D" w:rsidRDefault="00191B4C" w:rsidP="00191B4C">
      <w:pPr>
        <w:pStyle w:val="Default"/>
        <w:rPr>
          <w:rFonts w:ascii="Cambria" w:eastAsia="Arial" w:hAnsi="Cambria"/>
          <w:sz w:val="20"/>
          <w:szCs w:val="20"/>
        </w:rPr>
      </w:pPr>
      <w:r w:rsidRPr="00A4718D">
        <w:rPr>
          <w:rFonts w:ascii="Cambria" w:eastAsia="Arial" w:hAnsi="Cambria"/>
          <w:sz w:val="20"/>
          <w:szCs w:val="20"/>
        </w:rPr>
        <w:t>I trust that these two submissions provide all the information requested, but please let me know if you need anything further ahead of the Compliance Committee meetings in November.</w:t>
      </w:r>
    </w:p>
    <w:p w14:paraId="077FCA00" w14:textId="77777777" w:rsidR="00191B4C" w:rsidRPr="00A4718D" w:rsidRDefault="00191B4C" w:rsidP="00191B4C">
      <w:pPr>
        <w:pStyle w:val="Default"/>
        <w:rPr>
          <w:rFonts w:ascii="Cambria" w:eastAsia="Arial" w:hAnsi="Cambria"/>
          <w:sz w:val="20"/>
          <w:szCs w:val="20"/>
        </w:rPr>
      </w:pPr>
    </w:p>
    <w:p w14:paraId="7ED61058" w14:textId="77777777" w:rsidR="00191B4C" w:rsidRPr="00A4718D" w:rsidRDefault="00191B4C" w:rsidP="00191B4C">
      <w:pPr>
        <w:pStyle w:val="Default"/>
        <w:rPr>
          <w:rFonts w:ascii="Cambria" w:eastAsia="Arial" w:hAnsi="Cambria"/>
          <w:sz w:val="20"/>
          <w:szCs w:val="20"/>
        </w:rPr>
      </w:pPr>
      <w:r w:rsidRPr="00A4718D">
        <w:rPr>
          <w:rFonts w:ascii="Cambria" w:eastAsia="Arial" w:hAnsi="Cambria"/>
          <w:sz w:val="20"/>
          <w:szCs w:val="20"/>
        </w:rPr>
        <w:t xml:space="preserve">With my thanks to colleagues in Gibraltar for their continued cooperation and kind assistance in this matter, and to you once again for your letter. </w:t>
      </w:r>
    </w:p>
    <w:p w14:paraId="753DEA10" w14:textId="77777777" w:rsidR="00191B4C" w:rsidRPr="00A4718D" w:rsidRDefault="00191B4C" w:rsidP="00191B4C">
      <w:pPr>
        <w:pStyle w:val="Default"/>
        <w:rPr>
          <w:rFonts w:ascii="Cambria" w:eastAsia="Arial" w:hAnsi="Cambria"/>
          <w:sz w:val="20"/>
          <w:szCs w:val="20"/>
        </w:rPr>
      </w:pPr>
    </w:p>
    <w:p w14:paraId="63496FCE" w14:textId="77777777" w:rsidR="00191B4C" w:rsidRPr="00A4718D" w:rsidRDefault="00191B4C" w:rsidP="00191B4C">
      <w:pPr>
        <w:pStyle w:val="Default"/>
        <w:rPr>
          <w:rFonts w:ascii="Cambria" w:eastAsia="Arial" w:hAnsi="Cambria"/>
          <w:sz w:val="20"/>
          <w:szCs w:val="20"/>
        </w:rPr>
      </w:pPr>
      <w:r w:rsidRPr="00A4718D">
        <w:rPr>
          <w:rFonts w:ascii="Cambria" w:eastAsia="Arial" w:hAnsi="Cambria"/>
          <w:sz w:val="20"/>
          <w:szCs w:val="20"/>
        </w:rPr>
        <w:t>Yours sincerely</w:t>
      </w:r>
    </w:p>
    <w:p w14:paraId="7BC671B7" w14:textId="77777777" w:rsidR="00191B4C" w:rsidRPr="00A4718D" w:rsidRDefault="00191B4C" w:rsidP="00704874">
      <w:pPr>
        <w:pStyle w:val="Default"/>
        <w:rPr>
          <w:rFonts w:ascii="Cambria" w:eastAsia="Arial" w:hAnsi="Cambria"/>
          <w:color w:val="auto"/>
          <w:sz w:val="20"/>
          <w:szCs w:val="20"/>
        </w:rPr>
      </w:pPr>
    </w:p>
    <w:p w14:paraId="328DDAB7" w14:textId="77777777" w:rsidR="008760F8" w:rsidRPr="00A4718D" w:rsidRDefault="008760F8" w:rsidP="00704874">
      <w:pPr>
        <w:pStyle w:val="Default"/>
        <w:rPr>
          <w:rFonts w:ascii="Cambria" w:eastAsia="Arial" w:hAnsi="Cambria"/>
          <w:color w:val="auto"/>
          <w:sz w:val="20"/>
          <w:szCs w:val="20"/>
        </w:rPr>
      </w:pPr>
    </w:p>
    <w:p w14:paraId="19568845" w14:textId="65E0C7DD" w:rsidR="4DEB1D4F" w:rsidRPr="00A4718D" w:rsidRDefault="4DEB1D4F" w:rsidP="00704874">
      <w:pPr>
        <w:pStyle w:val="Default"/>
        <w:rPr>
          <w:rFonts w:ascii="Cambria" w:hAnsi="Cambria"/>
          <w:sz w:val="20"/>
          <w:szCs w:val="20"/>
        </w:rPr>
      </w:pPr>
    </w:p>
    <w:p w14:paraId="4576DE95" w14:textId="77777777" w:rsidR="006123ED" w:rsidRPr="00A4718D" w:rsidRDefault="006123ED" w:rsidP="00704874">
      <w:pPr>
        <w:pStyle w:val="Default"/>
        <w:rPr>
          <w:rFonts w:ascii="Cambria" w:hAnsi="Cambria"/>
          <w:sz w:val="20"/>
          <w:szCs w:val="20"/>
        </w:rPr>
      </w:pPr>
    </w:p>
    <w:p w14:paraId="611B5293" w14:textId="77777777" w:rsidR="00191B4C" w:rsidRPr="00A4718D" w:rsidRDefault="00191B4C" w:rsidP="00704874">
      <w:pPr>
        <w:pStyle w:val="Default"/>
        <w:rPr>
          <w:rFonts w:ascii="Cambria" w:eastAsia="Arial" w:hAnsi="Cambria"/>
          <w:color w:val="auto"/>
          <w:sz w:val="20"/>
          <w:szCs w:val="20"/>
        </w:rPr>
      </w:pPr>
      <w:r w:rsidRPr="00A4718D">
        <w:rPr>
          <w:rFonts w:ascii="Cambria" w:eastAsia="Arial" w:hAnsi="Cambria"/>
          <w:color w:val="auto"/>
          <w:sz w:val="20"/>
          <w:szCs w:val="20"/>
        </w:rPr>
        <w:t>Marc Owen</w:t>
      </w:r>
    </w:p>
    <w:p w14:paraId="37A8E833" w14:textId="7A95D50D" w:rsidR="00606A6A" w:rsidRPr="00A4718D" w:rsidRDefault="003C001F" w:rsidP="00704874">
      <w:pPr>
        <w:pStyle w:val="Default"/>
        <w:rPr>
          <w:rFonts w:ascii="Cambria" w:eastAsia="Arial" w:hAnsi="Cambria"/>
          <w:color w:val="auto"/>
          <w:sz w:val="20"/>
          <w:szCs w:val="20"/>
        </w:rPr>
      </w:pPr>
      <w:r w:rsidRPr="00A4718D">
        <w:rPr>
          <w:rFonts w:ascii="Cambria" w:eastAsia="Arial" w:hAnsi="Cambria"/>
          <w:color w:val="auto"/>
          <w:sz w:val="20"/>
          <w:szCs w:val="20"/>
        </w:rPr>
        <w:t xml:space="preserve">UK </w:t>
      </w:r>
      <w:r w:rsidR="009919E6" w:rsidRPr="00A4718D">
        <w:rPr>
          <w:rFonts w:ascii="Cambria" w:eastAsia="Arial" w:hAnsi="Cambria"/>
          <w:color w:val="auto"/>
          <w:sz w:val="20"/>
          <w:szCs w:val="20"/>
        </w:rPr>
        <w:t>Head of Delegation to ICCAT</w:t>
      </w:r>
    </w:p>
    <w:p w14:paraId="309B02BA" w14:textId="77777777" w:rsidR="009919E6" w:rsidRPr="00A4718D" w:rsidRDefault="009919E6" w:rsidP="00704874">
      <w:pPr>
        <w:pStyle w:val="Default"/>
        <w:rPr>
          <w:rFonts w:ascii="Cambria" w:eastAsia="Arial" w:hAnsi="Cambria"/>
          <w:color w:val="auto"/>
          <w:sz w:val="20"/>
          <w:szCs w:val="20"/>
        </w:rPr>
      </w:pPr>
    </w:p>
    <w:p w14:paraId="51F23397" w14:textId="7502F81A" w:rsidR="00E6166A" w:rsidRPr="00A4718D" w:rsidRDefault="00E6166A" w:rsidP="00704874">
      <w:pPr>
        <w:pStyle w:val="Default"/>
        <w:rPr>
          <w:rFonts w:ascii="Cambria" w:eastAsia="Arial" w:hAnsi="Cambria"/>
          <w:color w:val="auto"/>
          <w:sz w:val="20"/>
          <w:szCs w:val="20"/>
        </w:rPr>
      </w:pPr>
    </w:p>
    <w:p w14:paraId="52EEA819" w14:textId="77777777" w:rsidR="00D72EAA" w:rsidRPr="00A4718D" w:rsidRDefault="00D72EAA" w:rsidP="00704874">
      <w:pPr>
        <w:pStyle w:val="Default"/>
        <w:rPr>
          <w:rFonts w:ascii="Cambria" w:eastAsia="Arial" w:hAnsi="Cambria"/>
          <w:color w:val="auto"/>
          <w:sz w:val="20"/>
          <w:szCs w:val="20"/>
        </w:rPr>
      </w:pPr>
    </w:p>
    <w:p w14:paraId="2C85FFBD" w14:textId="2FADB252" w:rsidR="003D55C2" w:rsidRPr="00A4718D" w:rsidRDefault="003D55C2" w:rsidP="00704874">
      <w:pPr>
        <w:pStyle w:val="Default"/>
        <w:rPr>
          <w:rFonts w:ascii="Cambria" w:eastAsia="Arial" w:hAnsi="Cambria"/>
          <w:color w:val="auto"/>
          <w:sz w:val="20"/>
          <w:szCs w:val="20"/>
        </w:rPr>
      </w:pPr>
    </w:p>
    <w:p w14:paraId="59C15FBD" w14:textId="77777777" w:rsidR="000E0E53" w:rsidRPr="00A4718D" w:rsidRDefault="000E0E53" w:rsidP="00704874">
      <w:pPr>
        <w:pStyle w:val="Default"/>
        <w:ind w:left="1440" w:hanging="1440"/>
        <w:rPr>
          <w:rFonts w:ascii="Cambria" w:hAnsi="Cambria"/>
          <w:sz w:val="20"/>
          <w:szCs w:val="20"/>
        </w:rPr>
      </w:pPr>
    </w:p>
    <w:p w14:paraId="511F0E02" w14:textId="77777777" w:rsidR="00C47B80" w:rsidRPr="00A4718D" w:rsidRDefault="00C47B80" w:rsidP="00704874">
      <w:pPr>
        <w:pStyle w:val="Default"/>
        <w:ind w:left="1440" w:hanging="1440"/>
        <w:rPr>
          <w:rFonts w:ascii="Cambria" w:hAnsi="Cambria"/>
          <w:sz w:val="20"/>
          <w:szCs w:val="20"/>
        </w:rPr>
      </w:pPr>
    </w:p>
    <w:p w14:paraId="7619B7C1" w14:textId="77777777" w:rsidR="00C47B80" w:rsidRPr="00A4718D" w:rsidRDefault="00C47B80" w:rsidP="00704874">
      <w:pPr>
        <w:pStyle w:val="Default"/>
        <w:ind w:left="1440" w:hanging="1440"/>
        <w:rPr>
          <w:rFonts w:ascii="Cambria" w:hAnsi="Cambria"/>
          <w:sz w:val="20"/>
          <w:szCs w:val="20"/>
        </w:rPr>
      </w:pPr>
    </w:p>
    <w:p w14:paraId="712EA59A" w14:textId="77777777" w:rsidR="00C47B80" w:rsidRPr="00A4718D" w:rsidRDefault="00C47B80" w:rsidP="00704874">
      <w:pPr>
        <w:pStyle w:val="Default"/>
        <w:ind w:left="1440" w:hanging="1440"/>
        <w:rPr>
          <w:rFonts w:ascii="Cambria" w:hAnsi="Cambria"/>
          <w:sz w:val="20"/>
          <w:szCs w:val="20"/>
        </w:rPr>
      </w:pPr>
    </w:p>
    <w:p w14:paraId="38C1C98F" w14:textId="77777777" w:rsidR="00C47B80" w:rsidRPr="00A4718D" w:rsidRDefault="00C47B80" w:rsidP="00704874">
      <w:pPr>
        <w:pStyle w:val="Default"/>
        <w:ind w:left="1440" w:hanging="1440"/>
        <w:rPr>
          <w:rFonts w:ascii="Cambria" w:hAnsi="Cambria"/>
          <w:sz w:val="20"/>
          <w:szCs w:val="20"/>
        </w:rPr>
      </w:pPr>
    </w:p>
    <w:p w14:paraId="22D1F44B" w14:textId="77777777" w:rsidR="00C47B80" w:rsidRPr="00A4718D" w:rsidRDefault="00C47B80" w:rsidP="00704874">
      <w:pPr>
        <w:pStyle w:val="Default"/>
        <w:ind w:left="1440" w:hanging="1440"/>
        <w:rPr>
          <w:rFonts w:ascii="Cambria" w:hAnsi="Cambria"/>
          <w:sz w:val="20"/>
          <w:szCs w:val="20"/>
        </w:rPr>
      </w:pPr>
    </w:p>
    <w:p w14:paraId="67E6E74E" w14:textId="77777777" w:rsidR="00C47B80" w:rsidRPr="00A4718D" w:rsidRDefault="00C47B80" w:rsidP="00704874">
      <w:pPr>
        <w:pStyle w:val="Default"/>
        <w:ind w:left="1440" w:hanging="1440"/>
        <w:rPr>
          <w:rFonts w:ascii="Cambria" w:hAnsi="Cambria"/>
          <w:sz w:val="20"/>
          <w:szCs w:val="20"/>
        </w:rPr>
      </w:pPr>
    </w:p>
    <w:p w14:paraId="7DFC8942" w14:textId="77777777" w:rsidR="00C47B80" w:rsidRPr="00A4718D" w:rsidRDefault="00C47B80" w:rsidP="00704874">
      <w:pPr>
        <w:pStyle w:val="Default"/>
        <w:ind w:left="1440" w:hanging="1440"/>
        <w:rPr>
          <w:rFonts w:ascii="Cambria" w:hAnsi="Cambria"/>
          <w:sz w:val="20"/>
          <w:szCs w:val="20"/>
        </w:rPr>
      </w:pPr>
    </w:p>
    <w:p w14:paraId="690879B8" w14:textId="77777777" w:rsidR="00C47B80" w:rsidRPr="00A4718D" w:rsidRDefault="00C47B80" w:rsidP="00704874">
      <w:pPr>
        <w:pStyle w:val="Default"/>
        <w:ind w:left="1440" w:hanging="1440"/>
        <w:rPr>
          <w:rFonts w:ascii="Cambria" w:hAnsi="Cambria"/>
          <w:sz w:val="20"/>
          <w:szCs w:val="20"/>
        </w:rPr>
      </w:pPr>
    </w:p>
    <w:p w14:paraId="7A9D93F0" w14:textId="77777777" w:rsidR="00C47B80" w:rsidRPr="00A4718D" w:rsidRDefault="00C47B80" w:rsidP="00704874">
      <w:pPr>
        <w:pStyle w:val="Default"/>
        <w:ind w:left="1440" w:hanging="1440"/>
        <w:rPr>
          <w:rFonts w:ascii="Cambria" w:hAnsi="Cambria"/>
          <w:sz w:val="20"/>
          <w:szCs w:val="20"/>
        </w:rPr>
      </w:pPr>
    </w:p>
    <w:p w14:paraId="09840C02" w14:textId="77777777" w:rsidR="00C47B80" w:rsidRPr="00A4718D" w:rsidRDefault="00C47B80" w:rsidP="00704874">
      <w:pPr>
        <w:pStyle w:val="Default"/>
        <w:ind w:left="1440" w:hanging="1440"/>
        <w:rPr>
          <w:rFonts w:ascii="Cambria" w:hAnsi="Cambria"/>
          <w:sz w:val="20"/>
          <w:szCs w:val="20"/>
        </w:rPr>
      </w:pPr>
    </w:p>
    <w:p w14:paraId="6F66CBA8" w14:textId="3F21D8CC" w:rsidR="00B67784" w:rsidRPr="00A4718D" w:rsidRDefault="00434D76" w:rsidP="00191B4C">
      <w:pPr>
        <w:pStyle w:val="Default"/>
        <w:ind w:left="426" w:hanging="426"/>
        <w:rPr>
          <w:rFonts w:ascii="Cambria" w:hAnsi="Cambria"/>
          <w:sz w:val="20"/>
          <w:szCs w:val="20"/>
        </w:rPr>
      </w:pPr>
      <w:r w:rsidRPr="00A4718D">
        <w:rPr>
          <w:rFonts w:ascii="Cambria" w:hAnsi="Cambria"/>
          <w:b/>
          <w:bCs/>
          <w:sz w:val="20"/>
          <w:szCs w:val="20"/>
        </w:rPr>
        <w:t>cc:</w:t>
      </w:r>
      <w:r w:rsidR="00B67784" w:rsidRPr="00A4718D">
        <w:rPr>
          <w:rFonts w:ascii="Cambria" w:hAnsi="Cambria"/>
          <w:sz w:val="20"/>
          <w:szCs w:val="20"/>
        </w:rPr>
        <w:tab/>
      </w:r>
      <w:r w:rsidRPr="00A4718D">
        <w:rPr>
          <w:rFonts w:ascii="Cambria" w:hAnsi="Cambria"/>
          <w:sz w:val="20"/>
          <w:szCs w:val="20"/>
        </w:rPr>
        <w:t>Mr</w:t>
      </w:r>
      <w:r w:rsidR="00B97392" w:rsidRPr="00A4718D">
        <w:rPr>
          <w:rFonts w:ascii="Cambria" w:hAnsi="Cambria"/>
          <w:sz w:val="20"/>
          <w:szCs w:val="20"/>
        </w:rPr>
        <w:t>.</w:t>
      </w:r>
      <w:r w:rsidRPr="00A4718D">
        <w:rPr>
          <w:rFonts w:ascii="Cambria" w:hAnsi="Cambria"/>
          <w:sz w:val="20"/>
          <w:szCs w:val="20"/>
        </w:rPr>
        <w:t xml:space="preserve"> Stephen Warr, Senior Environmental Officer, Gibraltar</w:t>
      </w:r>
    </w:p>
    <w:p w14:paraId="22D03F90" w14:textId="77777777" w:rsidR="00B67784" w:rsidRPr="00A4718D" w:rsidRDefault="00434D76" w:rsidP="00704874">
      <w:pPr>
        <w:pStyle w:val="Default"/>
        <w:ind w:left="426"/>
        <w:rPr>
          <w:rFonts w:ascii="Cambria" w:hAnsi="Cambria"/>
          <w:sz w:val="20"/>
          <w:szCs w:val="20"/>
        </w:rPr>
      </w:pPr>
      <w:r w:rsidRPr="00A4718D">
        <w:rPr>
          <w:rFonts w:ascii="Cambria" w:hAnsi="Cambria"/>
          <w:sz w:val="20"/>
          <w:szCs w:val="20"/>
        </w:rPr>
        <w:t>Mr. E. Penas, Commission Chair</w:t>
      </w:r>
    </w:p>
    <w:p w14:paraId="1006A65B" w14:textId="38C0AB73" w:rsidR="00434D76" w:rsidRPr="00A4718D" w:rsidRDefault="00434D76" w:rsidP="00704874">
      <w:pPr>
        <w:pStyle w:val="Default"/>
        <w:ind w:left="426"/>
        <w:rPr>
          <w:rFonts w:ascii="Cambria" w:hAnsi="Cambria"/>
          <w:sz w:val="20"/>
          <w:szCs w:val="20"/>
        </w:rPr>
      </w:pPr>
      <w:r w:rsidRPr="00A4718D">
        <w:rPr>
          <w:rFonts w:ascii="Cambria" w:hAnsi="Cambria"/>
          <w:sz w:val="20"/>
          <w:szCs w:val="20"/>
        </w:rPr>
        <w:t>Mr. S. Ota (Japan), Panel 2 Chair</w:t>
      </w:r>
      <w:bookmarkEnd w:id="0"/>
    </w:p>
    <w:p w14:paraId="510EBA39" w14:textId="77777777" w:rsidR="00704874" w:rsidRPr="00A4718D" w:rsidRDefault="00704874" w:rsidP="00704874">
      <w:pPr>
        <w:pStyle w:val="Default"/>
        <w:jc w:val="both"/>
        <w:rPr>
          <w:rFonts w:ascii="Cambria" w:eastAsia="Arial" w:hAnsi="Cambria"/>
          <w:b/>
          <w:bCs/>
          <w:color w:val="auto"/>
          <w:sz w:val="20"/>
          <w:szCs w:val="20"/>
        </w:rPr>
      </w:pPr>
    </w:p>
    <w:p w14:paraId="72C08A83" w14:textId="77777777" w:rsidR="00191B4C" w:rsidRPr="00A4718D" w:rsidRDefault="00191B4C" w:rsidP="00704874">
      <w:pPr>
        <w:pStyle w:val="Default"/>
        <w:jc w:val="both"/>
        <w:rPr>
          <w:rFonts w:ascii="Cambria" w:eastAsia="Arial" w:hAnsi="Cambria"/>
          <w:b/>
          <w:bCs/>
          <w:color w:val="auto"/>
          <w:sz w:val="20"/>
          <w:szCs w:val="20"/>
        </w:rPr>
      </w:pPr>
    </w:p>
    <w:p w14:paraId="0CA401F2" w14:textId="0B7E2D30" w:rsidR="00704874" w:rsidRPr="00A4718D" w:rsidRDefault="00704874" w:rsidP="00704874">
      <w:pPr>
        <w:pStyle w:val="Default"/>
        <w:jc w:val="both"/>
        <w:rPr>
          <w:rFonts w:ascii="Cambria" w:eastAsia="Arial" w:hAnsi="Cambria"/>
          <w:color w:val="auto"/>
          <w:sz w:val="20"/>
          <w:szCs w:val="20"/>
        </w:rPr>
      </w:pPr>
      <w:r w:rsidRPr="00A4718D">
        <w:rPr>
          <w:rFonts w:ascii="Cambria" w:eastAsia="Arial" w:hAnsi="Cambria"/>
          <w:b/>
          <w:bCs/>
          <w:color w:val="auto"/>
          <w:sz w:val="20"/>
          <w:szCs w:val="20"/>
        </w:rPr>
        <w:t>Attachment:</w:t>
      </w:r>
      <w:r w:rsidRPr="00A4718D">
        <w:rPr>
          <w:rFonts w:ascii="Cambria" w:eastAsia="Arial" w:hAnsi="Cambria"/>
          <w:color w:val="auto"/>
          <w:sz w:val="20"/>
          <w:szCs w:val="20"/>
        </w:rPr>
        <w:t xml:space="preserve"> </w:t>
      </w:r>
      <w:r w:rsidR="00191B4C" w:rsidRPr="00A4718D">
        <w:rPr>
          <w:rFonts w:ascii="Cambria" w:eastAsia="Arial" w:hAnsi="Cambria"/>
          <w:color w:val="auto"/>
          <w:sz w:val="20"/>
          <w:szCs w:val="20"/>
        </w:rPr>
        <w:t>letter and data submission from Gibraltar dated 15 September 2025</w:t>
      </w:r>
      <w:r w:rsidR="00362FF1" w:rsidRPr="00A4718D">
        <w:rPr>
          <w:rFonts w:ascii="Cambria" w:eastAsia="Arial" w:hAnsi="Cambria"/>
          <w:color w:val="auto"/>
          <w:sz w:val="20"/>
          <w:szCs w:val="20"/>
        </w:rPr>
        <w:t>.</w:t>
      </w:r>
    </w:p>
    <w:p w14:paraId="164FA64A" w14:textId="77777777" w:rsidR="00572343" w:rsidRPr="00A4718D" w:rsidRDefault="00572343" w:rsidP="00C47B80">
      <w:pPr>
        <w:pStyle w:val="BodyText"/>
        <w:jc w:val="right"/>
        <w:rPr>
          <w:rFonts w:ascii="Cambria" w:hAnsi="Cambria"/>
          <w:w w:val="110"/>
          <w:lang w:val="en-GB"/>
        </w:rPr>
      </w:pPr>
    </w:p>
    <w:p w14:paraId="0C0DB4E0" w14:textId="395E8902" w:rsidR="002916C5" w:rsidRPr="00A4718D" w:rsidRDefault="002916C5" w:rsidP="002916C5">
      <w:pPr>
        <w:pStyle w:val="BodyText"/>
        <w:jc w:val="right"/>
        <w:rPr>
          <w:rFonts w:ascii="Cambria" w:hAnsi="Cambria"/>
          <w:b/>
          <w:bCs/>
        </w:rPr>
      </w:pPr>
      <w:r w:rsidRPr="00A4718D">
        <w:rPr>
          <w:rFonts w:ascii="Cambria" w:hAnsi="Cambria"/>
          <w:b/>
          <w:bCs/>
        </w:rPr>
        <w:t>Attachment</w:t>
      </w:r>
    </w:p>
    <w:p w14:paraId="5AA51E4B" w14:textId="77777777" w:rsidR="00754694" w:rsidRPr="00A4718D" w:rsidRDefault="00754694" w:rsidP="002916C5">
      <w:pPr>
        <w:pStyle w:val="BodyText"/>
        <w:jc w:val="right"/>
        <w:rPr>
          <w:rFonts w:ascii="Cambria" w:hAnsi="Cambria"/>
          <w:b/>
          <w:bCs/>
        </w:rPr>
      </w:pPr>
    </w:p>
    <w:p w14:paraId="7CA0142B" w14:textId="41F35237" w:rsidR="00754694" w:rsidRPr="00A4718D" w:rsidRDefault="00754694" w:rsidP="00754694">
      <w:pPr>
        <w:pStyle w:val="BodyText"/>
        <w:jc w:val="center"/>
        <w:rPr>
          <w:rFonts w:ascii="Cambria" w:hAnsi="Cambria"/>
          <w:b/>
          <w:bCs/>
        </w:rPr>
      </w:pPr>
      <w:r w:rsidRPr="00A4718D">
        <w:rPr>
          <w:rFonts w:ascii="Cambria" w:hAnsi="Cambria"/>
          <w:b/>
          <w:bCs/>
        </w:rPr>
        <w:t>Letter from Gibraltar</w:t>
      </w:r>
    </w:p>
    <w:p w14:paraId="2C033067" w14:textId="77777777" w:rsidR="00754694" w:rsidRPr="00A4718D" w:rsidRDefault="00754694" w:rsidP="00754694">
      <w:pPr>
        <w:pStyle w:val="BodyText"/>
        <w:jc w:val="center"/>
        <w:rPr>
          <w:rFonts w:ascii="Cambria" w:hAnsi="Cambria"/>
          <w:b/>
          <w:bCs/>
          <w:w w:val="110"/>
          <w:lang w:val="en-GB"/>
        </w:rPr>
      </w:pPr>
    </w:p>
    <w:p w14:paraId="2362B672" w14:textId="6D630D9A" w:rsidR="00C47B80" w:rsidRPr="00A4718D" w:rsidRDefault="00191B4C" w:rsidP="00572343">
      <w:pPr>
        <w:pStyle w:val="BodyText"/>
        <w:jc w:val="center"/>
        <w:rPr>
          <w:rFonts w:ascii="Cambria" w:hAnsi="Cambria"/>
          <w:lang w:val="en-GB"/>
        </w:rPr>
      </w:pPr>
      <w:r w:rsidRPr="00A4718D">
        <w:rPr>
          <w:rFonts w:ascii="Cambria" w:hAnsi="Cambria"/>
          <w:w w:val="110"/>
          <w:lang w:val="en-GB"/>
        </w:rPr>
        <w:t>De</w:t>
      </w:r>
      <w:r w:rsidR="00C47B80" w:rsidRPr="00A4718D">
        <w:rPr>
          <w:rFonts w:ascii="Cambria" w:hAnsi="Cambria"/>
          <w:lang w:val="en-GB"/>
        </w:rPr>
        <w:t>partment of the Environment, Sustainability,</w:t>
      </w:r>
      <w:r w:rsidR="00572343" w:rsidRPr="00A4718D">
        <w:rPr>
          <w:rFonts w:ascii="Cambria" w:hAnsi="Cambria"/>
          <w:lang w:val="en-GB"/>
        </w:rPr>
        <w:t xml:space="preserve"> </w:t>
      </w:r>
      <w:r w:rsidR="00C47B80" w:rsidRPr="00A4718D">
        <w:rPr>
          <w:rFonts w:ascii="Cambria" w:hAnsi="Cambria"/>
          <w:lang w:val="en-GB"/>
        </w:rPr>
        <w:t>Climate Change and Heritage</w:t>
      </w:r>
    </w:p>
    <w:p w14:paraId="1CFDF906" w14:textId="77777777" w:rsidR="00C47B80" w:rsidRPr="00A4718D" w:rsidRDefault="00C47B80" w:rsidP="00572343">
      <w:pPr>
        <w:pStyle w:val="BodyText"/>
        <w:jc w:val="center"/>
        <w:rPr>
          <w:rFonts w:ascii="Cambria" w:hAnsi="Cambria"/>
          <w:lang w:val="en-GB"/>
        </w:rPr>
      </w:pPr>
      <w:r w:rsidRPr="00A4718D">
        <w:rPr>
          <w:rFonts w:ascii="Cambria" w:hAnsi="Cambria"/>
          <w:lang w:val="en-GB"/>
        </w:rPr>
        <w:t>HM Government of Gibraltar</w:t>
      </w:r>
    </w:p>
    <w:p w14:paraId="56472B34" w14:textId="77777777" w:rsidR="00C47B80" w:rsidRPr="00A4718D" w:rsidRDefault="00C47B80" w:rsidP="00572343">
      <w:pPr>
        <w:pStyle w:val="BodyText"/>
        <w:jc w:val="center"/>
        <w:rPr>
          <w:rFonts w:ascii="Cambria" w:hAnsi="Cambria"/>
          <w:lang w:val="en-GB"/>
        </w:rPr>
      </w:pPr>
    </w:p>
    <w:p w14:paraId="0351436F" w14:textId="5B4BAF8F" w:rsidR="00C47B80" w:rsidRPr="00A4718D" w:rsidRDefault="00C47B80" w:rsidP="00C47B80">
      <w:pPr>
        <w:pStyle w:val="BodyText"/>
        <w:jc w:val="right"/>
        <w:rPr>
          <w:rFonts w:ascii="Cambria" w:hAnsi="Cambria"/>
          <w:w w:val="110"/>
        </w:rPr>
      </w:pPr>
      <w:r w:rsidRPr="00A4718D">
        <w:rPr>
          <w:rFonts w:ascii="Cambria" w:hAnsi="Cambria"/>
          <w:lang w:val="en-GB"/>
        </w:rPr>
        <w:t>1</w:t>
      </w:r>
      <w:r w:rsidR="00191B4C" w:rsidRPr="00A4718D">
        <w:rPr>
          <w:rFonts w:ascii="Cambria" w:hAnsi="Cambria"/>
          <w:lang w:val="en-GB"/>
        </w:rPr>
        <w:t>5</w:t>
      </w:r>
      <w:r w:rsidRPr="00A4718D">
        <w:rPr>
          <w:rFonts w:ascii="Cambria" w:hAnsi="Cambria"/>
          <w:lang w:val="en-GB"/>
        </w:rPr>
        <w:t xml:space="preserve"> </w:t>
      </w:r>
      <w:r w:rsidR="00191B4C" w:rsidRPr="00A4718D">
        <w:rPr>
          <w:rFonts w:ascii="Cambria" w:hAnsi="Cambria"/>
          <w:lang w:val="en-GB"/>
        </w:rPr>
        <w:t>September</w:t>
      </w:r>
      <w:r w:rsidRPr="00A4718D">
        <w:rPr>
          <w:rFonts w:ascii="Cambria" w:hAnsi="Cambria"/>
          <w:lang w:val="en-GB"/>
        </w:rPr>
        <w:t xml:space="preserve"> 202</w:t>
      </w:r>
      <w:r w:rsidR="00191B4C" w:rsidRPr="00A4718D">
        <w:rPr>
          <w:rFonts w:ascii="Cambria" w:hAnsi="Cambria"/>
          <w:lang w:val="en-GB"/>
        </w:rPr>
        <w:t>5</w:t>
      </w:r>
    </w:p>
    <w:p w14:paraId="5F94AF1F" w14:textId="77777777" w:rsidR="00C47B80" w:rsidRPr="00A4718D" w:rsidRDefault="00C47B80" w:rsidP="00C47B80">
      <w:pPr>
        <w:pStyle w:val="BodyText"/>
        <w:jc w:val="right"/>
        <w:rPr>
          <w:rFonts w:ascii="Cambria" w:hAnsi="Cambria"/>
        </w:rPr>
      </w:pPr>
    </w:p>
    <w:p w14:paraId="660F2223" w14:textId="77777777" w:rsidR="00C47B80" w:rsidRPr="00A4718D" w:rsidRDefault="00C47B80" w:rsidP="00C47B80">
      <w:pPr>
        <w:pStyle w:val="BodyText"/>
        <w:jc w:val="both"/>
        <w:rPr>
          <w:rFonts w:ascii="Cambria" w:hAnsi="Cambria"/>
        </w:rPr>
      </w:pPr>
    </w:p>
    <w:p w14:paraId="71D8A2A4" w14:textId="77777777" w:rsidR="00191B4C" w:rsidRPr="00A4718D" w:rsidRDefault="00191B4C" w:rsidP="00191B4C">
      <w:pPr>
        <w:pStyle w:val="BodyText"/>
        <w:jc w:val="both"/>
        <w:rPr>
          <w:rFonts w:ascii="Cambria" w:hAnsi="Cambria"/>
          <w:lang w:val="en-GB"/>
        </w:rPr>
      </w:pPr>
      <w:r w:rsidRPr="00A4718D">
        <w:rPr>
          <w:rFonts w:ascii="Cambria" w:hAnsi="Cambria"/>
          <w:lang w:val="en-GB"/>
        </w:rPr>
        <w:t>Mr. Marc Owen</w:t>
      </w:r>
    </w:p>
    <w:p w14:paraId="1EE4574E" w14:textId="77777777" w:rsidR="00191B4C" w:rsidRPr="00A4718D" w:rsidRDefault="00191B4C" w:rsidP="00191B4C">
      <w:pPr>
        <w:pStyle w:val="BodyText"/>
        <w:jc w:val="both"/>
        <w:rPr>
          <w:rFonts w:ascii="Cambria" w:hAnsi="Cambria"/>
          <w:lang w:val="en-GB"/>
        </w:rPr>
      </w:pPr>
      <w:r w:rsidRPr="00A4718D">
        <w:rPr>
          <w:rFonts w:ascii="Cambria" w:hAnsi="Cambria"/>
          <w:lang w:val="en-GB"/>
        </w:rPr>
        <w:t>Team Lead, International Fisheries</w:t>
      </w:r>
    </w:p>
    <w:p w14:paraId="38F60A34" w14:textId="77777777" w:rsidR="00191B4C" w:rsidRPr="00A4718D" w:rsidRDefault="00191B4C" w:rsidP="00191B4C">
      <w:pPr>
        <w:pStyle w:val="BodyText"/>
        <w:jc w:val="both"/>
        <w:rPr>
          <w:rFonts w:ascii="Cambria" w:hAnsi="Cambria"/>
          <w:lang w:val="en-GB"/>
        </w:rPr>
      </w:pPr>
      <w:r w:rsidRPr="00A4718D">
        <w:rPr>
          <w:rFonts w:ascii="Cambria" w:hAnsi="Cambria"/>
          <w:lang w:val="en-GB"/>
        </w:rPr>
        <w:t>Department for Environment, Food &amp; Rural Affairs pt Floor, Seacole Wing, 2 Marsham Street</w:t>
      </w:r>
    </w:p>
    <w:p w14:paraId="2731D71E" w14:textId="51F22F93" w:rsidR="00C47B80" w:rsidRPr="00A4718D" w:rsidRDefault="00191B4C" w:rsidP="00191B4C">
      <w:pPr>
        <w:pStyle w:val="BodyText"/>
        <w:jc w:val="both"/>
        <w:rPr>
          <w:rFonts w:ascii="Cambria" w:hAnsi="Cambria"/>
          <w:lang w:val="en-GB"/>
        </w:rPr>
      </w:pPr>
      <w:r w:rsidRPr="00A4718D">
        <w:rPr>
          <w:rFonts w:ascii="Cambria" w:hAnsi="Cambria"/>
          <w:lang w:val="en-GB"/>
        </w:rPr>
        <w:t>London SW 1P 4DF</w:t>
      </w:r>
    </w:p>
    <w:p w14:paraId="3E166A86" w14:textId="77777777" w:rsidR="00C47B80" w:rsidRPr="00A4718D" w:rsidRDefault="00C47B80" w:rsidP="00C47B80">
      <w:pPr>
        <w:pStyle w:val="BodyText"/>
        <w:jc w:val="both"/>
        <w:rPr>
          <w:rFonts w:ascii="Cambria" w:hAnsi="Cambria"/>
        </w:rPr>
      </w:pPr>
    </w:p>
    <w:p w14:paraId="7D015B3C" w14:textId="77777777" w:rsidR="00C47B80" w:rsidRPr="00A4718D" w:rsidRDefault="00C47B80" w:rsidP="00C47B80">
      <w:pPr>
        <w:pStyle w:val="BodyText"/>
        <w:jc w:val="both"/>
        <w:rPr>
          <w:rFonts w:ascii="Cambria" w:hAnsi="Cambria"/>
          <w:b/>
          <w:bCs/>
          <w:w w:val="110"/>
        </w:rPr>
      </w:pPr>
    </w:p>
    <w:p w14:paraId="381614B8" w14:textId="2131E90E" w:rsidR="00C47B80" w:rsidRPr="00A4718D" w:rsidRDefault="00C47B80" w:rsidP="00C47B80">
      <w:pPr>
        <w:pStyle w:val="BodyText"/>
        <w:jc w:val="both"/>
        <w:rPr>
          <w:rFonts w:ascii="Cambria" w:hAnsi="Cambria"/>
          <w:b/>
          <w:bCs/>
          <w:lang w:val="en-GB"/>
        </w:rPr>
      </w:pPr>
      <w:r w:rsidRPr="00A4718D">
        <w:rPr>
          <w:rFonts w:ascii="Cambria" w:hAnsi="Cambria"/>
          <w:b/>
          <w:bCs/>
          <w:lang w:val="en-GB"/>
        </w:rPr>
        <w:t>Subject: Management and catches of bluefin tuna in Gibraltar</w:t>
      </w:r>
    </w:p>
    <w:p w14:paraId="42259D80" w14:textId="77777777" w:rsidR="00C47B80" w:rsidRPr="00A4718D" w:rsidRDefault="00C47B80" w:rsidP="00C47B80">
      <w:pPr>
        <w:pStyle w:val="BodyText"/>
        <w:jc w:val="both"/>
        <w:rPr>
          <w:rFonts w:ascii="Cambria" w:hAnsi="Cambria"/>
          <w:b/>
          <w:bCs/>
          <w:lang w:val="en-GB"/>
        </w:rPr>
      </w:pPr>
    </w:p>
    <w:p w14:paraId="464E4886" w14:textId="77777777" w:rsidR="00191B4C" w:rsidRPr="00A4718D" w:rsidRDefault="00191B4C" w:rsidP="00191B4C">
      <w:pPr>
        <w:pStyle w:val="BodyText"/>
        <w:jc w:val="both"/>
        <w:rPr>
          <w:rFonts w:ascii="Cambria" w:hAnsi="Cambria"/>
          <w:lang w:val="en-GB"/>
        </w:rPr>
      </w:pPr>
      <w:r w:rsidRPr="00A4718D">
        <w:rPr>
          <w:rFonts w:ascii="Cambria" w:hAnsi="Cambria"/>
          <w:lang w:val="en-GB"/>
        </w:rPr>
        <w:t>Dear Mr. Owen,</w:t>
      </w:r>
    </w:p>
    <w:p w14:paraId="44411399" w14:textId="77777777" w:rsidR="00191B4C" w:rsidRPr="00A4718D" w:rsidRDefault="00191B4C" w:rsidP="00191B4C">
      <w:pPr>
        <w:pStyle w:val="BodyText"/>
        <w:jc w:val="both"/>
        <w:rPr>
          <w:rFonts w:ascii="Cambria" w:hAnsi="Cambria"/>
          <w:lang w:val="en-GB"/>
        </w:rPr>
      </w:pPr>
    </w:p>
    <w:p w14:paraId="0F99A309" w14:textId="77777777" w:rsidR="00191B4C" w:rsidRPr="00A4718D" w:rsidRDefault="00191B4C" w:rsidP="00191B4C">
      <w:pPr>
        <w:pStyle w:val="BodyText"/>
        <w:jc w:val="both"/>
        <w:rPr>
          <w:rFonts w:ascii="Cambria" w:hAnsi="Cambria"/>
          <w:lang w:val="en-GB"/>
        </w:rPr>
      </w:pPr>
      <w:r w:rsidRPr="00A4718D">
        <w:rPr>
          <w:rFonts w:ascii="Cambria" w:hAnsi="Cambria"/>
          <w:lang w:val="en-GB"/>
        </w:rPr>
        <w:t>We refer to the ICCAT Compliance Committee Chair's letter dated 28th July 2025 addressed to you in relation to the management and catches of Bluefin tuna (BFT) in Gibraltar.</w:t>
      </w:r>
    </w:p>
    <w:p w14:paraId="14104A91" w14:textId="77777777" w:rsidR="00191B4C" w:rsidRPr="00A4718D" w:rsidRDefault="00191B4C" w:rsidP="00191B4C">
      <w:pPr>
        <w:pStyle w:val="BodyText"/>
        <w:jc w:val="both"/>
        <w:rPr>
          <w:rFonts w:ascii="Cambria" w:hAnsi="Cambria"/>
          <w:lang w:val="en-GB"/>
        </w:rPr>
      </w:pPr>
    </w:p>
    <w:p w14:paraId="50095C4A" w14:textId="0A91931E" w:rsidR="00191B4C" w:rsidRPr="00A4718D" w:rsidRDefault="00191B4C" w:rsidP="00191B4C">
      <w:pPr>
        <w:pStyle w:val="BodyText"/>
        <w:jc w:val="both"/>
        <w:rPr>
          <w:rFonts w:ascii="Cambria" w:hAnsi="Cambria"/>
          <w:lang w:val="en-GB"/>
        </w:rPr>
      </w:pPr>
      <w:r w:rsidRPr="00A4718D">
        <w:rPr>
          <w:rFonts w:ascii="Cambria" w:hAnsi="Cambria"/>
          <w:lang w:val="en-GB"/>
        </w:rPr>
        <w:t xml:space="preserve">Once again, it is very reassuring to note that the Commission appreciates the transparency and commitment demonstrated by Gibraltar to provide all the necessary statistical data in relation to BFT as well as the management measures implemented in Gibraltar to date. ln keeping with our continued commitment to fully cooperate with the ICCAT Secretariat, please note that the latest BFT catch statistics (Form ST02-T1NC - Version 2025b) pertaining to this year's BFT Open Season (2025) to date have been submitted by the Department to the email account </w:t>
      </w:r>
      <w:hyperlink r:id="rId8">
        <w:r w:rsidR="00CA4DAB" w:rsidRPr="00A4718D">
          <w:rPr>
            <w:rStyle w:val="Hyperlink"/>
            <w:rFonts w:ascii="Cambria" w:hAnsi="Cambria"/>
            <w:u w:val="none"/>
          </w:rPr>
          <w:t>stats_info@iccat.int</w:t>
        </w:r>
      </w:hyperlink>
      <w:r w:rsidR="00CA4DAB" w:rsidRPr="00A4718D">
        <w:t xml:space="preserve"> </w:t>
      </w:r>
      <w:r w:rsidRPr="00A4718D">
        <w:rPr>
          <w:rFonts w:ascii="Cambria" w:hAnsi="Cambria"/>
          <w:lang w:val="en-GB"/>
        </w:rPr>
        <w:t>in accordance with ICCAT Circular 00756/2025.</w:t>
      </w:r>
    </w:p>
    <w:p w14:paraId="122664E4" w14:textId="77777777" w:rsidR="00191B4C" w:rsidRPr="00A4718D" w:rsidRDefault="00191B4C" w:rsidP="00191B4C">
      <w:pPr>
        <w:pStyle w:val="BodyText"/>
        <w:jc w:val="both"/>
        <w:rPr>
          <w:rFonts w:ascii="Cambria" w:hAnsi="Cambria"/>
          <w:lang w:val="en-GB"/>
        </w:rPr>
      </w:pPr>
    </w:p>
    <w:p w14:paraId="65F948C8" w14:textId="1C3E992F" w:rsidR="00191B4C" w:rsidRPr="00A4718D" w:rsidRDefault="00191B4C" w:rsidP="00191B4C">
      <w:pPr>
        <w:pStyle w:val="BodyText"/>
        <w:jc w:val="both"/>
        <w:rPr>
          <w:rFonts w:ascii="Cambria" w:hAnsi="Cambria"/>
          <w:lang w:val="en-GB"/>
        </w:rPr>
      </w:pPr>
      <w:r w:rsidRPr="00A4718D">
        <w:rPr>
          <w:rFonts w:ascii="Cambria" w:hAnsi="Cambria"/>
          <w:lang w:val="en-GB"/>
        </w:rPr>
        <w:t>As is now custom and by way of further information, an overview of the BFT Open Season statistics up to the 15 September 2025 have been provided in an Appendix to this letter. Additional catch data (if any) will be provided to the Secretariat once the season closes on the 14 October 2025.</w:t>
      </w:r>
    </w:p>
    <w:p w14:paraId="276A0536" w14:textId="77777777" w:rsidR="00191B4C" w:rsidRPr="00A4718D" w:rsidRDefault="00191B4C" w:rsidP="00191B4C">
      <w:pPr>
        <w:pStyle w:val="BodyText"/>
        <w:jc w:val="both"/>
        <w:rPr>
          <w:rFonts w:ascii="Cambria" w:hAnsi="Cambria"/>
          <w:lang w:val="en-GB"/>
        </w:rPr>
      </w:pPr>
    </w:p>
    <w:p w14:paraId="2956B951" w14:textId="77777777" w:rsidR="00191B4C" w:rsidRPr="00A4718D" w:rsidRDefault="00191B4C" w:rsidP="00191B4C">
      <w:pPr>
        <w:pStyle w:val="BodyText"/>
        <w:jc w:val="both"/>
        <w:rPr>
          <w:rFonts w:ascii="Cambria" w:hAnsi="Cambria"/>
          <w:lang w:val="en-GB"/>
        </w:rPr>
      </w:pPr>
      <w:r w:rsidRPr="00A4718D">
        <w:rPr>
          <w:rFonts w:ascii="Cambria" w:hAnsi="Cambria"/>
          <w:lang w:val="en-GB"/>
        </w:rPr>
        <w:t>We take this opportunity to once again firmly reiterate our strong desire to continue our cooperation and positive engagement with the ICCAT Secretariat moving forward, and to the consideration of the possibility of extending ICCAT to Gibraltar.</w:t>
      </w:r>
    </w:p>
    <w:p w14:paraId="29402514" w14:textId="77777777" w:rsidR="00191B4C" w:rsidRPr="00A4718D" w:rsidRDefault="00191B4C" w:rsidP="00191B4C">
      <w:pPr>
        <w:pStyle w:val="BodyText"/>
        <w:jc w:val="both"/>
        <w:rPr>
          <w:rFonts w:ascii="Cambria" w:hAnsi="Cambria"/>
          <w:lang w:val="en-GB"/>
        </w:rPr>
      </w:pPr>
      <w:r w:rsidRPr="00A4718D">
        <w:rPr>
          <w:rFonts w:ascii="Cambria" w:hAnsi="Cambria"/>
          <w:lang w:val="en-GB"/>
        </w:rPr>
        <w:t xml:space="preserve"> </w:t>
      </w:r>
    </w:p>
    <w:p w14:paraId="630EB14F" w14:textId="25FF7199" w:rsidR="00191B4C" w:rsidRPr="00A4718D" w:rsidRDefault="00191B4C" w:rsidP="00C47B80">
      <w:pPr>
        <w:pStyle w:val="BodyText"/>
        <w:jc w:val="both"/>
        <w:rPr>
          <w:rFonts w:ascii="Cambria" w:hAnsi="Cambria"/>
          <w:lang w:val="en-GB"/>
        </w:rPr>
      </w:pPr>
      <w:r w:rsidRPr="00A4718D">
        <w:rPr>
          <w:rFonts w:ascii="Cambria" w:hAnsi="Cambria"/>
          <w:lang w:val="en-GB"/>
        </w:rPr>
        <w:t>We remain at your disposal should you require any additional abovementioned points and statistical data provided.</w:t>
      </w:r>
    </w:p>
    <w:p w14:paraId="14D57547" w14:textId="77777777" w:rsidR="00C47B80" w:rsidRPr="00A4718D" w:rsidRDefault="00C47B80" w:rsidP="00C47B80">
      <w:pPr>
        <w:pStyle w:val="BodyText"/>
        <w:jc w:val="both"/>
        <w:rPr>
          <w:rFonts w:ascii="Cambria" w:hAnsi="Cambria"/>
          <w:lang w:val="en-GB"/>
        </w:rPr>
      </w:pPr>
    </w:p>
    <w:p w14:paraId="5C00E2E8" w14:textId="77777777" w:rsidR="00C47B80" w:rsidRPr="00A4718D" w:rsidRDefault="00C47B80" w:rsidP="00C47B80">
      <w:pPr>
        <w:pStyle w:val="BodyText"/>
        <w:jc w:val="both"/>
        <w:rPr>
          <w:rFonts w:ascii="Cambria" w:hAnsi="Cambria"/>
          <w:lang w:val="en-GB"/>
        </w:rPr>
      </w:pPr>
      <w:r w:rsidRPr="00A4718D">
        <w:rPr>
          <w:rFonts w:ascii="Cambria" w:hAnsi="Cambria"/>
          <w:lang w:val="en-GB"/>
        </w:rPr>
        <w:t>With best wishes,</w:t>
      </w:r>
    </w:p>
    <w:p w14:paraId="290DCE60" w14:textId="77777777" w:rsidR="00C47B80" w:rsidRPr="00A4718D" w:rsidRDefault="00C47B80" w:rsidP="00C47B80">
      <w:pPr>
        <w:pStyle w:val="BodyText"/>
        <w:jc w:val="both"/>
        <w:rPr>
          <w:rFonts w:ascii="Cambria" w:hAnsi="Cambria"/>
          <w:lang w:val="en-GB"/>
        </w:rPr>
      </w:pPr>
    </w:p>
    <w:p w14:paraId="11B30887" w14:textId="1EE0823A" w:rsidR="00C47B80" w:rsidRPr="00A4718D" w:rsidRDefault="000B03D3" w:rsidP="00C47B80">
      <w:pPr>
        <w:pStyle w:val="BodyText"/>
        <w:jc w:val="both"/>
        <w:rPr>
          <w:rFonts w:ascii="Cambria" w:hAnsi="Cambria"/>
          <w:lang w:val="en-GB"/>
        </w:rPr>
      </w:pPr>
      <w:r w:rsidRPr="00A4718D">
        <w:rPr>
          <w:rFonts w:ascii="Cambria" w:hAnsi="Cambria"/>
          <w:lang w:val="en-GB"/>
        </w:rPr>
        <w:t>(signed and sealed)</w:t>
      </w:r>
    </w:p>
    <w:p w14:paraId="1C5AD9BE" w14:textId="77777777" w:rsidR="00C47B80" w:rsidRPr="00A4718D" w:rsidRDefault="00C47B80" w:rsidP="00C47B80">
      <w:pPr>
        <w:pStyle w:val="BodyText"/>
        <w:jc w:val="both"/>
        <w:rPr>
          <w:rFonts w:ascii="Cambria" w:hAnsi="Cambria"/>
          <w:lang w:val="en-GB"/>
        </w:rPr>
      </w:pPr>
    </w:p>
    <w:p w14:paraId="6460186D" w14:textId="249C7EF1" w:rsidR="00C47B80" w:rsidRPr="00A4718D" w:rsidRDefault="00C47B80" w:rsidP="00C47B80">
      <w:pPr>
        <w:pStyle w:val="BodyText"/>
        <w:jc w:val="both"/>
        <w:rPr>
          <w:rFonts w:ascii="Cambria" w:hAnsi="Cambria"/>
          <w:lang w:val="en-GB"/>
        </w:rPr>
      </w:pPr>
      <w:r w:rsidRPr="00A4718D">
        <w:rPr>
          <w:rFonts w:ascii="Cambria" w:hAnsi="Cambria"/>
          <w:lang w:val="en-GB"/>
        </w:rPr>
        <w:t>Stephen Warr</w:t>
      </w:r>
    </w:p>
    <w:p w14:paraId="5595F599" w14:textId="77777777" w:rsidR="00C47B80" w:rsidRPr="00A4718D" w:rsidRDefault="00C47B80" w:rsidP="00C47B80">
      <w:pPr>
        <w:pStyle w:val="BodyText"/>
        <w:jc w:val="both"/>
        <w:rPr>
          <w:rFonts w:ascii="Cambria" w:hAnsi="Cambria"/>
          <w:lang w:val="en-GB"/>
        </w:rPr>
      </w:pPr>
      <w:r w:rsidRPr="00A4718D">
        <w:rPr>
          <w:rFonts w:ascii="Cambria" w:hAnsi="Cambria"/>
          <w:lang w:val="en-GB"/>
        </w:rPr>
        <w:t>Chief Executive (Ag)</w:t>
      </w:r>
    </w:p>
    <w:p w14:paraId="74FBCCEA" w14:textId="77777777" w:rsidR="00C47B80" w:rsidRPr="00A4718D" w:rsidRDefault="00C47B80" w:rsidP="00C47B80">
      <w:pPr>
        <w:pStyle w:val="BodyText"/>
        <w:jc w:val="both"/>
        <w:rPr>
          <w:rFonts w:ascii="Cambria" w:hAnsi="Cambria"/>
          <w:lang w:val="en-GB"/>
        </w:rPr>
      </w:pPr>
      <w:r w:rsidRPr="00A4718D">
        <w:rPr>
          <w:rFonts w:ascii="Cambria" w:hAnsi="Cambria"/>
          <w:lang w:val="en-GB"/>
        </w:rPr>
        <w:t>Department of the Environment, Sustainability, Climate Change and Heritage</w:t>
      </w:r>
    </w:p>
    <w:p w14:paraId="7AF12125" w14:textId="77777777" w:rsidR="00C47B80" w:rsidRPr="00A4718D" w:rsidRDefault="00C47B80" w:rsidP="00C47B80">
      <w:pPr>
        <w:pStyle w:val="BodyText"/>
        <w:jc w:val="both"/>
        <w:rPr>
          <w:rFonts w:ascii="Cambria" w:hAnsi="Cambria"/>
          <w:lang w:val="en-GB"/>
        </w:rPr>
      </w:pPr>
    </w:p>
    <w:p w14:paraId="65202337" w14:textId="77777777" w:rsidR="000B03D3" w:rsidRPr="00A4718D" w:rsidRDefault="000B03D3" w:rsidP="00C47B80">
      <w:pPr>
        <w:pStyle w:val="BodyText"/>
        <w:jc w:val="both"/>
        <w:rPr>
          <w:rFonts w:ascii="Cambria" w:hAnsi="Cambria"/>
          <w:lang w:val="en-GB"/>
        </w:rPr>
      </w:pPr>
    </w:p>
    <w:p w14:paraId="0F917743" w14:textId="1FDE85D2" w:rsidR="00C47B80" w:rsidRPr="00A4718D" w:rsidRDefault="00C47B80" w:rsidP="000B03D3">
      <w:pPr>
        <w:pStyle w:val="BodyText"/>
        <w:ind w:left="426" w:hanging="426"/>
        <w:jc w:val="both"/>
        <w:rPr>
          <w:rFonts w:ascii="Cambria" w:hAnsi="Cambria"/>
          <w:lang w:val="en-GB"/>
        </w:rPr>
      </w:pPr>
      <w:r w:rsidRPr="00A4718D">
        <w:rPr>
          <w:rFonts w:ascii="Cambria" w:hAnsi="Cambria"/>
          <w:lang w:val="en-GB"/>
        </w:rPr>
        <w:t>c</w:t>
      </w:r>
      <w:r w:rsidR="000B03D3" w:rsidRPr="00A4718D">
        <w:rPr>
          <w:rFonts w:ascii="Cambria" w:hAnsi="Cambria"/>
          <w:lang w:val="en-GB"/>
        </w:rPr>
        <w:t>c.</w:t>
      </w:r>
      <w:r w:rsidR="000B03D3" w:rsidRPr="00A4718D">
        <w:rPr>
          <w:rFonts w:ascii="Cambria" w:hAnsi="Cambria"/>
          <w:lang w:val="en-GB"/>
        </w:rPr>
        <w:tab/>
      </w:r>
      <w:r w:rsidRPr="00A4718D">
        <w:rPr>
          <w:rFonts w:ascii="Cambria" w:hAnsi="Cambria"/>
          <w:lang w:val="en-GB"/>
        </w:rPr>
        <w:t>The Rt. Hon. Professor John Cortes MBE. Minister for the Environment, HM Government of Gibraltar.</w:t>
      </w:r>
    </w:p>
    <w:p w14:paraId="5A9911B1" w14:textId="77777777" w:rsidR="00C47B80" w:rsidRPr="00A4718D" w:rsidRDefault="00C47B80" w:rsidP="00C47B80">
      <w:pPr>
        <w:pStyle w:val="BodyText"/>
        <w:jc w:val="both"/>
        <w:rPr>
          <w:rFonts w:ascii="Cambria" w:hAnsi="Cambria"/>
          <w:w w:val="110"/>
        </w:rPr>
      </w:pPr>
    </w:p>
    <w:p w14:paraId="3D4890A9" w14:textId="77777777" w:rsidR="00C47B80" w:rsidRPr="00A4718D" w:rsidRDefault="00C47B80" w:rsidP="00C47B80">
      <w:pPr>
        <w:pStyle w:val="BodyText"/>
        <w:jc w:val="both"/>
        <w:rPr>
          <w:rFonts w:ascii="Cambria" w:hAnsi="Cambria"/>
          <w:w w:val="110"/>
        </w:rPr>
      </w:pPr>
    </w:p>
    <w:p w14:paraId="23E289AC" w14:textId="77777777" w:rsidR="00C47B80" w:rsidRPr="00A4718D" w:rsidRDefault="00C47B80" w:rsidP="00C47B80">
      <w:pPr>
        <w:pStyle w:val="BodyText"/>
        <w:ind w:left="230"/>
        <w:rPr>
          <w:rFonts w:ascii="Cambria" w:hAnsi="Cambria"/>
          <w:w w:val="110"/>
        </w:rPr>
      </w:pPr>
      <w:r w:rsidRPr="00A4718D">
        <w:rPr>
          <w:rFonts w:ascii="Cambria" w:hAnsi="Cambria"/>
          <w:w w:val="110"/>
        </w:rPr>
        <w:br w:type="page"/>
      </w:r>
    </w:p>
    <w:p w14:paraId="08572841" w14:textId="55E4CC8E" w:rsidR="00754694" w:rsidRPr="00A4718D" w:rsidRDefault="00754694" w:rsidP="00754694">
      <w:pPr>
        <w:spacing w:after="0" w:line="240" w:lineRule="auto"/>
        <w:ind w:left="1541" w:hanging="1541"/>
        <w:jc w:val="center"/>
        <w:rPr>
          <w:rFonts w:ascii="Cambria" w:hAnsi="Cambria"/>
          <w:b/>
          <w:bCs/>
          <w:w w:val="105"/>
          <w:sz w:val="20"/>
          <w:szCs w:val="20"/>
        </w:rPr>
      </w:pPr>
      <w:r w:rsidRPr="00A4718D">
        <w:rPr>
          <w:rFonts w:ascii="Cambria" w:eastAsia="Arial" w:hAnsi="Cambria"/>
          <w:b/>
          <w:bCs/>
          <w:sz w:val="20"/>
          <w:szCs w:val="20"/>
        </w:rPr>
        <w:lastRenderedPageBreak/>
        <w:t>Data submission from Gibraltar</w:t>
      </w:r>
    </w:p>
    <w:p w14:paraId="02BE2205" w14:textId="77777777" w:rsidR="00754694" w:rsidRPr="00A4718D" w:rsidRDefault="00754694" w:rsidP="00C47B80">
      <w:pPr>
        <w:spacing w:after="0" w:line="240" w:lineRule="auto"/>
        <w:ind w:left="1541"/>
        <w:jc w:val="right"/>
        <w:rPr>
          <w:rFonts w:ascii="Cambria" w:hAnsi="Cambria"/>
          <w:b/>
          <w:w w:val="105"/>
          <w:sz w:val="20"/>
          <w:szCs w:val="20"/>
        </w:rPr>
      </w:pPr>
    </w:p>
    <w:p w14:paraId="57590D87" w14:textId="0DB563B0" w:rsidR="00C47B80" w:rsidRPr="00A4718D" w:rsidRDefault="00C47B80" w:rsidP="00C47B80">
      <w:pPr>
        <w:spacing w:after="0" w:line="240" w:lineRule="auto"/>
        <w:ind w:left="1541"/>
        <w:jc w:val="right"/>
        <w:rPr>
          <w:rFonts w:ascii="Cambria" w:hAnsi="Cambria"/>
          <w:b/>
          <w:w w:val="105"/>
          <w:sz w:val="20"/>
          <w:szCs w:val="20"/>
        </w:rPr>
      </w:pPr>
      <w:r w:rsidRPr="00A4718D">
        <w:rPr>
          <w:rFonts w:ascii="Cambria" w:hAnsi="Cambria"/>
          <w:b/>
          <w:w w:val="105"/>
          <w:sz w:val="20"/>
          <w:szCs w:val="20"/>
        </w:rPr>
        <w:t>Appendix</w:t>
      </w:r>
      <w:r w:rsidR="00754694" w:rsidRPr="00A4718D">
        <w:rPr>
          <w:rFonts w:ascii="Cambria" w:hAnsi="Cambria"/>
          <w:b/>
          <w:w w:val="105"/>
          <w:sz w:val="20"/>
          <w:szCs w:val="20"/>
        </w:rPr>
        <w:t xml:space="preserve"> to letter from Gibraltar</w:t>
      </w:r>
    </w:p>
    <w:p w14:paraId="65674C01" w14:textId="77777777" w:rsidR="00C47B80" w:rsidRPr="00A4718D" w:rsidRDefault="00C47B80" w:rsidP="00C47B80">
      <w:pPr>
        <w:spacing w:after="0" w:line="240" w:lineRule="auto"/>
        <w:ind w:left="1541"/>
        <w:jc w:val="right"/>
        <w:rPr>
          <w:rFonts w:ascii="Cambria" w:hAnsi="Cambria"/>
          <w:b/>
          <w:w w:val="105"/>
          <w:sz w:val="20"/>
          <w:szCs w:val="20"/>
        </w:rPr>
      </w:pPr>
    </w:p>
    <w:p w14:paraId="3E6B57F0" w14:textId="46DBB60D" w:rsidR="00C47B80" w:rsidRPr="00A4718D" w:rsidRDefault="00C47B80" w:rsidP="00C47B80">
      <w:pPr>
        <w:spacing w:after="0" w:line="240" w:lineRule="auto"/>
        <w:jc w:val="center"/>
        <w:rPr>
          <w:rFonts w:ascii="Cambria" w:hAnsi="Cambria"/>
          <w:b/>
          <w:sz w:val="20"/>
          <w:szCs w:val="20"/>
        </w:rPr>
      </w:pPr>
      <w:r w:rsidRPr="00A4718D">
        <w:rPr>
          <w:rFonts w:ascii="Cambria" w:hAnsi="Cambria"/>
          <w:b/>
          <w:w w:val="105"/>
          <w:sz w:val="20"/>
          <w:szCs w:val="20"/>
        </w:rPr>
        <w:t>BFT Open Season Summary statistics for the period 2015-2024</w:t>
      </w:r>
    </w:p>
    <w:p w14:paraId="37195806" w14:textId="77777777" w:rsidR="00C47B80" w:rsidRPr="00A4718D" w:rsidRDefault="00C47B80" w:rsidP="00C47B80">
      <w:pPr>
        <w:pStyle w:val="BodyText"/>
        <w:rPr>
          <w:rFonts w:ascii="Cambria" w:hAnsi="Cambria"/>
        </w:rPr>
      </w:pPr>
    </w:p>
    <w:tbl>
      <w:tblPr>
        <w:tblW w:w="9617" w:type="dxa"/>
        <w:tblInd w:w="-5" w:type="dxa"/>
        <w:tblLook w:val="04A0" w:firstRow="1" w:lastRow="0" w:firstColumn="1" w:lastColumn="0" w:noHBand="0" w:noVBand="1"/>
      </w:tblPr>
      <w:tblGrid>
        <w:gridCol w:w="4407"/>
        <w:gridCol w:w="811"/>
        <w:gridCol w:w="897"/>
        <w:gridCol w:w="897"/>
        <w:gridCol w:w="811"/>
        <w:gridCol w:w="14"/>
        <w:gridCol w:w="883"/>
        <w:gridCol w:w="897"/>
      </w:tblGrid>
      <w:tr w:rsidR="000B03D3" w:rsidRPr="00A4718D" w14:paraId="64257BF1" w14:textId="0AFD8E42" w:rsidTr="006D75F4">
        <w:trPr>
          <w:trHeight w:val="262"/>
        </w:trPr>
        <w:tc>
          <w:tcPr>
            <w:tcW w:w="4407" w:type="dxa"/>
            <w:tcBorders>
              <w:top w:val="single" w:sz="4" w:space="0" w:color="auto"/>
              <w:left w:val="single" w:sz="4" w:space="0" w:color="auto"/>
              <w:bottom w:val="single" w:sz="4" w:space="0" w:color="auto"/>
              <w:right w:val="single" w:sz="4" w:space="0" w:color="auto"/>
            </w:tcBorders>
            <w:noWrap/>
            <w:vAlign w:val="bottom"/>
            <w:hideMark/>
          </w:tcPr>
          <w:p w14:paraId="1D4187E8" w14:textId="77777777" w:rsidR="000B03D3" w:rsidRPr="00A4718D" w:rsidRDefault="000B03D3" w:rsidP="00C001B8">
            <w:pPr>
              <w:spacing w:after="0" w:line="240" w:lineRule="atLeast"/>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Year</w:t>
            </w:r>
          </w:p>
        </w:tc>
        <w:tc>
          <w:tcPr>
            <w:tcW w:w="811" w:type="dxa"/>
            <w:tcBorders>
              <w:top w:val="single" w:sz="4" w:space="0" w:color="auto"/>
              <w:left w:val="nil"/>
              <w:bottom w:val="single" w:sz="4" w:space="0" w:color="auto"/>
              <w:right w:val="single" w:sz="4" w:space="0" w:color="auto"/>
            </w:tcBorders>
            <w:noWrap/>
            <w:vAlign w:val="bottom"/>
            <w:hideMark/>
          </w:tcPr>
          <w:p w14:paraId="76079470" w14:textId="1E846ADE"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2015</w:t>
            </w:r>
          </w:p>
        </w:tc>
        <w:tc>
          <w:tcPr>
            <w:tcW w:w="897" w:type="dxa"/>
            <w:tcBorders>
              <w:top w:val="single" w:sz="4" w:space="0" w:color="auto"/>
              <w:left w:val="nil"/>
              <w:bottom w:val="single" w:sz="4" w:space="0" w:color="auto"/>
              <w:right w:val="single" w:sz="4" w:space="0" w:color="auto"/>
            </w:tcBorders>
            <w:noWrap/>
            <w:vAlign w:val="bottom"/>
            <w:hideMark/>
          </w:tcPr>
          <w:p w14:paraId="1BD67FA1" w14:textId="6B5EC8F5"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2016</w:t>
            </w:r>
          </w:p>
        </w:tc>
        <w:tc>
          <w:tcPr>
            <w:tcW w:w="897" w:type="dxa"/>
            <w:tcBorders>
              <w:top w:val="single" w:sz="4" w:space="0" w:color="auto"/>
              <w:left w:val="nil"/>
              <w:bottom w:val="single" w:sz="4" w:space="0" w:color="auto"/>
              <w:right w:val="single" w:sz="4" w:space="0" w:color="auto"/>
            </w:tcBorders>
          </w:tcPr>
          <w:p w14:paraId="0EEB0F8B" w14:textId="756D3E13"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2017</w:t>
            </w:r>
          </w:p>
        </w:tc>
        <w:tc>
          <w:tcPr>
            <w:tcW w:w="811" w:type="dxa"/>
            <w:tcBorders>
              <w:top w:val="single" w:sz="4" w:space="0" w:color="auto"/>
              <w:left w:val="nil"/>
              <w:bottom w:val="single" w:sz="4" w:space="0" w:color="auto"/>
              <w:right w:val="single" w:sz="4" w:space="0" w:color="auto"/>
            </w:tcBorders>
          </w:tcPr>
          <w:p w14:paraId="6AC008FB" w14:textId="3CFD19C2"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2018</w:t>
            </w:r>
          </w:p>
        </w:tc>
        <w:tc>
          <w:tcPr>
            <w:tcW w:w="897" w:type="dxa"/>
            <w:gridSpan w:val="2"/>
            <w:tcBorders>
              <w:top w:val="single" w:sz="4" w:space="0" w:color="auto"/>
              <w:left w:val="nil"/>
              <w:bottom w:val="single" w:sz="4" w:space="0" w:color="auto"/>
              <w:right w:val="single" w:sz="4" w:space="0" w:color="auto"/>
            </w:tcBorders>
          </w:tcPr>
          <w:p w14:paraId="36EE638B" w14:textId="0B740BCF"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2019</w:t>
            </w:r>
          </w:p>
        </w:tc>
        <w:tc>
          <w:tcPr>
            <w:tcW w:w="897" w:type="dxa"/>
            <w:tcBorders>
              <w:top w:val="single" w:sz="4" w:space="0" w:color="auto"/>
              <w:left w:val="single" w:sz="4" w:space="0" w:color="auto"/>
              <w:bottom w:val="single" w:sz="4" w:space="0" w:color="auto"/>
              <w:right w:val="single" w:sz="4" w:space="0" w:color="auto"/>
            </w:tcBorders>
          </w:tcPr>
          <w:p w14:paraId="3C4724B0" w14:textId="17956F2E"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2020</w:t>
            </w:r>
          </w:p>
        </w:tc>
      </w:tr>
      <w:tr w:rsidR="000B03D3" w:rsidRPr="00A4718D" w14:paraId="0C15EB75" w14:textId="10573BF2" w:rsidTr="006D75F4">
        <w:trPr>
          <w:trHeight w:val="217"/>
        </w:trPr>
        <w:tc>
          <w:tcPr>
            <w:tcW w:w="4407" w:type="dxa"/>
            <w:tcBorders>
              <w:top w:val="nil"/>
              <w:left w:val="single" w:sz="4" w:space="0" w:color="auto"/>
              <w:bottom w:val="single" w:sz="4" w:space="0" w:color="auto"/>
              <w:right w:val="single" w:sz="4" w:space="0" w:color="auto"/>
            </w:tcBorders>
            <w:noWrap/>
            <w:vAlign w:val="bottom"/>
            <w:hideMark/>
          </w:tcPr>
          <w:p w14:paraId="0D10C8EF" w14:textId="77777777" w:rsidR="000B03D3"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Total Allowable Catch (tons)</w:t>
            </w:r>
          </w:p>
        </w:tc>
        <w:tc>
          <w:tcPr>
            <w:tcW w:w="811" w:type="dxa"/>
            <w:tcBorders>
              <w:top w:val="nil"/>
              <w:left w:val="nil"/>
              <w:bottom w:val="single" w:sz="4" w:space="0" w:color="auto"/>
              <w:right w:val="single" w:sz="4" w:space="0" w:color="auto"/>
            </w:tcBorders>
            <w:noWrap/>
            <w:vAlign w:val="bottom"/>
          </w:tcPr>
          <w:p w14:paraId="57F94061" w14:textId="0568C79E"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13</w:t>
            </w:r>
          </w:p>
        </w:tc>
        <w:tc>
          <w:tcPr>
            <w:tcW w:w="897" w:type="dxa"/>
            <w:tcBorders>
              <w:top w:val="nil"/>
              <w:left w:val="nil"/>
              <w:bottom w:val="single" w:sz="4" w:space="0" w:color="auto"/>
              <w:right w:val="single" w:sz="4" w:space="0" w:color="auto"/>
            </w:tcBorders>
            <w:noWrap/>
            <w:vAlign w:val="bottom"/>
          </w:tcPr>
          <w:p w14:paraId="1027B4FD" w14:textId="2961A90D"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13</w:t>
            </w:r>
          </w:p>
        </w:tc>
        <w:tc>
          <w:tcPr>
            <w:tcW w:w="897" w:type="dxa"/>
            <w:tcBorders>
              <w:top w:val="nil"/>
              <w:left w:val="nil"/>
              <w:bottom w:val="single" w:sz="4" w:space="0" w:color="auto"/>
              <w:right w:val="single" w:sz="4" w:space="0" w:color="auto"/>
            </w:tcBorders>
          </w:tcPr>
          <w:p w14:paraId="5E570907" w14:textId="3740727A"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15.5</w:t>
            </w:r>
          </w:p>
        </w:tc>
        <w:tc>
          <w:tcPr>
            <w:tcW w:w="811" w:type="dxa"/>
            <w:tcBorders>
              <w:top w:val="nil"/>
              <w:left w:val="nil"/>
              <w:bottom w:val="single" w:sz="4" w:space="0" w:color="auto"/>
              <w:right w:val="single" w:sz="4" w:space="0" w:color="auto"/>
            </w:tcBorders>
          </w:tcPr>
          <w:p w14:paraId="4C023772" w14:textId="2862011B"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15.5</w:t>
            </w:r>
          </w:p>
        </w:tc>
        <w:tc>
          <w:tcPr>
            <w:tcW w:w="897" w:type="dxa"/>
            <w:gridSpan w:val="2"/>
            <w:tcBorders>
              <w:top w:val="single" w:sz="4" w:space="0" w:color="auto"/>
              <w:left w:val="nil"/>
              <w:bottom w:val="single" w:sz="4" w:space="0" w:color="auto"/>
              <w:right w:val="single" w:sz="4" w:space="0" w:color="auto"/>
            </w:tcBorders>
          </w:tcPr>
          <w:p w14:paraId="70E5E302" w14:textId="49FD2A20" w:rsidR="000B03D3" w:rsidRPr="00A4718D" w:rsidRDefault="000B03D3"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16.74</w:t>
            </w:r>
          </w:p>
        </w:tc>
        <w:tc>
          <w:tcPr>
            <w:tcW w:w="897" w:type="dxa"/>
            <w:tcBorders>
              <w:top w:val="single" w:sz="4" w:space="0" w:color="auto"/>
              <w:left w:val="single" w:sz="4" w:space="0" w:color="auto"/>
              <w:bottom w:val="single" w:sz="4" w:space="0" w:color="auto"/>
              <w:right w:val="single" w:sz="4" w:space="0" w:color="auto"/>
            </w:tcBorders>
          </w:tcPr>
          <w:p w14:paraId="7DA37BBE" w14:textId="3AAE38DB" w:rsidR="000B03D3" w:rsidRPr="00A4718D" w:rsidRDefault="000B03D3" w:rsidP="000B03D3">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19.81</w:t>
            </w:r>
          </w:p>
        </w:tc>
      </w:tr>
      <w:tr w:rsidR="000B03D3" w:rsidRPr="00A4718D" w14:paraId="595CBB10" w14:textId="03CF1725"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3FF68F37" w14:textId="77777777" w:rsidR="000B03D3"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Actual catch/landings (kg)</w:t>
            </w:r>
          </w:p>
        </w:tc>
        <w:tc>
          <w:tcPr>
            <w:tcW w:w="811" w:type="dxa"/>
            <w:tcBorders>
              <w:top w:val="nil"/>
              <w:left w:val="nil"/>
              <w:bottom w:val="single" w:sz="4" w:space="0" w:color="auto"/>
              <w:right w:val="single" w:sz="4" w:space="0" w:color="auto"/>
            </w:tcBorders>
            <w:noWrap/>
            <w:vAlign w:val="bottom"/>
          </w:tcPr>
          <w:p w14:paraId="70E11528" w14:textId="53B5B3AD"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12</w:t>
            </w:r>
            <w:r w:rsidR="00CA4DAB" w:rsidRPr="00A4718D">
              <w:rPr>
                <w:rFonts w:ascii="Cambria" w:eastAsia="Times New Roman" w:hAnsi="Cambria" w:cs="Calibri"/>
                <w:sz w:val="20"/>
                <w:szCs w:val="20"/>
                <w:lang w:eastAsia="en-GB"/>
              </w:rPr>
              <w:t>,</w:t>
            </w:r>
            <w:r w:rsidRPr="00A4718D">
              <w:rPr>
                <w:rFonts w:ascii="Cambria" w:eastAsia="Times New Roman" w:hAnsi="Cambria" w:cs="Calibri"/>
                <w:sz w:val="20"/>
                <w:szCs w:val="20"/>
                <w:lang w:eastAsia="en-GB"/>
              </w:rPr>
              <w:t>746</w:t>
            </w:r>
          </w:p>
        </w:tc>
        <w:tc>
          <w:tcPr>
            <w:tcW w:w="897" w:type="dxa"/>
            <w:tcBorders>
              <w:top w:val="nil"/>
              <w:left w:val="nil"/>
              <w:bottom w:val="single" w:sz="4" w:space="0" w:color="auto"/>
              <w:right w:val="single" w:sz="4" w:space="0" w:color="auto"/>
            </w:tcBorders>
            <w:noWrap/>
            <w:vAlign w:val="bottom"/>
          </w:tcPr>
          <w:p w14:paraId="05F59A1E" w14:textId="7CBADD6B"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13</w:t>
            </w:r>
            <w:r w:rsidR="00CA4DAB" w:rsidRPr="00A4718D">
              <w:rPr>
                <w:rFonts w:ascii="Cambria" w:eastAsia="Times New Roman" w:hAnsi="Cambria" w:cs="Calibri"/>
                <w:sz w:val="20"/>
                <w:szCs w:val="20"/>
                <w:lang w:eastAsia="en-GB"/>
              </w:rPr>
              <w:t>,</w:t>
            </w:r>
            <w:r w:rsidRPr="00A4718D">
              <w:rPr>
                <w:rFonts w:ascii="Cambria" w:eastAsia="Times New Roman" w:hAnsi="Cambria" w:cs="Calibri"/>
                <w:sz w:val="20"/>
                <w:szCs w:val="20"/>
                <w:lang w:eastAsia="en-GB"/>
              </w:rPr>
              <w:t>894*</w:t>
            </w:r>
          </w:p>
        </w:tc>
        <w:tc>
          <w:tcPr>
            <w:tcW w:w="897" w:type="dxa"/>
            <w:tcBorders>
              <w:top w:val="nil"/>
              <w:left w:val="nil"/>
              <w:bottom w:val="single" w:sz="4" w:space="0" w:color="auto"/>
              <w:right w:val="single" w:sz="4" w:space="0" w:color="auto"/>
            </w:tcBorders>
          </w:tcPr>
          <w:p w14:paraId="3A262AAB" w14:textId="6F1EBB50"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16</w:t>
            </w:r>
            <w:r w:rsidR="00CA4DAB" w:rsidRPr="00A4718D">
              <w:rPr>
                <w:rFonts w:ascii="Cambria" w:eastAsia="Times New Roman" w:hAnsi="Cambria" w:cs="Calibri"/>
                <w:sz w:val="20"/>
                <w:szCs w:val="20"/>
                <w:lang w:eastAsia="en-GB"/>
              </w:rPr>
              <w:t>,</w:t>
            </w:r>
            <w:r w:rsidRPr="00A4718D">
              <w:rPr>
                <w:rFonts w:ascii="Cambria" w:eastAsia="Times New Roman" w:hAnsi="Cambria" w:cs="Calibri"/>
                <w:sz w:val="20"/>
                <w:szCs w:val="20"/>
                <w:lang w:eastAsia="en-GB"/>
              </w:rPr>
              <w:t>1</w:t>
            </w:r>
            <w:r w:rsidR="00CA4DAB" w:rsidRPr="00A4718D">
              <w:rPr>
                <w:rFonts w:ascii="Cambria" w:eastAsia="Times New Roman" w:hAnsi="Cambria" w:cs="Calibri"/>
                <w:sz w:val="20"/>
                <w:szCs w:val="20"/>
                <w:lang w:eastAsia="en-GB"/>
              </w:rPr>
              <w:t>90</w:t>
            </w:r>
            <w:r w:rsidRPr="00A4718D">
              <w:rPr>
                <w:rFonts w:ascii="Cambria" w:eastAsia="Times New Roman" w:hAnsi="Cambria" w:cs="Calibri"/>
                <w:sz w:val="20"/>
                <w:szCs w:val="20"/>
                <w:lang w:eastAsia="en-GB"/>
              </w:rPr>
              <w:t>*</w:t>
            </w:r>
          </w:p>
        </w:tc>
        <w:tc>
          <w:tcPr>
            <w:tcW w:w="811" w:type="dxa"/>
            <w:tcBorders>
              <w:top w:val="nil"/>
              <w:left w:val="nil"/>
              <w:bottom w:val="single" w:sz="4" w:space="0" w:color="auto"/>
              <w:right w:val="single" w:sz="4" w:space="0" w:color="auto"/>
            </w:tcBorders>
          </w:tcPr>
          <w:p w14:paraId="653FBDAE" w14:textId="0A6DD91B"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14</w:t>
            </w:r>
            <w:r w:rsidR="00CA4DAB" w:rsidRPr="00A4718D">
              <w:rPr>
                <w:rFonts w:ascii="Cambria" w:eastAsia="Times New Roman" w:hAnsi="Cambria" w:cs="Calibri"/>
                <w:sz w:val="20"/>
                <w:szCs w:val="20"/>
                <w:lang w:eastAsia="en-GB"/>
              </w:rPr>
              <w:t>,</w:t>
            </w:r>
            <w:r w:rsidRPr="00A4718D">
              <w:rPr>
                <w:rFonts w:ascii="Cambria" w:eastAsia="Times New Roman" w:hAnsi="Cambria" w:cs="Calibri"/>
                <w:sz w:val="20"/>
                <w:szCs w:val="20"/>
                <w:lang w:eastAsia="en-GB"/>
              </w:rPr>
              <w:t>603</w:t>
            </w:r>
          </w:p>
        </w:tc>
        <w:tc>
          <w:tcPr>
            <w:tcW w:w="897" w:type="dxa"/>
            <w:gridSpan w:val="2"/>
            <w:tcBorders>
              <w:top w:val="single" w:sz="4" w:space="0" w:color="auto"/>
              <w:left w:val="nil"/>
              <w:bottom w:val="single" w:sz="4" w:space="0" w:color="auto"/>
              <w:right w:val="single" w:sz="4" w:space="0" w:color="auto"/>
            </w:tcBorders>
          </w:tcPr>
          <w:p w14:paraId="234F089B" w14:textId="66DC834B"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17</w:t>
            </w:r>
            <w:r w:rsidR="00CA4DAB" w:rsidRPr="00A4718D">
              <w:rPr>
                <w:rFonts w:ascii="Cambria" w:eastAsia="Times New Roman" w:hAnsi="Cambria" w:cs="Calibri"/>
                <w:sz w:val="20"/>
                <w:szCs w:val="20"/>
                <w:lang w:eastAsia="en-GB"/>
              </w:rPr>
              <w:t>,</w:t>
            </w:r>
            <w:r w:rsidRPr="00A4718D">
              <w:rPr>
                <w:rFonts w:ascii="Cambria" w:eastAsia="Times New Roman" w:hAnsi="Cambria" w:cs="Calibri"/>
                <w:sz w:val="20"/>
                <w:szCs w:val="20"/>
                <w:lang w:eastAsia="en-GB"/>
              </w:rPr>
              <w:t>378</w:t>
            </w:r>
            <w:r w:rsidR="00CA4DAB" w:rsidRPr="00A4718D">
              <w:rPr>
                <w:rFonts w:ascii="Cambria" w:eastAsia="Times New Roman" w:hAnsi="Cambria" w:cs="Calibri"/>
                <w:sz w:val="20"/>
                <w:szCs w:val="20"/>
                <w:lang w:eastAsia="en-GB"/>
              </w:rPr>
              <w:t>*</w:t>
            </w:r>
          </w:p>
        </w:tc>
        <w:tc>
          <w:tcPr>
            <w:tcW w:w="897" w:type="dxa"/>
            <w:tcBorders>
              <w:top w:val="single" w:sz="4" w:space="0" w:color="auto"/>
              <w:left w:val="single" w:sz="4" w:space="0" w:color="auto"/>
              <w:bottom w:val="single" w:sz="4" w:space="0" w:color="auto"/>
              <w:right w:val="single" w:sz="4" w:space="0" w:color="auto"/>
            </w:tcBorders>
          </w:tcPr>
          <w:p w14:paraId="3AB7A84E" w14:textId="34A5BEDF"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20</w:t>
            </w:r>
            <w:r w:rsidR="00CA4DAB" w:rsidRPr="00A4718D">
              <w:rPr>
                <w:rFonts w:ascii="Cambria" w:eastAsia="Times New Roman" w:hAnsi="Cambria" w:cs="Calibri"/>
                <w:sz w:val="20"/>
                <w:szCs w:val="20"/>
                <w:lang w:eastAsia="en-GB"/>
              </w:rPr>
              <w:t>,</w:t>
            </w:r>
            <w:r w:rsidRPr="00A4718D">
              <w:rPr>
                <w:rFonts w:ascii="Cambria" w:eastAsia="Times New Roman" w:hAnsi="Cambria" w:cs="Calibri"/>
                <w:sz w:val="20"/>
                <w:szCs w:val="20"/>
                <w:lang w:eastAsia="en-GB"/>
              </w:rPr>
              <w:t>020</w:t>
            </w:r>
            <w:r w:rsidR="00CA4DAB" w:rsidRPr="00A4718D">
              <w:rPr>
                <w:rFonts w:ascii="Cambria" w:eastAsia="Times New Roman" w:hAnsi="Cambria" w:cs="Calibri"/>
                <w:sz w:val="20"/>
                <w:szCs w:val="20"/>
                <w:lang w:eastAsia="en-GB"/>
              </w:rPr>
              <w:t>*</w:t>
            </w:r>
          </w:p>
        </w:tc>
      </w:tr>
      <w:tr w:rsidR="000B03D3" w:rsidRPr="00A4718D" w14:paraId="72940BD0" w14:textId="32C08537"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55814282" w14:textId="77777777" w:rsidR="000B03D3"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Average weight (kg)</w:t>
            </w:r>
          </w:p>
        </w:tc>
        <w:tc>
          <w:tcPr>
            <w:tcW w:w="811" w:type="dxa"/>
            <w:tcBorders>
              <w:top w:val="nil"/>
              <w:left w:val="nil"/>
              <w:bottom w:val="single" w:sz="4" w:space="0" w:color="auto"/>
              <w:right w:val="single" w:sz="4" w:space="0" w:color="auto"/>
            </w:tcBorders>
            <w:noWrap/>
            <w:vAlign w:val="bottom"/>
          </w:tcPr>
          <w:p w14:paraId="5AE14C11" w14:textId="2EF260DA"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47</w:t>
            </w:r>
          </w:p>
        </w:tc>
        <w:tc>
          <w:tcPr>
            <w:tcW w:w="897" w:type="dxa"/>
            <w:tcBorders>
              <w:top w:val="nil"/>
              <w:left w:val="nil"/>
              <w:bottom w:val="single" w:sz="4" w:space="0" w:color="auto"/>
              <w:right w:val="single" w:sz="4" w:space="0" w:color="auto"/>
            </w:tcBorders>
            <w:noWrap/>
            <w:vAlign w:val="bottom"/>
          </w:tcPr>
          <w:p w14:paraId="10301606" w14:textId="74BBF926"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88</w:t>
            </w:r>
          </w:p>
        </w:tc>
        <w:tc>
          <w:tcPr>
            <w:tcW w:w="897" w:type="dxa"/>
            <w:tcBorders>
              <w:top w:val="nil"/>
              <w:left w:val="nil"/>
              <w:bottom w:val="single" w:sz="4" w:space="0" w:color="auto"/>
              <w:right w:val="single" w:sz="4" w:space="0" w:color="auto"/>
            </w:tcBorders>
          </w:tcPr>
          <w:p w14:paraId="1FC9A299" w14:textId="24958057"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98</w:t>
            </w:r>
          </w:p>
        </w:tc>
        <w:tc>
          <w:tcPr>
            <w:tcW w:w="811" w:type="dxa"/>
            <w:tcBorders>
              <w:top w:val="nil"/>
              <w:left w:val="nil"/>
              <w:bottom w:val="single" w:sz="4" w:space="0" w:color="auto"/>
              <w:right w:val="single" w:sz="4" w:space="0" w:color="auto"/>
            </w:tcBorders>
          </w:tcPr>
          <w:p w14:paraId="156F86D3" w14:textId="751DAD1A"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121</w:t>
            </w:r>
          </w:p>
        </w:tc>
        <w:tc>
          <w:tcPr>
            <w:tcW w:w="897" w:type="dxa"/>
            <w:gridSpan w:val="2"/>
            <w:tcBorders>
              <w:top w:val="single" w:sz="4" w:space="0" w:color="auto"/>
              <w:left w:val="nil"/>
              <w:bottom w:val="single" w:sz="4" w:space="0" w:color="auto"/>
              <w:right w:val="single" w:sz="4" w:space="0" w:color="auto"/>
            </w:tcBorders>
          </w:tcPr>
          <w:p w14:paraId="586F19C4" w14:textId="58110E7D"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117</w:t>
            </w:r>
          </w:p>
        </w:tc>
        <w:tc>
          <w:tcPr>
            <w:tcW w:w="897" w:type="dxa"/>
            <w:tcBorders>
              <w:top w:val="single" w:sz="4" w:space="0" w:color="auto"/>
              <w:left w:val="single" w:sz="4" w:space="0" w:color="auto"/>
              <w:bottom w:val="single" w:sz="4" w:space="0" w:color="auto"/>
              <w:right w:val="single" w:sz="4" w:space="0" w:color="auto"/>
            </w:tcBorders>
          </w:tcPr>
          <w:p w14:paraId="1EC35065" w14:textId="579DA2EF"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83</w:t>
            </w:r>
          </w:p>
        </w:tc>
      </w:tr>
      <w:tr w:rsidR="000B03D3" w:rsidRPr="00A4718D" w14:paraId="09256E85" w14:textId="45EFFC1F"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34962F7C" w14:textId="77777777" w:rsidR="000B03D3"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Largest specimen (kg)</w:t>
            </w:r>
          </w:p>
        </w:tc>
        <w:tc>
          <w:tcPr>
            <w:tcW w:w="811" w:type="dxa"/>
            <w:tcBorders>
              <w:top w:val="nil"/>
              <w:left w:val="nil"/>
              <w:bottom w:val="single" w:sz="4" w:space="0" w:color="auto"/>
              <w:right w:val="single" w:sz="4" w:space="0" w:color="auto"/>
            </w:tcBorders>
            <w:noWrap/>
            <w:vAlign w:val="bottom"/>
          </w:tcPr>
          <w:p w14:paraId="00A88AE2" w14:textId="0D05656F"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271</w:t>
            </w:r>
          </w:p>
        </w:tc>
        <w:tc>
          <w:tcPr>
            <w:tcW w:w="897" w:type="dxa"/>
            <w:tcBorders>
              <w:top w:val="nil"/>
              <w:left w:val="nil"/>
              <w:bottom w:val="single" w:sz="4" w:space="0" w:color="auto"/>
              <w:right w:val="single" w:sz="4" w:space="0" w:color="auto"/>
            </w:tcBorders>
            <w:noWrap/>
            <w:vAlign w:val="bottom"/>
          </w:tcPr>
          <w:p w14:paraId="5CE4A39E" w14:textId="2F621E99"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274</w:t>
            </w:r>
          </w:p>
        </w:tc>
        <w:tc>
          <w:tcPr>
            <w:tcW w:w="897" w:type="dxa"/>
            <w:tcBorders>
              <w:top w:val="nil"/>
              <w:left w:val="nil"/>
              <w:bottom w:val="single" w:sz="4" w:space="0" w:color="auto"/>
              <w:right w:val="single" w:sz="4" w:space="0" w:color="auto"/>
            </w:tcBorders>
          </w:tcPr>
          <w:p w14:paraId="4A65C1FC" w14:textId="56DC37AB"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279</w:t>
            </w:r>
          </w:p>
        </w:tc>
        <w:tc>
          <w:tcPr>
            <w:tcW w:w="811" w:type="dxa"/>
            <w:tcBorders>
              <w:top w:val="nil"/>
              <w:left w:val="nil"/>
              <w:bottom w:val="single" w:sz="4" w:space="0" w:color="auto"/>
              <w:right w:val="single" w:sz="4" w:space="0" w:color="auto"/>
            </w:tcBorders>
          </w:tcPr>
          <w:p w14:paraId="3CCFC0D5" w14:textId="3BEC797B"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299</w:t>
            </w:r>
          </w:p>
        </w:tc>
        <w:tc>
          <w:tcPr>
            <w:tcW w:w="897" w:type="dxa"/>
            <w:gridSpan w:val="2"/>
            <w:tcBorders>
              <w:top w:val="single" w:sz="4" w:space="0" w:color="auto"/>
              <w:left w:val="nil"/>
              <w:bottom w:val="single" w:sz="4" w:space="0" w:color="auto"/>
              <w:right w:val="single" w:sz="4" w:space="0" w:color="auto"/>
            </w:tcBorders>
          </w:tcPr>
          <w:p w14:paraId="5A346609" w14:textId="1B488025"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267</w:t>
            </w:r>
          </w:p>
        </w:tc>
        <w:tc>
          <w:tcPr>
            <w:tcW w:w="897" w:type="dxa"/>
            <w:tcBorders>
              <w:top w:val="single" w:sz="4" w:space="0" w:color="auto"/>
              <w:left w:val="single" w:sz="4" w:space="0" w:color="auto"/>
              <w:bottom w:val="single" w:sz="4" w:space="0" w:color="auto"/>
              <w:right w:val="single" w:sz="4" w:space="0" w:color="auto"/>
            </w:tcBorders>
          </w:tcPr>
          <w:p w14:paraId="22A80B67" w14:textId="2A6A3A7D"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341</w:t>
            </w:r>
          </w:p>
        </w:tc>
      </w:tr>
      <w:tr w:rsidR="000B03D3" w:rsidRPr="00A4718D" w14:paraId="3BDBBC52" w14:textId="23CA359A" w:rsidTr="006D75F4">
        <w:trPr>
          <w:trHeight w:val="271"/>
        </w:trPr>
        <w:tc>
          <w:tcPr>
            <w:tcW w:w="4407" w:type="dxa"/>
            <w:tcBorders>
              <w:top w:val="nil"/>
              <w:left w:val="single" w:sz="4" w:space="0" w:color="auto"/>
              <w:bottom w:val="single" w:sz="4" w:space="0" w:color="auto"/>
              <w:right w:val="single" w:sz="4" w:space="0" w:color="auto"/>
            </w:tcBorders>
            <w:noWrap/>
            <w:vAlign w:val="bottom"/>
            <w:hideMark/>
          </w:tcPr>
          <w:p w14:paraId="3BCB5277" w14:textId="77777777" w:rsidR="006D75F4"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Total licensed recreational/</w:t>
            </w:r>
          </w:p>
          <w:p w14:paraId="7C0D8E33" w14:textId="031445ED" w:rsidR="000B03D3"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sport anglers landing BFT</w:t>
            </w:r>
          </w:p>
        </w:tc>
        <w:tc>
          <w:tcPr>
            <w:tcW w:w="811" w:type="dxa"/>
            <w:tcBorders>
              <w:top w:val="nil"/>
              <w:left w:val="nil"/>
              <w:bottom w:val="single" w:sz="4" w:space="0" w:color="auto"/>
              <w:right w:val="single" w:sz="4" w:space="0" w:color="auto"/>
            </w:tcBorders>
            <w:noWrap/>
            <w:vAlign w:val="center"/>
          </w:tcPr>
          <w:p w14:paraId="2F1528F9" w14:textId="5E951FC6"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91</w:t>
            </w:r>
          </w:p>
        </w:tc>
        <w:tc>
          <w:tcPr>
            <w:tcW w:w="897" w:type="dxa"/>
            <w:tcBorders>
              <w:top w:val="nil"/>
              <w:left w:val="nil"/>
              <w:bottom w:val="single" w:sz="4" w:space="0" w:color="auto"/>
              <w:right w:val="single" w:sz="4" w:space="0" w:color="auto"/>
            </w:tcBorders>
            <w:noWrap/>
            <w:vAlign w:val="center"/>
          </w:tcPr>
          <w:p w14:paraId="59D1A867" w14:textId="48CB0877"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75</w:t>
            </w:r>
          </w:p>
        </w:tc>
        <w:tc>
          <w:tcPr>
            <w:tcW w:w="897" w:type="dxa"/>
            <w:tcBorders>
              <w:top w:val="nil"/>
              <w:left w:val="nil"/>
              <w:bottom w:val="single" w:sz="4" w:space="0" w:color="auto"/>
              <w:right w:val="single" w:sz="4" w:space="0" w:color="auto"/>
            </w:tcBorders>
            <w:vAlign w:val="center"/>
          </w:tcPr>
          <w:p w14:paraId="5B36705A" w14:textId="7E98538E"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65</w:t>
            </w:r>
          </w:p>
        </w:tc>
        <w:tc>
          <w:tcPr>
            <w:tcW w:w="811" w:type="dxa"/>
            <w:tcBorders>
              <w:top w:val="nil"/>
              <w:left w:val="nil"/>
              <w:bottom w:val="single" w:sz="4" w:space="0" w:color="auto"/>
              <w:right w:val="single" w:sz="4" w:space="0" w:color="auto"/>
            </w:tcBorders>
            <w:vAlign w:val="center"/>
          </w:tcPr>
          <w:p w14:paraId="52810CFA" w14:textId="03536DAD"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61</w:t>
            </w:r>
          </w:p>
        </w:tc>
        <w:tc>
          <w:tcPr>
            <w:tcW w:w="897" w:type="dxa"/>
            <w:gridSpan w:val="2"/>
            <w:tcBorders>
              <w:top w:val="single" w:sz="4" w:space="0" w:color="auto"/>
              <w:left w:val="nil"/>
              <w:bottom w:val="single" w:sz="4" w:space="0" w:color="auto"/>
              <w:right w:val="single" w:sz="4" w:space="0" w:color="auto"/>
            </w:tcBorders>
            <w:vAlign w:val="center"/>
          </w:tcPr>
          <w:p w14:paraId="2AFAD5C8" w14:textId="22E1D6B6"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76</w:t>
            </w:r>
          </w:p>
        </w:tc>
        <w:tc>
          <w:tcPr>
            <w:tcW w:w="897" w:type="dxa"/>
            <w:tcBorders>
              <w:top w:val="single" w:sz="4" w:space="0" w:color="auto"/>
              <w:left w:val="single" w:sz="4" w:space="0" w:color="auto"/>
              <w:bottom w:val="single" w:sz="4" w:space="0" w:color="auto"/>
              <w:right w:val="single" w:sz="4" w:space="0" w:color="auto"/>
            </w:tcBorders>
            <w:vAlign w:val="center"/>
          </w:tcPr>
          <w:p w14:paraId="1F771DDA" w14:textId="7E174BAF"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111</w:t>
            </w:r>
          </w:p>
        </w:tc>
      </w:tr>
      <w:tr w:rsidR="000B03D3" w:rsidRPr="00A4718D" w14:paraId="62E6B56F" w14:textId="37C103EB"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77D46609" w14:textId="77777777" w:rsidR="000B03D3" w:rsidRPr="00A4718D" w:rsidRDefault="000B03D3"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Total days in Open Season</w:t>
            </w:r>
          </w:p>
        </w:tc>
        <w:tc>
          <w:tcPr>
            <w:tcW w:w="811" w:type="dxa"/>
            <w:tcBorders>
              <w:top w:val="nil"/>
              <w:left w:val="nil"/>
              <w:bottom w:val="single" w:sz="4" w:space="0" w:color="auto"/>
              <w:right w:val="single" w:sz="4" w:space="0" w:color="auto"/>
            </w:tcBorders>
            <w:noWrap/>
            <w:vAlign w:val="bottom"/>
          </w:tcPr>
          <w:p w14:paraId="2A5B55B7" w14:textId="0C05B44B"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123</w:t>
            </w:r>
          </w:p>
        </w:tc>
        <w:tc>
          <w:tcPr>
            <w:tcW w:w="897" w:type="dxa"/>
            <w:tcBorders>
              <w:top w:val="nil"/>
              <w:left w:val="nil"/>
              <w:bottom w:val="single" w:sz="4" w:space="0" w:color="auto"/>
              <w:right w:val="single" w:sz="4" w:space="0" w:color="auto"/>
            </w:tcBorders>
            <w:noWrap/>
            <w:vAlign w:val="bottom"/>
          </w:tcPr>
          <w:p w14:paraId="0CF41D6F" w14:textId="6EF57B07"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121</w:t>
            </w:r>
          </w:p>
        </w:tc>
        <w:tc>
          <w:tcPr>
            <w:tcW w:w="897" w:type="dxa"/>
            <w:tcBorders>
              <w:top w:val="nil"/>
              <w:left w:val="nil"/>
              <w:bottom w:val="single" w:sz="4" w:space="0" w:color="auto"/>
              <w:right w:val="single" w:sz="4" w:space="0" w:color="auto"/>
            </w:tcBorders>
          </w:tcPr>
          <w:p w14:paraId="0C19D789" w14:textId="649E4303"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69.5</w:t>
            </w:r>
          </w:p>
        </w:tc>
        <w:tc>
          <w:tcPr>
            <w:tcW w:w="825" w:type="dxa"/>
            <w:gridSpan w:val="2"/>
            <w:tcBorders>
              <w:top w:val="single" w:sz="4" w:space="0" w:color="auto"/>
              <w:left w:val="nil"/>
              <w:bottom w:val="single" w:sz="4" w:space="0" w:color="auto"/>
              <w:right w:val="single" w:sz="4" w:space="0" w:color="auto"/>
            </w:tcBorders>
          </w:tcPr>
          <w:p w14:paraId="566E5CB0" w14:textId="388511BA"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93</w:t>
            </w:r>
          </w:p>
        </w:tc>
        <w:tc>
          <w:tcPr>
            <w:tcW w:w="883" w:type="dxa"/>
            <w:tcBorders>
              <w:top w:val="single" w:sz="4" w:space="0" w:color="auto"/>
              <w:left w:val="single" w:sz="4" w:space="0" w:color="auto"/>
              <w:bottom w:val="single" w:sz="4" w:space="0" w:color="auto"/>
              <w:right w:val="single" w:sz="4" w:space="0" w:color="auto"/>
            </w:tcBorders>
          </w:tcPr>
          <w:p w14:paraId="298BB4AC" w14:textId="5EF7F4CD"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39.5</w:t>
            </w:r>
          </w:p>
        </w:tc>
        <w:tc>
          <w:tcPr>
            <w:tcW w:w="897" w:type="dxa"/>
            <w:tcBorders>
              <w:top w:val="single" w:sz="4" w:space="0" w:color="auto"/>
              <w:left w:val="single" w:sz="4" w:space="0" w:color="auto"/>
              <w:bottom w:val="single" w:sz="4" w:space="0" w:color="auto"/>
              <w:right w:val="single" w:sz="4" w:space="0" w:color="auto"/>
            </w:tcBorders>
          </w:tcPr>
          <w:p w14:paraId="02C03268" w14:textId="733B7405" w:rsidR="000B03D3" w:rsidRPr="00A4718D" w:rsidRDefault="000B03D3" w:rsidP="00C001B8">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91</w:t>
            </w:r>
          </w:p>
        </w:tc>
      </w:tr>
    </w:tbl>
    <w:p w14:paraId="192AD020" w14:textId="69775029" w:rsidR="000B03D3" w:rsidRPr="00A4718D" w:rsidRDefault="000B03D3" w:rsidP="000B03D3">
      <w:pPr>
        <w:spacing w:after="0" w:line="240" w:lineRule="atLeast"/>
        <w:rPr>
          <w:rFonts w:ascii="Cambria" w:hAnsi="Cambria"/>
          <w:sz w:val="20"/>
          <w:szCs w:val="20"/>
        </w:rPr>
      </w:pPr>
    </w:p>
    <w:tbl>
      <w:tblPr>
        <w:tblW w:w="9181" w:type="dxa"/>
        <w:tblInd w:w="-5" w:type="dxa"/>
        <w:tblLook w:val="04A0" w:firstRow="1" w:lastRow="0" w:firstColumn="1" w:lastColumn="0" w:noHBand="0" w:noVBand="1"/>
      </w:tblPr>
      <w:tblGrid>
        <w:gridCol w:w="4808"/>
        <w:gridCol w:w="897"/>
        <w:gridCol w:w="897"/>
        <w:gridCol w:w="897"/>
        <w:gridCol w:w="811"/>
        <w:gridCol w:w="871"/>
      </w:tblGrid>
      <w:tr w:rsidR="00CA4DAB" w:rsidRPr="00A4718D" w14:paraId="6FFA9E82" w14:textId="2C344AF8" w:rsidTr="000E6DA6">
        <w:trPr>
          <w:trHeight w:val="262"/>
        </w:trPr>
        <w:tc>
          <w:tcPr>
            <w:tcW w:w="4808" w:type="dxa"/>
            <w:tcBorders>
              <w:top w:val="single" w:sz="4" w:space="0" w:color="auto"/>
              <w:left w:val="single" w:sz="4" w:space="0" w:color="auto"/>
              <w:bottom w:val="single" w:sz="4" w:space="0" w:color="auto"/>
              <w:right w:val="single" w:sz="4" w:space="0" w:color="auto"/>
            </w:tcBorders>
            <w:noWrap/>
            <w:vAlign w:val="bottom"/>
            <w:hideMark/>
          </w:tcPr>
          <w:p w14:paraId="1AFF8141" w14:textId="77777777" w:rsidR="00CA4DAB" w:rsidRPr="00A4718D" w:rsidRDefault="00CA4DAB" w:rsidP="00C001B8">
            <w:pPr>
              <w:spacing w:after="0" w:line="240" w:lineRule="atLeast"/>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Year</w:t>
            </w:r>
          </w:p>
        </w:tc>
        <w:tc>
          <w:tcPr>
            <w:tcW w:w="897" w:type="dxa"/>
            <w:tcBorders>
              <w:top w:val="single" w:sz="4" w:space="0" w:color="auto"/>
              <w:left w:val="nil"/>
              <w:bottom w:val="single" w:sz="4" w:space="0" w:color="auto"/>
              <w:right w:val="single" w:sz="4" w:space="0" w:color="auto"/>
            </w:tcBorders>
            <w:noWrap/>
            <w:vAlign w:val="bottom"/>
            <w:hideMark/>
          </w:tcPr>
          <w:p w14:paraId="570E4FBD" w14:textId="77777777"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2021</w:t>
            </w:r>
          </w:p>
        </w:tc>
        <w:tc>
          <w:tcPr>
            <w:tcW w:w="897" w:type="dxa"/>
            <w:tcBorders>
              <w:top w:val="single" w:sz="4" w:space="0" w:color="auto"/>
              <w:left w:val="nil"/>
              <w:bottom w:val="single" w:sz="4" w:space="0" w:color="auto"/>
              <w:right w:val="single" w:sz="4" w:space="0" w:color="auto"/>
            </w:tcBorders>
            <w:noWrap/>
            <w:vAlign w:val="bottom"/>
            <w:hideMark/>
          </w:tcPr>
          <w:p w14:paraId="5B15D72E" w14:textId="77777777"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2022</w:t>
            </w:r>
          </w:p>
        </w:tc>
        <w:tc>
          <w:tcPr>
            <w:tcW w:w="897" w:type="dxa"/>
            <w:tcBorders>
              <w:top w:val="single" w:sz="4" w:space="0" w:color="auto"/>
              <w:left w:val="nil"/>
              <w:bottom w:val="single" w:sz="4" w:space="0" w:color="auto"/>
              <w:right w:val="single" w:sz="4" w:space="0" w:color="auto"/>
            </w:tcBorders>
          </w:tcPr>
          <w:p w14:paraId="6FECF186" w14:textId="77777777"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2023</w:t>
            </w:r>
          </w:p>
        </w:tc>
        <w:tc>
          <w:tcPr>
            <w:tcW w:w="811" w:type="dxa"/>
            <w:tcBorders>
              <w:top w:val="single" w:sz="4" w:space="0" w:color="auto"/>
              <w:left w:val="nil"/>
              <w:bottom w:val="single" w:sz="4" w:space="0" w:color="auto"/>
              <w:right w:val="single" w:sz="4" w:space="0" w:color="auto"/>
            </w:tcBorders>
          </w:tcPr>
          <w:p w14:paraId="5A72321B" w14:textId="51995BC2"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2024</w:t>
            </w:r>
          </w:p>
        </w:tc>
        <w:tc>
          <w:tcPr>
            <w:tcW w:w="871" w:type="dxa"/>
            <w:tcBorders>
              <w:top w:val="single" w:sz="4" w:space="0" w:color="auto"/>
              <w:bottom w:val="single" w:sz="4" w:space="0" w:color="auto"/>
              <w:right w:val="single" w:sz="4" w:space="0" w:color="auto"/>
            </w:tcBorders>
          </w:tcPr>
          <w:p w14:paraId="6D2CC6D6" w14:textId="77055C4E"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2025**</w:t>
            </w:r>
          </w:p>
        </w:tc>
      </w:tr>
      <w:tr w:rsidR="00CA4DAB" w:rsidRPr="00A4718D" w14:paraId="45BC7146" w14:textId="69D4E92A" w:rsidTr="000E6DA6">
        <w:trPr>
          <w:trHeight w:val="217"/>
        </w:trPr>
        <w:tc>
          <w:tcPr>
            <w:tcW w:w="4808" w:type="dxa"/>
            <w:tcBorders>
              <w:top w:val="nil"/>
              <w:left w:val="single" w:sz="4" w:space="0" w:color="auto"/>
              <w:bottom w:val="single" w:sz="4" w:space="0" w:color="auto"/>
              <w:right w:val="single" w:sz="4" w:space="0" w:color="auto"/>
            </w:tcBorders>
            <w:noWrap/>
            <w:vAlign w:val="bottom"/>
            <w:hideMark/>
          </w:tcPr>
          <w:p w14:paraId="7C9FD2BD" w14:textId="77777777" w:rsidR="00CA4DAB" w:rsidRPr="00A4718D" w:rsidRDefault="00CA4DAB" w:rsidP="00C001B8">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Total Allowable Catch (tons)</w:t>
            </w:r>
          </w:p>
        </w:tc>
        <w:tc>
          <w:tcPr>
            <w:tcW w:w="897" w:type="dxa"/>
            <w:tcBorders>
              <w:top w:val="nil"/>
              <w:left w:val="nil"/>
              <w:bottom w:val="single" w:sz="4" w:space="0" w:color="auto"/>
              <w:right w:val="single" w:sz="4" w:space="0" w:color="auto"/>
            </w:tcBorders>
            <w:noWrap/>
            <w:vAlign w:val="bottom"/>
          </w:tcPr>
          <w:p w14:paraId="1A64A40F" w14:textId="77777777"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21</w:t>
            </w:r>
          </w:p>
        </w:tc>
        <w:tc>
          <w:tcPr>
            <w:tcW w:w="897" w:type="dxa"/>
            <w:tcBorders>
              <w:top w:val="nil"/>
              <w:left w:val="nil"/>
              <w:bottom w:val="single" w:sz="4" w:space="0" w:color="auto"/>
              <w:right w:val="single" w:sz="4" w:space="0" w:color="auto"/>
            </w:tcBorders>
            <w:noWrap/>
            <w:vAlign w:val="bottom"/>
          </w:tcPr>
          <w:p w14:paraId="21F68F9E" w14:textId="77777777"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22.5</w:t>
            </w:r>
          </w:p>
        </w:tc>
        <w:tc>
          <w:tcPr>
            <w:tcW w:w="897" w:type="dxa"/>
            <w:tcBorders>
              <w:top w:val="nil"/>
              <w:left w:val="nil"/>
              <w:bottom w:val="single" w:sz="4" w:space="0" w:color="auto"/>
              <w:right w:val="single" w:sz="4" w:space="0" w:color="auto"/>
            </w:tcBorders>
          </w:tcPr>
          <w:p w14:paraId="0AF074C5" w14:textId="77777777"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25</w:t>
            </w:r>
          </w:p>
        </w:tc>
        <w:tc>
          <w:tcPr>
            <w:tcW w:w="811" w:type="dxa"/>
            <w:tcBorders>
              <w:top w:val="nil"/>
              <w:left w:val="nil"/>
              <w:bottom w:val="single" w:sz="4" w:space="0" w:color="auto"/>
              <w:right w:val="single" w:sz="4" w:space="0" w:color="auto"/>
            </w:tcBorders>
          </w:tcPr>
          <w:p w14:paraId="178BAEEC" w14:textId="4027FCD8"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25</w:t>
            </w:r>
          </w:p>
        </w:tc>
        <w:tc>
          <w:tcPr>
            <w:tcW w:w="871" w:type="dxa"/>
            <w:tcBorders>
              <w:top w:val="single" w:sz="4" w:space="0" w:color="auto"/>
              <w:bottom w:val="single" w:sz="4" w:space="0" w:color="auto"/>
              <w:right w:val="single" w:sz="4" w:space="0" w:color="auto"/>
            </w:tcBorders>
          </w:tcPr>
          <w:p w14:paraId="2801DFFA" w14:textId="44B2652C" w:rsidR="00CA4DAB" w:rsidRPr="00A4718D" w:rsidRDefault="00CA4DAB" w:rsidP="00C001B8">
            <w:pPr>
              <w:spacing w:after="0" w:line="240" w:lineRule="atLeast"/>
              <w:jc w:val="center"/>
              <w:rPr>
                <w:rFonts w:ascii="Cambria" w:eastAsia="Times New Roman" w:hAnsi="Cambria" w:cs="Calibri"/>
                <w:b/>
                <w:bCs/>
                <w:sz w:val="20"/>
                <w:szCs w:val="20"/>
                <w:lang w:eastAsia="en-GB"/>
              </w:rPr>
            </w:pPr>
            <w:r w:rsidRPr="00A4718D">
              <w:rPr>
                <w:rFonts w:ascii="Cambria" w:eastAsia="Times New Roman" w:hAnsi="Cambria" w:cs="Calibri"/>
                <w:b/>
                <w:bCs/>
                <w:sz w:val="20"/>
                <w:szCs w:val="20"/>
                <w:lang w:eastAsia="en-GB"/>
              </w:rPr>
              <w:t>26</w:t>
            </w:r>
          </w:p>
        </w:tc>
      </w:tr>
      <w:tr w:rsidR="00CA4DAB" w:rsidRPr="00A4718D" w14:paraId="2566BCEE" w14:textId="6AFA4CFD"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69525DBF" w14:textId="77777777" w:rsidR="00CA4DAB" w:rsidRPr="00A4718D" w:rsidRDefault="00CA4DAB" w:rsidP="00CA4DAB">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Actual catch/landings (kg)</w:t>
            </w:r>
          </w:p>
        </w:tc>
        <w:tc>
          <w:tcPr>
            <w:tcW w:w="897" w:type="dxa"/>
            <w:tcBorders>
              <w:top w:val="nil"/>
              <w:left w:val="nil"/>
              <w:bottom w:val="single" w:sz="4" w:space="0" w:color="auto"/>
              <w:right w:val="single" w:sz="4" w:space="0" w:color="auto"/>
            </w:tcBorders>
            <w:noWrap/>
            <w:vAlign w:val="bottom"/>
          </w:tcPr>
          <w:p w14:paraId="17E367FE" w14:textId="71621C98"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21,576*</w:t>
            </w:r>
          </w:p>
        </w:tc>
        <w:tc>
          <w:tcPr>
            <w:tcW w:w="897" w:type="dxa"/>
            <w:tcBorders>
              <w:top w:val="nil"/>
              <w:left w:val="nil"/>
              <w:bottom w:val="single" w:sz="4" w:space="0" w:color="auto"/>
              <w:right w:val="single" w:sz="4" w:space="0" w:color="auto"/>
            </w:tcBorders>
            <w:noWrap/>
            <w:vAlign w:val="bottom"/>
          </w:tcPr>
          <w:p w14:paraId="0A193B91" w14:textId="5BEFF1C5"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24,902*</w:t>
            </w:r>
          </w:p>
        </w:tc>
        <w:tc>
          <w:tcPr>
            <w:tcW w:w="897" w:type="dxa"/>
            <w:tcBorders>
              <w:top w:val="nil"/>
              <w:left w:val="nil"/>
              <w:bottom w:val="single" w:sz="4" w:space="0" w:color="auto"/>
              <w:right w:val="single" w:sz="4" w:space="0" w:color="auto"/>
            </w:tcBorders>
          </w:tcPr>
          <w:p w14:paraId="050ED750" w14:textId="1F1B0AD4"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27,739*</w:t>
            </w:r>
          </w:p>
        </w:tc>
        <w:tc>
          <w:tcPr>
            <w:tcW w:w="811" w:type="dxa"/>
            <w:tcBorders>
              <w:top w:val="nil"/>
              <w:left w:val="nil"/>
              <w:bottom w:val="single" w:sz="4" w:space="0" w:color="auto"/>
              <w:right w:val="single" w:sz="4" w:space="0" w:color="auto"/>
            </w:tcBorders>
          </w:tcPr>
          <w:p w14:paraId="0CB12E9A" w14:textId="5F6F0D95"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24,555</w:t>
            </w:r>
          </w:p>
        </w:tc>
        <w:tc>
          <w:tcPr>
            <w:tcW w:w="871" w:type="dxa"/>
            <w:tcBorders>
              <w:top w:val="single" w:sz="4" w:space="0" w:color="auto"/>
              <w:bottom w:val="single" w:sz="4" w:space="0" w:color="auto"/>
              <w:right w:val="single" w:sz="4" w:space="0" w:color="auto"/>
            </w:tcBorders>
          </w:tcPr>
          <w:p w14:paraId="1F687794" w14:textId="28406262"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25,028</w:t>
            </w:r>
          </w:p>
        </w:tc>
      </w:tr>
      <w:tr w:rsidR="00CA4DAB" w:rsidRPr="00A4718D" w14:paraId="137398CA" w14:textId="05C03160"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716AB805" w14:textId="77777777" w:rsidR="00CA4DAB" w:rsidRPr="00A4718D" w:rsidRDefault="00CA4DAB" w:rsidP="00CA4DAB">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Average weight (kg)</w:t>
            </w:r>
          </w:p>
        </w:tc>
        <w:tc>
          <w:tcPr>
            <w:tcW w:w="897" w:type="dxa"/>
            <w:tcBorders>
              <w:top w:val="nil"/>
              <w:left w:val="nil"/>
              <w:bottom w:val="single" w:sz="4" w:space="0" w:color="auto"/>
              <w:right w:val="single" w:sz="4" w:space="0" w:color="auto"/>
            </w:tcBorders>
            <w:noWrap/>
            <w:vAlign w:val="bottom"/>
          </w:tcPr>
          <w:p w14:paraId="2622958C"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128</w:t>
            </w:r>
          </w:p>
        </w:tc>
        <w:tc>
          <w:tcPr>
            <w:tcW w:w="897" w:type="dxa"/>
            <w:tcBorders>
              <w:top w:val="nil"/>
              <w:left w:val="nil"/>
              <w:bottom w:val="single" w:sz="4" w:space="0" w:color="auto"/>
              <w:right w:val="single" w:sz="4" w:space="0" w:color="auto"/>
            </w:tcBorders>
            <w:noWrap/>
            <w:vAlign w:val="bottom"/>
          </w:tcPr>
          <w:p w14:paraId="17CFEDE9"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128</w:t>
            </w:r>
          </w:p>
        </w:tc>
        <w:tc>
          <w:tcPr>
            <w:tcW w:w="897" w:type="dxa"/>
            <w:tcBorders>
              <w:top w:val="nil"/>
              <w:left w:val="nil"/>
              <w:bottom w:val="single" w:sz="4" w:space="0" w:color="auto"/>
              <w:right w:val="single" w:sz="4" w:space="0" w:color="auto"/>
            </w:tcBorders>
          </w:tcPr>
          <w:p w14:paraId="1EE6B327"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184</w:t>
            </w:r>
          </w:p>
        </w:tc>
        <w:tc>
          <w:tcPr>
            <w:tcW w:w="811" w:type="dxa"/>
            <w:tcBorders>
              <w:top w:val="nil"/>
              <w:left w:val="nil"/>
              <w:bottom w:val="single" w:sz="4" w:space="0" w:color="auto"/>
              <w:right w:val="single" w:sz="4" w:space="0" w:color="auto"/>
            </w:tcBorders>
          </w:tcPr>
          <w:p w14:paraId="603A9893" w14:textId="4268E47F"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177</w:t>
            </w:r>
          </w:p>
        </w:tc>
        <w:tc>
          <w:tcPr>
            <w:tcW w:w="871" w:type="dxa"/>
            <w:tcBorders>
              <w:top w:val="single" w:sz="4" w:space="0" w:color="auto"/>
              <w:bottom w:val="single" w:sz="4" w:space="0" w:color="auto"/>
              <w:right w:val="single" w:sz="4" w:space="0" w:color="auto"/>
            </w:tcBorders>
          </w:tcPr>
          <w:p w14:paraId="3932E3BA" w14:textId="490B217E"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173</w:t>
            </w:r>
          </w:p>
        </w:tc>
      </w:tr>
      <w:tr w:rsidR="00CA4DAB" w:rsidRPr="00A4718D" w14:paraId="00F35217" w14:textId="705724B8"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54B94B02" w14:textId="77777777" w:rsidR="00CA4DAB" w:rsidRPr="00A4718D" w:rsidRDefault="00CA4DAB" w:rsidP="00CA4DAB">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Largest specimen (kg)</w:t>
            </w:r>
          </w:p>
        </w:tc>
        <w:tc>
          <w:tcPr>
            <w:tcW w:w="897" w:type="dxa"/>
            <w:tcBorders>
              <w:top w:val="nil"/>
              <w:left w:val="nil"/>
              <w:bottom w:val="single" w:sz="4" w:space="0" w:color="auto"/>
              <w:right w:val="single" w:sz="4" w:space="0" w:color="auto"/>
            </w:tcBorders>
            <w:noWrap/>
            <w:vAlign w:val="bottom"/>
          </w:tcPr>
          <w:p w14:paraId="637F6C75"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328</w:t>
            </w:r>
          </w:p>
        </w:tc>
        <w:tc>
          <w:tcPr>
            <w:tcW w:w="897" w:type="dxa"/>
            <w:tcBorders>
              <w:top w:val="nil"/>
              <w:left w:val="nil"/>
              <w:bottom w:val="single" w:sz="4" w:space="0" w:color="auto"/>
              <w:right w:val="single" w:sz="4" w:space="0" w:color="auto"/>
            </w:tcBorders>
            <w:noWrap/>
            <w:vAlign w:val="bottom"/>
          </w:tcPr>
          <w:p w14:paraId="2A70B174"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350</w:t>
            </w:r>
          </w:p>
        </w:tc>
        <w:tc>
          <w:tcPr>
            <w:tcW w:w="897" w:type="dxa"/>
            <w:tcBorders>
              <w:top w:val="nil"/>
              <w:left w:val="nil"/>
              <w:bottom w:val="single" w:sz="4" w:space="0" w:color="auto"/>
              <w:right w:val="single" w:sz="4" w:space="0" w:color="auto"/>
            </w:tcBorders>
          </w:tcPr>
          <w:p w14:paraId="405466AA"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376</w:t>
            </w:r>
          </w:p>
        </w:tc>
        <w:tc>
          <w:tcPr>
            <w:tcW w:w="811" w:type="dxa"/>
            <w:tcBorders>
              <w:top w:val="nil"/>
              <w:left w:val="nil"/>
              <w:bottom w:val="single" w:sz="4" w:space="0" w:color="auto"/>
              <w:right w:val="single" w:sz="4" w:space="0" w:color="auto"/>
            </w:tcBorders>
          </w:tcPr>
          <w:p w14:paraId="5FCB09E1" w14:textId="60AB5733"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323</w:t>
            </w:r>
          </w:p>
        </w:tc>
        <w:tc>
          <w:tcPr>
            <w:tcW w:w="871" w:type="dxa"/>
            <w:tcBorders>
              <w:top w:val="single" w:sz="4" w:space="0" w:color="auto"/>
              <w:bottom w:val="single" w:sz="4" w:space="0" w:color="auto"/>
              <w:right w:val="single" w:sz="4" w:space="0" w:color="auto"/>
            </w:tcBorders>
          </w:tcPr>
          <w:p w14:paraId="5A2891FD" w14:textId="4B10BB16"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334</w:t>
            </w:r>
          </w:p>
        </w:tc>
      </w:tr>
      <w:tr w:rsidR="00CA4DAB" w:rsidRPr="00A4718D" w14:paraId="3DE1802B" w14:textId="61758D85"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11A0F707" w14:textId="77777777" w:rsidR="00CA4DAB" w:rsidRPr="00A4718D" w:rsidRDefault="00CA4DAB" w:rsidP="00CA4DAB">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Total licensed recreational/sport anglers landing BFT</w:t>
            </w:r>
          </w:p>
        </w:tc>
        <w:tc>
          <w:tcPr>
            <w:tcW w:w="897" w:type="dxa"/>
            <w:tcBorders>
              <w:top w:val="nil"/>
              <w:left w:val="nil"/>
              <w:bottom w:val="single" w:sz="4" w:space="0" w:color="auto"/>
              <w:right w:val="single" w:sz="4" w:space="0" w:color="auto"/>
            </w:tcBorders>
            <w:noWrap/>
            <w:vAlign w:val="bottom"/>
          </w:tcPr>
          <w:p w14:paraId="673183A2"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85</w:t>
            </w:r>
          </w:p>
        </w:tc>
        <w:tc>
          <w:tcPr>
            <w:tcW w:w="897" w:type="dxa"/>
            <w:tcBorders>
              <w:top w:val="nil"/>
              <w:left w:val="nil"/>
              <w:bottom w:val="single" w:sz="4" w:space="0" w:color="auto"/>
              <w:right w:val="single" w:sz="4" w:space="0" w:color="auto"/>
            </w:tcBorders>
            <w:noWrap/>
            <w:vAlign w:val="bottom"/>
          </w:tcPr>
          <w:p w14:paraId="7193DD1D"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98</w:t>
            </w:r>
          </w:p>
        </w:tc>
        <w:tc>
          <w:tcPr>
            <w:tcW w:w="897" w:type="dxa"/>
            <w:tcBorders>
              <w:top w:val="nil"/>
              <w:left w:val="nil"/>
              <w:bottom w:val="single" w:sz="4" w:space="0" w:color="auto"/>
              <w:right w:val="single" w:sz="4" w:space="0" w:color="auto"/>
            </w:tcBorders>
          </w:tcPr>
          <w:p w14:paraId="5096A269"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109</w:t>
            </w:r>
          </w:p>
        </w:tc>
        <w:tc>
          <w:tcPr>
            <w:tcW w:w="811" w:type="dxa"/>
            <w:tcBorders>
              <w:top w:val="nil"/>
              <w:left w:val="nil"/>
              <w:bottom w:val="single" w:sz="4" w:space="0" w:color="auto"/>
              <w:right w:val="single" w:sz="4" w:space="0" w:color="auto"/>
            </w:tcBorders>
          </w:tcPr>
          <w:p w14:paraId="398B6774" w14:textId="4D2AE3FD"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139</w:t>
            </w:r>
          </w:p>
        </w:tc>
        <w:tc>
          <w:tcPr>
            <w:tcW w:w="871" w:type="dxa"/>
            <w:tcBorders>
              <w:top w:val="single" w:sz="4" w:space="0" w:color="auto"/>
              <w:bottom w:val="single" w:sz="4" w:space="0" w:color="auto"/>
              <w:right w:val="single" w:sz="4" w:space="0" w:color="auto"/>
            </w:tcBorders>
          </w:tcPr>
          <w:p w14:paraId="75C315C2" w14:textId="5BE60C70"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143</w:t>
            </w:r>
          </w:p>
        </w:tc>
      </w:tr>
      <w:tr w:rsidR="00CA4DAB" w:rsidRPr="00A4718D" w14:paraId="64DE2517" w14:textId="5826A9A3"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0EFECC4A" w14:textId="77777777" w:rsidR="00CA4DAB" w:rsidRPr="00A4718D" w:rsidRDefault="00CA4DAB" w:rsidP="00CA4DAB">
            <w:pPr>
              <w:spacing w:after="0" w:line="240" w:lineRule="atLeast"/>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Total days in Open Season</w:t>
            </w:r>
          </w:p>
        </w:tc>
        <w:tc>
          <w:tcPr>
            <w:tcW w:w="897" w:type="dxa"/>
            <w:tcBorders>
              <w:top w:val="nil"/>
              <w:left w:val="nil"/>
              <w:bottom w:val="single" w:sz="4" w:space="0" w:color="auto"/>
              <w:right w:val="single" w:sz="4" w:space="0" w:color="auto"/>
            </w:tcBorders>
            <w:noWrap/>
            <w:vAlign w:val="bottom"/>
          </w:tcPr>
          <w:p w14:paraId="5FEFDE1D"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32</w:t>
            </w:r>
          </w:p>
        </w:tc>
        <w:tc>
          <w:tcPr>
            <w:tcW w:w="897" w:type="dxa"/>
            <w:tcBorders>
              <w:top w:val="nil"/>
              <w:left w:val="nil"/>
              <w:bottom w:val="single" w:sz="4" w:space="0" w:color="auto"/>
              <w:right w:val="single" w:sz="4" w:space="0" w:color="auto"/>
            </w:tcBorders>
            <w:noWrap/>
            <w:vAlign w:val="bottom"/>
          </w:tcPr>
          <w:p w14:paraId="1028F753"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71</w:t>
            </w:r>
          </w:p>
        </w:tc>
        <w:tc>
          <w:tcPr>
            <w:tcW w:w="897" w:type="dxa"/>
            <w:tcBorders>
              <w:top w:val="nil"/>
              <w:left w:val="nil"/>
              <w:bottom w:val="single" w:sz="4" w:space="0" w:color="auto"/>
              <w:right w:val="single" w:sz="4" w:space="0" w:color="auto"/>
            </w:tcBorders>
          </w:tcPr>
          <w:p w14:paraId="0EA4D723" w14:textId="77777777"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eastAsia="Times New Roman" w:hAnsi="Cambria" w:cs="Calibri"/>
                <w:sz w:val="20"/>
                <w:szCs w:val="20"/>
                <w:lang w:eastAsia="en-GB"/>
              </w:rPr>
              <w:t>33</w:t>
            </w:r>
          </w:p>
        </w:tc>
        <w:tc>
          <w:tcPr>
            <w:tcW w:w="811" w:type="dxa"/>
            <w:tcBorders>
              <w:top w:val="nil"/>
              <w:left w:val="nil"/>
              <w:bottom w:val="single" w:sz="4" w:space="0" w:color="auto"/>
              <w:right w:val="single" w:sz="4" w:space="0" w:color="auto"/>
            </w:tcBorders>
          </w:tcPr>
          <w:p w14:paraId="62DC4EF6" w14:textId="24E6515F"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80</w:t>
            </w:r>
          </w:p>
        </w:tc>
        <w:tc>
          <w:tcPr>
            <w:tcW w:w="871" w:type="dxa"/>
            <w:tcBorders>
              <w:top w:val="single" w:sz="4" w:space="0" w:color="auto"/>
              <w:bottom w:val="single" w:sz="4" w:space="0" w:color="auto"/>
              <w:right w:val="single" w:sz="4" w:space="0" w:color="auto"/>
            </w:tcBorders>
          </w:tcPr>
          <w:p w14:paraId="5E46BD49" w14:textId="23780F8A" w:rsidR="00CA4DAB" w:rsidRPr="00A4718D" w:rsidRDefault="00CA4DAB" w:rsidP="00CA4DAB">
            <w:pPr>
              <w:spacing w:after="0" w:line="240" w:lineRule="atLeast"/>
              <w:jc w:val="center"/>
              <w:rPr>
                <w:rFonts w:ascii="Cambria" w:eastAsia="Times New Roman" w:hAnsi="Cambria" w:cs="Calibri"/>
                <w:sz w:val="20"/>
                <w:szCs w:val="20"/>
                <w:lang w:eastAsia="en-GB"/>
              </w:rPr>
            </w:pPr>
            <w:r w:rsidRPr="00A4718D">
              <w:rPr>
                <w:rFonts w:ascii="Cambria" w:hAnsi="Cambria"/>
                <w:sz w:val="20"/>
                <w:szCs w:val="20"/>
              </w:rPr>
              <w:t>57</w:t>
            </w:r>
          </w:p>
        </w:tc>
      </w:tr>
    </w:tbl>
    <w:p w14:paraId="2E370878" w14:textId="77777777" w:rsidR="000B03D3" w:rsidRPr="00A4718D" w:rsidRDefault="000B03D3" w:rsidP="000B03D3">
      <w:pPr>
        <w:pStyle w:val="ListParagraph"/>
        <w:spacing w:after="0" w:line="240" w:lineRule="atLeast"/>
        <w:ind w:left="0"/>
        <w:jc w:val="both"/>
        <w:rPr>
          <w:rFonts w:ascii="Cambria" w:hAnsi="Cambria" w:cs="Lato Regular"/>
          <w:sz w:val="16"/>
          <w:szCs w:val="16"/>
        </w:rPr>
      </w:pPr>
      <w:r w:rsidRPr="00A4718D">
        <w:rPr>
          <w:rFonts w:ascii="Cambria" w:hAnsi="Cambria" w:cs="Lato Regular"/>
          <w:sz w:val="16"/>
          <w:szCs w:val="16"/>
        </w:rPr>
        <w:t>Explanatory note:</w:t>
      </w:r>
    </w:p>
    <w:p w14:paraId="104CB63E" w14:textId="77777777" w:rsidR="000B03D3" w:rsidRPr="00A4718D" w:rsidRDefault="000B03D3" w:rsidP="000B03D3">
      <w:pPr>
        <w:pStyle w:val="ListParagraph"/>
        <w:spacing w:after="0" w:line="240" w:lineRule="atLeast"/>
        <w:ind w:left="0"/>
        <w:jc w:val="both"/>
        <w:rPr>
          <w:rFonts w:ascii="Cambria" w:hAnsi="Cambria" w:cs="Lato Regular"/>
          <w:sz w:val="16"/>
          <w:szCs w:val="16"/>
        </w:rPr>
      </w:pPr>
      <w:r w:rsidRPr="00A4718D">
        <w:rPr>
          <w:rFonts w:ascii="Cambria" w:hAnsi="Cambria" w:cs="Lato Regular"/>
          <w:sz w:val="16"/>
          <w:szCs w:val="16"/>
        </w:rPr>
        <w:t xml:space="preserve">*Actual catch is slightly higher than TAC </w:t>
      </w:r>
      <w:proofErr w:type="gramStart"/>
      <w:r w:rsidRPr="00A4718D">
        <w:rPr>
          <w:rFonts w:ascii="Cambria" w:hAnsi="Cambria" w:cs="Lato Regular"/>
          <w:sz w:val="16"/>
          <w:szCs w:val="16"/>
        </w:rPr>
        <w:t>as a result of</w:t>
      </w:r>
      <w:proofErr w:type="gramEnd"/>
      <w:r w:rsidRPr="00A4718D">
        <w:rPr>
          <w:rFonts w:ascii="Cambria" w:hAnsi="Cambria" w:cs="Lato Regular"/>
          <w:sz w:val="16"/>
          <w:szCs w:val="16"/>
        </w:rPr>
        <w:t xml:space="preserve"> the necessary administrative time to give effect to the closure of the season. </w:t>
      </w:r>
    </w:p>
    <w:p w14:paraId="2FA90E3D" w14:textId="4EA7A6CD" w:rsidR="000B03D3" w:rsidRPr="006D75F4" w:rsidRDefault="000B03D3" w:rsidP="000B03D3">
      <w:pPr>
        <w:pStyle w:val="ListParagraph"/>
        <w:spacing w:after="0" w:line="240" w:lineRule="atLeast"/>
        <w:ind w:left="0"/>
        <w:jc w:val="both"/>
        <w:rPr>
          <w:rFonts w:ascii="Cambria" w:hAnsi="Cambria" w:cs="Lato Regular"/>
          <w:sz w:val="16"/>
          <w:szCs w:val="16"/>
        </w:rPr>
      </w:pPr>
      <w:r w:rsidRPr="00A4718D">
        <w:rPr>
          <w:rFonts w:ascii="Cambria" w:hAnsi="Cambria" w:cs="Lato Regular"/>
          <w:sz w:val="16"/>
          <w:szCs w:val="16"/>
        </w:rPr>
        <w:t>**Season closes on the 14 October 202</w:t>
      </w:r>
      <w:r w:rsidR="00CA4DAB" w:rsidRPr="00A4718D">
        <w:rPr>
          <w:rFonts w:ascii="Cambria" w:hAnsi="Cambria" w:cs="Lato Regular"/>
          <w:sz w:val="16"/>
          <w:szCs w:val="16"/>
        </w:rPr>
        <w:t>5</w:t>
      </w:r>
      <w:r w:rsidRPr="00A4718D">
        <w:rPr>
          <w:rFonts w:ascii="Cambria" w:hAnsi="Cambria" w:cs="Lato Regular"/>
          <w:sz w:val="16"/>
          <w:szCs w:val="16"/>
        </w:rPr>
        <w:t xml:space="preserve"> unless the TAC is reached before.</w:t>
      </w:r>
    </w:p>
    <w:p w14:paraId="69F82969" w14:textId="0393F9C7" w:rsidR="000B03D3" w:rsidRPr="006302CA" w:rsidRDefault="000B03D3" w:rsidP="000B03D3">
      <w:pPr>
        <w:pStyle w:val="ListParagraph"/>
        <w:spacing w:after="0" w:line="240" w:lineRule="atLeast"/>
        <w:ind w:left="0"/>
        <w:jc w:val="both"/>
        <w:rPr>
          <w:rFonts w:ascii="Cambria" w:hAnsi="Cambria" w:cs="Lato Regular"/>
          <w:sz w:val="20"/>
          <w:szCs w:val="20"/>
          <w:lang w:val="en-US"/>
        </w:rPr>
      </w:pPr>
    </w:p>
    <w:p w14:paraId="62529CBE" w14:textId="77777777" w:rsidR="00C47B80" w:rsidRPr="00C47B80" w:rsidRDefault="00C47B80" w:rsidP="00C47B80">
      <w:pPr>
        <w:pStyle w:val="BodyText"/>
        <w:rPr>
          <w:rFonts w:ascii="Cambria" w:hAnsi="Cambria"/>
        </w:rPr>
      </w:pPr>
    </w:p>
    <w:p w14:paraId="16541891" w14:textId="77777777" w:rsidR="00C47B80" w:rsidRPr="00C47B80" w:rsidRDefault="00C47B80" w:rsidP="00C47B80">
      <w:pPr>
        <w:pStyle w:val="BodyText"/>
        <w:rPr>
          <w:rFonts w:ascii="Cambria" w:hAnsi="Cambria"/>
        </w:rPr>
      </w:pPr>
    </w:p>
    <w:p w14:paraId="333F2999" w14:textId="77777777" w:rsidR="00C47B80" w:rsidRPr="00C47B80" w:rsidRDefault="00C47B80" w:rsidP="00C47B80">
      <w:pPr>
        <w:pStyle w:val="BodyText"/>
        <w:rPr>
          <w:rFonts w:ascii="Cambria" w:hAnsi="Cambria"/>
        </w:rPr>
      </w:pPr>
    </w:p>
    <w:p w14:paraId="192BB1E5" w14:textId="77777777" w:rsidR="00C47B80" w:rsidRPr="00683D43" w:rsidRDefault="00C47B80" w:rsidP="00C47B80">
      <w:pPr>
        <w:pStyle w:val="BodyText"/>
        <w:rPr>
          <w:rFonts w:asciiTheme="majorHAnsi" w:hAnsiTheme="majorHAnsi"/>
        </w:rPr>
      </w:pPr>
    </w:p>
    <w:p w14:paraId="3C545377" w14:textId="77777777" w:rsidR="00C47B80" w:rsidRPr="00683D43" w:rsidRDefault="00C47B80" w:rsidP="00C47B80">
      <w:pPr>
        <w:pStyle w:val="BodyText"/>
        <w:rPr>
          <w:rFonts w:asciiTheme="majorHAnsi" w:hAnsiTheme="majorHAnsi"/>
        </w:rPr>
      </w:pPr>
    </w:p>
    <w:p w14:paraId="0A12DBB1" w14:textId="77777777" w:rsidR="00C47B80" w:rsidRPr="00683D43" w:rsidRDefault="00C47B80" w:rsidP="00C47B80">
      <w:pPr>
        <w:pStyle w:val="BodyText"/>
        <w:rPr>
          <w:rFonts w:asciiTheme="majorHAnsi" w:hAnsiTheme="majorHAnsi"/>
        </w:rPr>
      </w:pPr>
    </w:p>
    <w:p w14:paraId="1082D884" w14:textId="77777777" w:rsidR="00C47B80" w:rsidRPr="00683D43" w:rsidRDefault="00C47B80" w:rsidP="00C47B80">
      <w:pPr>
        <w:pStyle w:val="BodyText"/>
        <w:rPr>
          <w:rFonts w:asciiTheme="majorHAnsi" w:hAnsiTheme="majorHAnsi"/>
        </w:rPr>
      </w:pPr>
    </w:p>
    <w:p w14:paraId="06B8F0CF" w14:textId="77777777" w:rsidR="00C47B80" w:rsidRPr="00683D43" w:rsidRDefault="00C47B80" w:rsidP="00C47B80">
      <w:pPr>
        <w:pStyle w:val="BodyText"/>
        <w:rPr>
          <w:rFonts w:asciiTheme="majorHAnsi" w:hAnsiTheme="majorHAnsi"/>
        </w:rPr>
      </w:pPr>
    </w:p>
    <w:p w14:paraId="7FFAF928" w14:textId="77777777" w:rsidR="00C47B80" w:rsidRPr="00683D43" w:rsidRDefault="00C47B80" w:rsidP="00C47B80">
      <w:pPr>
        <w:pStyle w:val="BodyText"/>
        <w:rPr>
          <w:rFonts w:asciiTheme="majorHAnsi" w:hAnsiTheme="majorHAnsi"/>
        </w:rPr>
      </w:pPr>
    </w:p>
    <w:p w14:paraId="5A356A11" w14:textId="77777777" w:rsidR="00C47B80" w:rsidRPr="00683D43" w:rsidRDefault="00C47B80" w:rsidP="00C47B80">
      <w:pPr>
        <w:pStyle w:val="BodyText"/>
        <w:rPr>
          <w:rFonts w:asciiTheme="majorHAnsi" w:hAnsiTheme="majorHAnsi"/>
        </w:rPr>
      </w:pPr>
    </w:p>
    <w:p w14:paraId="4E32F5CD" w14:textId="77777777" w:rsidR="00C47B80" w:rsidRPr="00683D43" w:rsidRDefault="00C47B80" w:rsidP="00C47B80">
      <w:pPr>
        <w:pStyle w:val="BodyText"/>
        <w:rPr>
          <w:rFonts w:asciiTheme="majorHAnsi" w:hAnsiTheme="majorHAnsi"/>
        </w:rPr>
      </w:pPr>
    </w:p>
    <w:p w14:paraId="6978C0D4" w14:textId="2A93E909" w:rsidR="00704874" w:rsidRPr="00704874" w:rsidRDefault="00704874" w:rsidP="00704874">
      <w:pPr>
        <w:pStyle w:val="Default"/>
        <w:jc w:val="both"/>
        <w:rPr>
          <w:rFonts w:ascii="Cambria" w:eastAsia="Arial" w:hAnsi="Cambria"/>
          <w:b/>
          <w:bCs/>
          <w:color w:val="auto"/>
          <w:sz w:val="20"/>
          <w:szCs w:val="20"/>
        </w:rPr>
      </w:pPr>
    </w:p>
    <w:sectPr w:rsidR="00704874" w:rsidRPr="00704874" w:rsidSect="00704874">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0263" w14:textId="77777777" w:rsidR="00571E79" w:rsidRDefault="00571E79" w:rsidP="00704874">
      <w:pPr>
        <w:spacing w:after="0" w:line="240" w:lineRule="auto"/>
      </w:pPr>
      <w:r>
        <w:separator/>
      </w:r>
    </w:p>
  </w:endnote>
  <w:endnote w:type="continuationSeparator" w:id="0">
    <w:p w14:paraId="54F1223D" w14:textId="77777777" w:rsidR="00571E79" w:rsidRDefault="00571E79" w:rsidP="0070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Regular">
    <w:charset w:val="00"/>
    <w:family w:val="auto"/>
    <w:pitch w:val="variable"/>
    <w:sig w:usb0="E10002FF" w:usb1="5000ECFF" w:usb2="0000002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6429" w14:textId="47366C59" w:rsidR="00704874" w:rsidRDefault="00704874" w:rsidP="00704874">
    <w:pPr>
      <w:pStyle w:val="Footer"/>
      <w:jc w:val="center"/>
    </w:pPr>
    <w:r w:rsidRPr="005A7809">
      <w:rPr>
        <w:rFonts w:ascii="Cambria" w:eastAsia="Calibri" w:hAnsi="Cambria" w:cs="Calibri"/>
        <w:sz w:val="20"/>
        <w:szCs w:val="20"/>
      </w:rPr>
      <w:fldChar w:fldCharType="begin"/>
    </w:r>
    <w:r w:rsidRPr="005A7809">
      <w:rPr>
        <w:rFonts w:ascii="Cambria" w:eastAsia="Calibri" w:hAnsi="Cambria" w:cs="Calibri"/>
        <w:sz w:val="20"/>
        <w:szCs w:val="20"/>
      </w:rPr>
      <w:instrText xml:space="preserve"> PAGE </w:instrText>
    </w:r>
    <w:r w:rsidRPr="005A7809">
      <w:rPr>
        <w:rFonts w:ascii="Cambria" w:eastAsia="Calibri" w:hAnsi="Cambria" w:cs="Calibri"/>
        <w:sz w:val="20"/>
        <w:szCs w:val="20"/>
      </w:rPr>
      <w:fldChar w:fldCharType="separate"/>
    </w:r>
    <w:r>
      <w:rPr>
        <w:rFonts w:ascii="Cambria" w:eastAsia="Calibri" w:hAnsi="Cambria" w:cs="Calibri"/>
        <w:sz w:val="20"/>
        <w:szCs w:val="20"/>
      </w:rPr>
      <w:t>2</w:t>
    </w:r>
    <w:r w:rsidRPr="005A7809">
      <w:rPr>
        <w:rFonts w:ascii="Cambria" w:eastAsia="Calibri" w:hAnsi="Cambria" w:cs="Calibri"/>
        <w:sz w:val="20"/>
        <w:szCs w:val="20"/>
      </w:rPr>
      <w:fldChar w:fldCharType="end"/>
    </w:r>
    <w:r w:rsidRPr="005A7809">
      <w:rPr>
        <w:rFonts w:ascii="Cambria" w:eastAsia="Calibri" w:hAnsi="Cambria" w:cs="Calibri"/>
        <w:sz w:val="20"/>
        <w:szCs w:val="20"/>
      </w:rPr>
      <w:t xml:space="preserve"> / </w:t>
    </w:r>
    <w:r w:rsidRPr="005A7809">
      <w:rPr>
        <w:rFonts w:ascii="Cambria" w:eastAsia="Calibri" w:hAnsi="Cambria" w:cs="Calibri"/>
        <w:sz w:val="20"/>
        <w:szCs w:val="20"/>
      </w:rPr>
      <w:fldChar w:fldCharType="begin"/>
    </w:r>
    <w:r w:rsidRPr="005A7809">
      <w:rPr>
        <w:rFonts w:ascii="Cambria" w:eastAsia="Calibri" w:hAnsi="Cambria" w:cs="Calibri"/>
        <w:sz w:val="20"/>
        <w:szCs w:val="20"/>
      </w:rPr>
      <w:instrText xml:space="preserve"> NUMPAGES  </w:instrText>
    </w:r>
    <w:r w:rsidRPr="005A7809">
      <w:rPr>
        <w:rFonts w:ascii="Cambria" w:eastAsia="Calibri" w:hAnsi="Cambria" w:cs="Calibri"/>
        <w:sz w:val="20"/>
        <w:szCs w:val="20"/>
      </w:rPr>
      <w:fldChar w:fldCharType="separate"/>
    </w:r>
    <w:r>
      <w:rPr>
        <w:rFonts w:ascii="Cambria" w:eastAsia="Calibri" w:hAnsi="Cambria" w:cs="Calibri"/>
        <w:sz w:val="20"/>
        <w:szCs w:val="20"/>
      </w:rPr>
      <w:t>3</w:t>
    </w:r>
    <w:r w:rsidRPr="005A7809">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3EA7" w14:textId="77777777" w:rsidR="00571E79" w:rsidRDefault="00571E79" w:rsidP="00704874">
      <w:pPr>
        <w:spacing w:after="0" w:line="240" w:lineRule="auto"/>
      </w:pPr>
      <w:r>
        <w:separator/>
      </w:r>
    </w:p>
  </w:footnote>
  <w:footnote w:type="continuationSeparator" w:id="0">
    <w:p w14:paraId="4DEA4B52" w14:textId="77777777" w:rsidR="00571E79" w:rsidRDefault="00571E79" w:rsidP="0070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FE6E" w14:textId="3FAFFFE5" w:rsidR="00704874" w:rsidRPr="00793F38" w:rsidRDefault="00704874" w:rsidP="00704874">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eastAsia="Calibri" w:hAnsi="Cambria"/>
        <w:b/>
        <w:bCs/>
        <w:sz w:val="20"/>
        <w:szCs w:val="20"/>
      </w:rPr>
      <w:t>COC</w:t>
    </w:r>
    <w:r w:rsidRPr="00793F38">
      <w:rPr>
        <w:rFonts w:ascii="Cambria" w:eastAsia="Calibri" w:hAnsi="Cambria"/>
        <w:b/>
        <w:bCs/>
        <w:sz w:val="20"/>
        <w:szCs w:val="20"/>
      </w:rPr>
      <w:t>_</w:t>
    </w:r>
    <w:r>
      <w:rPr>
        <w:rFonts w:ascii="Cambria" w:eastAsia="Calibri" w:hAnsi="Cambria"/>
        <w:b/>
        <w:bCs/>
        <w:sz w:val="20"/>
        <w:szCs w:val="20"/>
      </w:rPr>
      <w:t>310</w:t>
    </w:r>
    <w:r w:rsidRPr="00793F38">
      <w:rPr>
        <w:rFonts w:ascii="Cambria" w:eastAsia="Calibri" w:hAnsi="Cambria"/>
        <w:b/>
        <w:bCs/>
        <w:sz w:val="20"/>
        <w:szCs w:val="20"/>
      </w:rPr>
      <w:t>/202</w:t>
    </w:r>
    <w:r w:rsidR="00AC06D6">
      <w:rPr>
        <w:rFonts w:ascii="Cambria" w:eastAsia="Calibri" w:hAnsi="Cambria"/>
        <w:b/>
        <w:bCs/>
        <w:sz w:val="20"/>
        <w:szCs w:val="20"/>
      </w:rPr>
      <w:t>5</w:t>
    </w:r>
  </w:p>
  <w:p w14:paraId="07F17883" w14:textId="36DCAA28" w:rsidR="00704874" w:rsidRDefault="00704874" w:rsidP="00704874">
    <w:pPr>
      <w:pStyle w:val="Header"/>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A4718D">
      <w:rPr>
        <w:rFonts w:ascii="Cambria" w:hAnsi="Cambria"/>
        <w:b/>
        <w:bCs/>
        <w:noProof/>
        <w:sz w:val="16"/>
        <w:szCs w:val="16"/>
        <w:lang w:val="es-ES_tradnl"/>
      </w:rPr>
      <w:t>24/10/2025 10:33</w:t>
    </w:r>
    <w:r w:rsidRPr="00793F38">
      <w:rPr>
        <w:rFonts w:ascii="Cambria" w:hAnsi="Cambria"/>
        <w:b/>
        <w:bCs/>
        <w:sz w:val="16"/>
        <w:szCs w:val="16"/>
        <w:lang w:val="es-ES_tradnl"/>
      </w:rPr>
      <w:fldChar w:fldCharType="end"/>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2"/>
    <w:rsid w:val="00004ADD"/>
    <w:rsid w:val="000517FB"/>
    <w:rsid w:val="00052499"/>
    <w:rsid w:val="00065145"/>
    <w:rsid w:val="000773A2"/>
    <w:rsid w:val="00093D8E"/>
    <w:rsid w:val="000A49B8"/>
    <w:rsid w:val="000B03D3"/>
    <w:rsid w:val="000C153E"/>
    <w:rsid w:val="000E0E53"/>
    <w:rsid w:val="000E6DA6"/>
    <w:rsid w:val="000F0195"/>
    <w:rsid w:val="000F234C"/>
    <w:rsid w:val="000F2A49"/>
    <w:rsid w:val="00104198"/>
    <w:rsid w:val="00105D72"/>
    <w:rsid w:val="00116F0E"/>
    <w:rsid w:val="00123F10"/>
    <w:rsid w:val="001323A0"/>
    <w:rsid w:val="0013790C"/>
    <w:rsid w:val="001574DE"/>
    <w:rsid w:val="00172A45"/>
    <w:rsid w:val="00175AB3"/>
    <w:rsid w:val="00190119"/>
    <w:rsid w:val="00191B4C"/>
    <w:rsid w:val="001A7318"/>
    <w:rsid w:val="001C6578"/>
    <w:rsid w:val="001D4162"/>
    <w:rsid w:val="001F1DB7"/>
    <w:rsid w:val="00201C7E"/>
    <w:rsid w:val="00233314"/>
    <w:rsid w:val="00261BC4"/>
    <w:rsid w:val="00261C29"/>
    <w:rsid w:val="002803E8"/>
    <w:rsid w:val="002916C5"/>
    <w:rsid w:val="0029403D"/>
    <w:rsid w:val="002B0EC7"/>
    <w:rsid w:val="002E6A69"/>
    <w:rsid w:val="00311F1B"/>
    <w:rsid w:val="00317BD0"/>
    <w:rsid w:val="003407A0"/>
    <w:rsid w:val="003524B9"/>
    <w:rsid w:val="00362FF1"/>
    <w:rsid w:val="00383DD8"/>
    <w:rsid w:val="003860E0"/>
    <w:rsid w:val="00394E17"/>
    <w:rsid w:val="003A4772"/>
    <w:rsid w:val="003B3E07"/>
    <w:rsid w:val="003C001F"/>
    <w:rsid w:val="003D1D42"/>
    <w:rsid w:val="003D55C2"/>
    <w:rsid w:val="003F4921"/>
    <w:rsid w:val="0040388B"/>
    <w:rsid w:val="00434D76"/>
    <w:rsid w:val="00483E0B"/>
    <w:rsid w:val="004926DF"/>
    <w:rsid w:val="00494C73"/>
    <w:rsid w:val="004979A8"/>
    <w:rsid w:val="004B02D3"/>
    <w:rsid w:val="004B7495"/>
    <w:rsid w:val="004D29EB"/>
    <w:rsid w:val="004E229A"/>
    <w:rsid w:val="004E4BCE"/>
    <w:rsid w:val="004F1BE3"/>
    <w:rsid w:val="005152E2"/>
    <w:rsid w:val="0055434A"/>
    <w:rsid w:val="0056213B"/>
    <w:rsid w:val="00571E79"/>
    <w:rsid w:val="00572343"/>
    <w:rsid w:val="00573118"/>
    <w:rsid w:val="00594E14"/>
    <w:rsid w:val="005B564A"/>
    <w:rsid w:val="005E70B8"/>
    <w:rsid w:val="005F533B"/>
    <w:rsid w:val="005F735F"/>
    <w:rsid w:val="00602160"/>
    <w:rsid w:val="00606A6A"/>
    <w:rsid w:val="006123ED"/>
    <w:rsid w:val="0062310E"/>
    <w:rsid w:val="00630A1C"/>
    <w:rsid w:val="00632431"/>
    <w:rsid w:val="00650D49"/>
    <w:rsid w:val="00674860"/>
    <w:rsid w:val="0069789C"/>
    <w:rsid w:val="006C4C1C"/>
    <w:rsid w:val="006D75F4"/>
    <w:rsid w:val="006E3054"/>
    <w:rsid w:val="006F79F5"/>
    <w:rsid w:val="00701380"/>
    <w:rsid w:val="00703887"/>
    <w:rsid w:val="00704874"/>
    <w:rsid w:val="007052FE"/>
    <w:rsid w:val="00716747"/>
    <w:rsid w:val="0072155D"/>
    <w:rsid w:val="00746417"/>
    <w:rsid w:val="00754694"/>
    <w:rsid w:val="0075780A"/>
    <w:rsid w:val="007D5EDE"/>
    <w:rsid w:val="007D6018"/>
    <w:rsid w:val="00836812"/>
    <w:rsid w:val="00867331"/>
    <w:rsid w:val="008760F8"/>
    <w:rsid w:val="00876522"/>
    <w:rsid w:val="008A7A00"/>
    <w:rsid w:val="008A7CCC"/>
    <w:rsid w:val="008E4E5E"/>
    <w:rsid w:val="0091439F"/>
    <w:rsid w:val="00925C92"/>
    <w:rsid w:val="0094011F"/>
    <w:rsid w:val="00952123"/>
    <w:rsid w:val="00957445"/>
    <w:rsid w:val="00961883"/>
    <w:rsid w:val="00962181"/>
    <w:rsid w:val="00975101"/>
    <w:rsid w:val="009919E6"/>
    <w:rsid w:val="00996FB4"/>
    <w:rsid w:val="009A7F29"/>
    <w:rsid w:val="009B56DC"/>
    <w:rsid w:val="00A04CB2"/>
    <w:rsid w:val="00A07667"/>
    <w:rsid w:val="00A269C2"/>
    <w:rsid w:val="00A4718D"/>
    <w:rsid w:val="00A52845"/>
    <w:rsid w:val="00A81441"/>
    <w:rsid w:val="00AA452E"/>
    <w:rsid w:val="00AA73D5"/>
    <w:rsid w:val="00AC06D6"/>
    <w:rsid w:val="00AD6301"/>
    <w:rsid w:val="00AE4B18"/>
    <w:rsid w:val="00AF1F9E"/>
    <w:rsid w:val="00B03547"/>
    <w:rsid w:val="00B22A2E"/>
    <w:rsid w:val="00B416F8"/>
    <w:rsid w:val="00B65986"/>
    <w:rsid w:val="00B67784"/>
    <w:rsid w:val="00B93394"/>
    <w:rsid w:val="00B97392"/>
    <w:rsid w:val="00BA6C5A"/>
    <w:rsid w:val="00BB0005"/>
    <w:rsid w:val="00BB73CF"/>
    <w:rsid w:val="00BC013A"/>
    <w:rsid w:val="00BF7609"/>
    <w:rsid w:val="00C112C8"/>
    <w:rsid w:val="00C11596"/>
    <w:rsid w:val="00C34CBF"/>
    <w:rsid w:val="00C35DBF"/>
    <w:rsid w:val="00C36251"/>
    <w:rsid w:val="00C450C2"/>
    <w:rsid w:val="00C47B80"/>
    <w:rsid w:val="00C53971"/>
    <w:rsid w:val="00C5400E"/>
    <w:rsid w:val="00C610A6"/>
    <w:rsid w:val="00C71CB6"/>
    <w:rsid w:val="00C77B5C"/>
    <w:rsid w:val="00C90EAF"/>
    <w:rsid w:val="00CA4DAB"/>
    <w:rsid w:val="00CA540E"/>
    <w:rsid w:val="00CE4060"/>
    <w:rsid w:val="00D149B4"/>
    <w:rsid w:val="00D21CA8"/>
    <w:rsid w:val="00D230D8"/>
    <w:rsid w:val="00D41895"/>
    <w:rsid w:val="00D72EAA"/>
    <w:rsid w:val="00D7573C"/>
    <w:rsid w:val="00D75BAA"/>
    <w:rsid w:val="00D90E6E"/>
    <w:rsid w:val="00D93A16"/>
    <w:rsid w:val="00DD28DB"/>
    <w:rsid w:val="00DD7CBA"/>
    <w:rsid w:val="00DE20AD"/>
    <w:rsid w:val="00DE3A8C"/>
    <w:rsid w:val="00E06BB9"/>
    <w:rsid w:val="00E119D8"/>
    <w:rsid w:val="00E2351A"/>
    <w:rsid w:val="00E279B9"/>
    <w:rsid w:val="00E40E1F"/>
    <w:rsid w:val="00E426B3"/>
    <w:rsid w:val="00E471FD"/>
    <w:rsid w:val="00E6166A"/>
    <w:rsid w:val="00E64BBF"/>
    <w:rsid w:val="00E6580E"/>
    <w:rsid w:val="00E74800"/>
    <w:rsid w:val="00E8089D"/>
    <w:rsid w:val="00E83C32"/>
    <w:rsid w:val="00E8544D"/>
    <w:rsid w:val="00E905E9"/>
    <w:rsid w:val="00EF30D9"/>
    <w:rsid w:val="00F057B8"/>
    <w:rsid w:val="00F116D0"/>
    <w:rsid w:val="00F25269"/>
    <w:rsid w:val="00F6524B"/>
    <w:rsid w:val="00FA36AE"/>
    <w:rsid w:val="00FA506B"/>
    <w:rsid w:val="00FB49CE"/>
    <w:rsid w:val="00FE3046"/>
    <w:rsid w:val="030F4AE3"/>
    <w:rsid w:val="04B6678D"/>
    <w:rsid w:val="05B3B496"/>
    <w:rsid w:val="06BE33EB"/>
    <w:rsid w:val="0D1CDB56"/>
    <w:rsid w:val="0DC1CBCE"/>
    <w:rsid w:val="1004DA1F"/>
    <w:rsid w:val="101FB123"/>
    <w:rsid w:val="11BB8184"/>
    <w:rsid w:val="12221D1E"/>
    <w:rsid w:val="12566963"/>
    <w:rsid w:val="1269A821"/>
    <w:rsid w:val="133108C4"/>
    <w:rsid w:val="13EFFB2E"/>
    <w:rsid w:val="1521CAF2"/>
    <w:rsid w:val="15D2F959"/>
    <w:rsid w:val="16061C44"/>
    <w:rsid w:val="1A3DBAB9"/>
    <w:rsid w:val="1D762FA7"/>
    <w:rsid w:val="1ED73E54"/>
    <w:rsid w:val="1FF62436"/>
    <w:rsid w:val="218040C5"/>
    <w:rsid w:val="21BB201A"/>
    <w:rsid w:val="23837020"/>
    <w:rsid w:val="2618F27B"/>
    <w:rsid w:val="265315D5"/>
    <w:rsid w:val="277FB107"/>
    <w:rsid w:val="29B657EE"/>
    <w:rsid w:val="2DC4FCD9"/>
    <w:rsid w:val="2E67857F"/>
    <w:rsid w:val="2EF9F935"/>
    <w:rsid w:val="2F60CD3A"/>
    <w:rsid w:val="2F8DFA0D"/>
    <w:rsid w:val="2FD60335"/>
    <w:rsid w:val="30CBE1B9"/>
    <w:rsid w:val="30E7FECA"/>
    <w:rsid w:val="379C349C"/>
    <w:rsid w:val="38C44C28"/>
    <w:rsid w:val="3937C592"/>
    <w:rsid w:val="397937F5"/>
    <w:rsid w:val="3D8BB193"/>
    <w:rsid w:val="3FA6D3EE"/>
    <w:rsid w:val="40AD1CDA"/>
    <w:rsid w:val="40B635B0"/>
    <w:rsid w:val="4160C882"/>
    <w:rsid w:val="43B42764"/>
    <w:rsid w:val="43CDC168"/>
    <w:rsid w:val="459650DD"/>
    <w:rsid w:val="45FD190C"/>
    <w:rsid w:val="47384F58"/>
    <w:rsid w:val="484C2127"/>
    <w:rsid w:val="4BFB6DBB"/>
    <w:rsid w:val="4DEB1D4F"/>
    <w:rsid w:val="4EA9BF50"/>
    <w:rsid w:val="4EFD09C3"/>
    <w:rsid w:val="4FE84A46"/>
    <w:rsid w:val="56BF78FF"/>
    <w:rsid w:val="589D2F15"/>
    <w:rsid w:val="61EB97B9"/>
    <w:rsid w:val="6305E82D"/>
    <w:rsid w:val="65195D0C"/>
    <w:rsid w:val="662293E8"/>
    <w:rsid w:val="666B88D0"/>
    <w:rsid w:val="67790BAC"/>
    <w:rsid w:val="692330A6"/>
    <w:rsid w:val="695965E1"/>
    <w:rsid w:val="6BAF4AFE"/>
    <w:rsid w:val="6C953E72"/>
    <w:rsid w:val="6D07B807"/>
    <w:rsid w:val="6DDFA210"/>
    <w:rsid w:val="6E6670C5"/>
    <w:rsid w:val="6E95AFB4"/>
    <w:rsid w:val="6EDCD1F8"/>
    <w:rsid w:val="703F58C9"/>
    <w:rsid w:val="742ED765"/>
    <w:rsid w:val="771C6B71"/>
    <w:rsid w:val="7728D58A"/>
    <w:rsid w:val="77501D8E"/>
    <w:rsid w:val="79A6346E"/>
    <w:rsid w:val="79ED4E5C"/>
    <w:rsid w:val="7A155A43"/>
    <w:rsid w:val="7B8490D4"/>
    <w:rsid w:val="7C5D0BA8"/>
    <w:rsid w:val="7E3BD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B6D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7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A4772"/>
    <w:rPr>
      <w:sz w:val="16"/>
      <w:szCs w:val="16"/>
    </w:rPr>
  </w:style>
  <w:style w:type="paragraph" w:styleId="CommentText">
    <w:name w:val="annotation text"/>
    <w:basedOn w:val="Normal"/>
    <w:link w:val="CommentTextChar"/>
    <w:uiPriority w:val="99"/>
    <w:unhideWhenUsed/>
    <w:rsid w:val="003A4772"/>
    <w:pPr>
      <w:spacing w:line="240" w:lineRule="auto"/>
    </w:pPr>
    <w:rPr>
      <w:sz w:val="20"/>
      <w:szCs w:val="20"/>
    </w:rPr>
  </w:style>
  <w:style w:type="character" w:customStyle="1" w:styleId="CommentTextChar">
    <w:name w:val="Comment Text Char"/>
    <w:basedOn w:val="DefaultParagraphFont"/>
    <w:link w:val="CommentText"/>
    <w:uiPriority w:val="99"/>
    <w:rsid w:val="003A4772"/>
    <w:rPr>
      <w:sz w:val="20"/>
      <w:szCs w:val="20"/>
    </w:rPr>
  </w:style>
  <w:style w:type="paragraph" w:styleId="CommentSubject">
    <w:name w:val="annotation subject"/>
    <w:basedOn w:val="CommentText"/>
    <w:next w:val="CommentText"/>
    <w:link w:val="CommentSubjectChar"/>
    <w:uiPriority w:val="99"/>
    <w:semiHidden/>
    <w:unhideWhenUsed/>
    <w:rsid w:val="003A4772"/>
    <w:rPr>
      <w:b/>
      <w:bCs/>
    </w:rPr>
  </w:style>
  <w:style w:type="character" w:customStyle="1" w:styleId="CommentSubjectChar">
    <w:name w:val="Comment Subject Char"/>
    <w:basedOn w:val="CommentTextChar"/>
    <w:link w:val="CommentSubject"/>
    <w:uiPriority w:val="99"/>
    <w:semiHidden/>
    <w:rsid w:val="003A4772"/>
    <w:rPr>
      <w:b/>
      <w:bCs/>
      <w:sz w:val="20"/>
      <w:szCs w:val="20"/>
    </w:rPr>
  </w:style>
  <w:style w:type="paragraph" w:styleId="BalloonText">
    <w:name w:val="Balloon Text"/>
    <w:basedOn w:val="Normal"/>
    <w:link w:val="BalloonTextChar"/>
    <w:uiPriority w:val="99"/>
    <w:semiHidden/>
    <w:unhideWhenUsed/>
    <w:rsid w:val="003A4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72"/>
    <w:rPr>
      <w:rFonts w:ascii="Segoe UI" w:hAnsi="Segoe UI" w:cs="Segoe UI"/>
      <w:sz w:val="18"/>
      <w:szCs w:val="18"/>
    </w:rPr>
  </w:style>
  <w:style w:type="character" w:styleId="Hyperlink">
    <w:name w:val="Hyperlink"/>
    <w:basedOn w:val="DefaultParagraphFont"/>
    <w:uiPriority w:val="99"/>
    <w:unhideWhenUsed/>
    <w:rsid w:val="00E471FD"/>
    <w:rPr>
      <w:color w:val="0563C1" w:themeColor="hyperlink"/>
      <w:u w:val="single"/>
    </w:rPr>
  </w:style>
  <w:style w:type="character" w:styleId="UnresolvedMention">
    <w:name w:val="Unresolved Mention"/>
    <w:basedOn w:val="DefaultParagraphFont"/>
    <w:uiPriority w:val="99"/>
    <w:unhideWhenUsed/>
    <w:rsid w:val="00E471FD"/>
    <w:rPr>
      <w:color w:val="605E5C"/>
      <w:shd w:val="clear" w:color="auto" w:fill="E1DFDD"/>
    </w:rPr>
  </w:style>
  <w:style w:type="character" w:styleId="SmartLink">
    <w:name w:val="Smart Link"/>
    <w:basedOn w:val="DefaultParagraphFont"/>
    <w:uiPriority w:val="99"/>
    <w:semiHidden/>
    <w:unhideWhenUsed/>
    <w:rsid w:val="00D230D8"/>
    <w:rPr>
      <w:color w:val="0000FF"/>
      <w:u w:val="single"/>
      <w:shd w:val="clear" w:color="auto" w:fill="F3F2F1"/>
    </w:rPr>
  </w:style>
  <w:style w:type="character" w:styleId="Mention">
    <w:name w:val="Mention"/>
    <w:basedOn w:val="DefaultParagraphFont"/>
    <w:uiPriority w:val="99"/>
    <w:unhideWhenUsed/>
    <w:rsid w:val="00D93A16"/>
    <w:rPr>
      <w:color w:val="2B579A"/>
      <w:shd w:val="clear" w:color="auto" w:fill="E1DFDD"/>
    </w:rPr>
  </w:style>
  <w:style w:type="character" w:customStyle="1" w:styleId="eop">
    <w:name w:val="eop"/>
    <w:basedOn w:val="DefaultParagraphFont"/>
    <w:uiPriority w:val="1"/>
    <w:rsid w:val="3D8BB193"/>
  </w:style>
  <w:style w:type="paragraph" w:customStyle="1" w:styleId="paragraph">
    <w:name w:val="paragraph"/>
    <w:basedOn w:val="Normal"/>
    <w:uiPriority w:val="1"/>
    <w:rsid w:val="3D8BB193"/>
    <w:pPr>
      <w:spacing w:beforeAutospacing="1"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C77B5C"/>
    <w:pPr>
      <w:spacing w:after="0" w:line="240" w:lineRule="auto"/>
    </w:pPr>
  </w:style>
  <w:style w:type="paragraph" w:styleId="Header">
    <w:name w:val="header"/>
    <w:basedOn w:val="Normal"/>
    <w:link w:val="HeaderChar"/>
    <w:uiPriority w:val="99"/>
    <w:unhideWhenUsed/>
    <w:rsid w:val="0070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74"/>
  </w:style>
  <w:style w:type="paragraph" w:styleId="Footer">
    <w:name w:val="footer"/>
    <w:basedOn w:val="Normal"/>
    <w:link w:val="FooterChar"/>
    <w:uiPriority w:val="99"/>
    <w:unhideWhenUsed/>
    <w:rsid w:val="0070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74"/>
  </w:style>
  <w:style w:type="paragraph" w:styleId="BodyText">
    <w:name w:val="Body Text"/>
    <w:basedOn w:val="Normal"/>
    <w:link w:val="BodyTextChar"/>
    <w:uiPriority w:val="1"/>
    <w:qFormat/>
    <w:rsid w:val="00C47B80"/>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C47B80"/>
    <w:rPr>
      <w:rFonts w:ascii="Arial" w:eastAsia="Arial" w:hAnsi="Arial" w:cs="Arial"/>
      <w:sz w:val="20"/>
      <w:szCs w:val="20"/>
      <w:lang w:val="en-US"/>
    </w:rPr>
  </w:style>
  <w:style w:type="paragraph" w:styleId="ListParagraph">
    <w:name w:val="List Paragraph"/>
    <w:basedOn w:val="Normal"/>
    <w:uiPriority w:val="34"/>
    <w:qFormat/>
    <w:rsid w:val="000B03D3"/>
    <w:pPr>
      <w:spacing w:after="200" w:line="276" w:lineRule="auto"/>
      <w:ind w:left="720"/>
    </w:pPr>
    <w:rPr>
      <w:rFonts w:ascii="Calibri" w:eastAsia="Calibri" w:hAnsi="Calibri" w:cs="Calibri"/>
      <w:lang w:eastAsia="en-GB"/>
    </w:rPr>
  </w:style>
  <w:style w:type="character" w:styleId="FollowedHyperlink">
    <w:name w:val="FollowedHyperlink"/>
    <w:basedOn w:val="DefaultParagraphFont"/>
    <w:uiPriority w:val="99"/>
    <w:semiHidden/>
    <w:unhideWhenUsed/>
    <w:rsid w:val="00996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6004">
      <w:bodyDiv w:val="1"/>
      <w:marLeft w:val="0"/>
      <w:marRight w:val="0"/>
      <w:marTop w:val="0"/>
      <w:marBottom w:val="0"/>
      <w:divBdr>
        <w:top w:val="none" w:sz="0" w:space="0" w:color="auto"/>
        <w:left w:val="none" w:sz="0" w:space="0" w:color="auto"/>
        <w:bottom w:val="none" w:sz="0" w:space="0" w:color="auto"/>
        <w:right w:val="none" w:sz="0" w:space="0" w:color="auto"/>
      </w:divBdr>
    </w:div>
    <w:div w:id="1698310898">
      <w:bodyDiv w:val="1"/>
      <w:marLeft w:val="0"/>
      <w:marRight w:val="0"/>
      <w:marTop w:val="0"/>
      <w:marBottom w:val="0"/>
      <w:divBdr>
        <w:top w:val="none" w:sz="0" w:space="0" w:color="auto"/>
        <w:left w:val="none" w:sz="0" w:space="0" w:color="auto"/>
        <w:bottom w:val="none" w:sz="0" w:space="0" w:color="auto"/>
        <w:right w:val="none" w:sz="0" w:space="0" w:color="auto"/>
      </w:divBdr>
    </w:div>
    <w:div w:id="1873690516">
      <w:bodyDiv w:val="1"/>
      <w:marLeft w:val="0"/>
      <w:marRight w:val="0"/>
      <w:marTop w:val="0"/>
      <w:marBottom w:val="0"/>
      <w:divBdr>
        <w:top w:val="none" w:sz="0" w:space="0" w:color="auto"/>
        <w:left w:val="none" w:sz="0" w:space="0" w:color="auto"/>
        <w:bottom w:val="none" w:sz="0" w:space="0" w:color="auto"/>
        <w:right w:val="none" w:sz="0" w:space="0" w:color="auto"/>
      </w:divBdr>
      <w:divsChild>
        <w:div w:id="203472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s_info@iccat.int" TargetMode="External"/><Relationship Id="rId3" Type="http://schemas.openxmlformats.org/officeDocument/2006/relationships/webSettings" Target="webSettings.xml"/><Relationship Id="rId7" Type="http://schemas.openxmlformats.org/officeDocument/2006/relationships/hyperlink" Target="mailto:stats_info@iccat.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at.int/Documents/Recs/compendiopdf-e/2021-24-e.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2025-10-23T10:23:00Z</dcterms:created>
  <dcterms:modified xsi:type="dcterms:W3CDTF">2025-10-24T08:35:00Z</dcterms:modified>
</cp:coreProperties>
</file>