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68FC" w14:textId="2380D36B" w:rsidR="00340EC3" w:rsidRPr="001A3573" w:rsidRDefault="00340EC3" w:rsidP="00340EC3">
      <w:pPr>
        <w:jc w:val="right"/>
        <w:rPr>
          <w:rFonts w:ascii="Cambria" w:hAnsi="Cambria"/>
          <w:b/>
          <w:bCs/>
        </w:rPr>
      </w:pPr>
      <w:r>
        <w:rPr>
          <w:rFonts w:ascii="Cambria" w:hAnsi="Cambria"/>
          <w:b/>
        </w:rPr>
        <w:t>Original: inglés</w:t>
      </w:r>
    </w:p>
    <w:p w14:paraId="2A3422BD" w14:textId="77777777" w:rsidR="00340EC3" w:rsidRPr="001A3573" w:rsidRDefault="00340EC3" w:rsidP="00340EC3">
      <w:pPr>
        <w:jc w:val="both"/>
        <w:rPr>
          <w:rFonts w:ascii="Cambria" w:hAnsi="Cambria"/>
          <w:b/>
          <w:bCs/>
        </w:rPr>
      </w:pPr>
    </w:p>
    <w:p w14:paraId="18601444" w14:textId="49940461" w:rsidR="00F849A7" w:rsidRPr="001A3573" w:rsidRDefault="00F849A7" w:rsidP="00F849A7">
      <w:pPr>
        <w:widowControl/>
        <w:autoSpaceDE/>
        <w:autoSpaceDN/>
        <w:adjustRightInd/>
        <w:jc w:val="center"/>
        <w:rPr>
          <w:rFonts w:ascii="Cambria" w:hAnsi="Cambria"/>
          <w:b/>
          <w:bCs/>
        </w:rPr>
      </w:pPr>
      <w:bookmarkStart w:id="0" w:name="_Hlk181266742"/>
      <w:r>
        <w:rPr>
          <w:rFonts w:ascii="Cambria" w:hAnsi="Cambria"/>
          <w:b/>
        </w:rPr>
        <w:t>Iniciativas de desarrollo de capacidades relacionadas con el cumplimiento ofrecidas por l</w:t>
      </w:r>
      <w:r w:rsidR="000D6DC4">
        <w:rPr>
          <w:rFonts w:ascii="Cambria" w:hAnsi="Cambria"/>
          <w:b/>
        </w:rPr>
        <w:t>a</w:t>
      </w:r>
      <w:r>
        <w:rPr>
          <w:rFonts w:ascii="Cambria" w:hAnsi="Cambria"/>
          <w:b/>
        </w:rPr>
        <w:t>s CPC</w:t>
      </w:r>
    </w:p>
    <w:p w14:paraId="0F056375" w14:textId="6E2FD88D" w:rsidR="00340EC3" w:rsidRPr="001A3573" w:rsidRDefault="0071445B" w:rsidP="0071445B">
      <w:pPr>
        <w:jc w:val="center"/>
        <w:rPr>
          <w:rFonts w:ascii="Cambria" w:hAnsi="Cambria"/>
          <w:i/>
          <w:iCs/>
        </w:rPr>
      </w:pPr>
      <w:r>
        <w:rPr>
          <w:rFonts w:ascii="Cambria" w:hAnsi="Cambria"/>
          <w:i/>
        </w:rPr>
        <w:t>(Documento presentado por la Secretaría de ICCAT)</w:t>
      </w:r>
    </w:p>
    <w:bookmarkEnd w:id="0"/>
    <w:p w14:paraId="56A465FF" w14:textId="77777777" w:rsidR="00F849A7" w:rsidRPr="001A3573" w:rsidRDefault="00F849A7" w:rsidP="00F849A7">
      <w:pPr>
        <w:jc w:val="both"/>
        <w:rPr>
          <w:rFonts w:ascii="Cambria" w:hAnsi="Cambria"/>
        </w:rPr>
      </w:pPr>
    </w:p>
    <w:p w14:paraId="0804DA93" w14:textId="77777777" w:rsidR="0071445B" w:rsidRPr="00E7131D" w:rsidRDefault="0071445B" w:rsidP="00634911">
      <w:pPr>
        <w:jc w:val="both"/>
        <w:rPr>
          <w:rFonts w:ascii="Cambria" w:hAnsi="Cambria"/>
        </w:rPr>
      </w:pPr>
    </w:p>
    <w:p w14:paraId="285396D0" w14:textId="4E78CBEA" w:rsidR="00603735" w:rsidRPr="00E7131D" w:rsidRDefault="00C1655E" w:rsidP="00634911">
      <w:pPr>
        <w:jc w:val="both"/>
        <w:rPr>
          <w:rFonts w:ascii="Cambria" w:hAnsi="Cambria"/>
        </w:rPr>
      </w:pPr>
      <w:r w:rsidRPr="00E7131D">
        <w:rPr>
          <w:rFonts w:ascii="Cambria" w:hAnsi="Cambria"/>
        </w:rPr>
        <w:t>En la reunión de 2023 del Comité de cumplimiento, el presidente propuso la creación de un documento de reunión que sirviera como repositorio de oportunidades de creación de capacidad relacionadas con el cumplimiento, tanto dentro como fuera de ICCAT (lo que incluye iniciativas de las CPC y de otras organizaciones).</w:t>
      </w:r>
    </w:p>
    <w:p w14:paraId="6D6A4311" w14:textId="77777777" w:rsidR="00603735" w:rsidRPr="00E7131D" w:rsidRDefault="00603735" w:rsidP="00634911">
      <w:pPr>
        <w:jc w:val="both"/>
        <w:rPr>
          <w:rFonts w:ascii="Cambria" w:hAnsi="Cambria"/>
        </w:rPr>
      </w:pPr>
    </w:p>
    <w:p w14:paraId="704F614E" w14:textId="3EA93994" w:rsidR="004D2502" w:rsidRPr="00E7131D" w:rsidRDefault="000A22A6" w:rsidP="00634911">
      <w:pPr>
        <w:jc w:val="both"/>
        <w:rPr>
          <w:rFonts w:ascii="Cambria" w:hAnsi="Cambria"/>
        </w:rPr>
      </w:pPr>
      <w:r w:rsidRPr="00E7131D">
        <w:rPr>
          <w:rFonts w:ascii="Cambria" w:hAnsi="Cambria"/>
        </w:rPr>
        <w:t xml:space="preserve">Como primer paso hacia la creación de este repositorio, la Secretaría invitó a las CPC a informar de cualquier iniciativa de creación de capacidad relacionada con el cumplimiento que ofrecieran actualmente. Con este fin, inicialmente se distribuyeron </w:t>
      </w:r>
      <w:r w:rsidR="003B7C2C">
        <w:rPr>
          <w:rFonts w:ascii="Cambria" w:hAnsi="Cambria"/>
        </w:rPr>
        <w:t>algunas</w:t>
      </w:r>
      <w:r w:rsidRPr="00E7131D">
        <w:rPr>
          <w:rFonts w:ascii="Cambria" w:hAnsi="Cambria"/>
        </w:rPr>
        <w:t xml:space="preserve"> circulares, junto con un formulario para que las CPC incluyeran cualquier oportunidad de creación de capacidad o asistencia técnica en la que la CPC desempeñara un papel que implicara la creación de capacidad en materia de gobernanza, ordenación y ciencia pesqueras de posible relevancia para ICCAT, incluso aunque no estuviese directamente dirigida a las pesquerías internacionales o a ICCAT.</w:t>
      </w:r>
    </w:p>
    <w:p w14:paraId="087E429B" w14:textId="77777777" w:rsidR="000A22A6" w:rsidRPr="00E7131D" w:rsidRDefault="000A22A6" w:rsidP="00634911">
      <w:pPr>
        <w:jc w:val="both"/>
        <w:rPr>
          <w:rFonts w:ascii="Cambria" w:hAnsi="Cambria"/>
        </w:rPr>
      </w:pPr>
    </w:p>
    <w:p w14:paraId="17DDB94A" w14:textId="7753DCDC" w:rsidR="00B15691" w:rsidRPr="00E7131D" w:rsidRDefault="004D2502" w:rsidP="00B15691">
      <w:pPr>
        <w:jc w:val="both"/>
        <w:rPr>
          <w:rFonts w:ascii="Cambria" w:eastAsia="MS Mincho" w:hAnsi="Cambria"/>
          <w:color w:val="00000A"/>
        </w:rPr>
      </w:pPr>
      <w:r w:rsidRPr="00E7131D">
        <w:rPr>
          <w:rFonts w:ascii="Cambria" w:hAnsi="Cambria"/>
        </w:rPr>
        <w:t>En la 24.ª reunión extraordinaria de la Comisión de 2024, el Comité de Cumplimiento examinó las «Iniciativas de creación de capacidad relacionada con el cumplimiento ofrecidas por las CPC».</w:t>
      </w:r>
      <w:r w:rsidRPr="00E7131D">
        <w:rPr>
          <w:rFonts w:ascii="Cambria" w:hAnsi="Cambria"/>
          <w:color w:val="00000A"/>
        </w:rPr>
        <w:t>” [</w:t>
      </w:r>
      <w:hyperlink r:id="rId8" w:history="1">
        <w:r w:rsidRPr="00E7131D">
          <w:rPr>
            <w:rStyle w:val="Hyperlink"/>
            <w:rFonts w:ascii="Cambria" w:hAnsi="Cambria"/>
            <w:u w:val="none"/>
          </w:rPr>
          <w:t>COC_307/</w:t>
        </w:r>
        <w:r w:rsidRPr="00E7131D">
          <w:rPr>
            <w:rStyle w:val="Hyperlink"/>
            <w:rFonts w:ascii="Cambria" w:hAnsi="Cambria"/>
            <w:u w:val="none"/>
          </w:rPr>
          <w:t>2</w:t>
        </w:r>
        <w:r w:rsidRPr="00E7131D">
          <w:rPr>
            <w:rStyle w:val="Hyperlink"/>
            <w:rFonts w:ascii="Cambria" w:hAnsi="Cambria"/>
            <w:u w:val="none"/>
          </w:rPr>
          <w:t>024</w:t>
        </w:r>
      </w:hyperlink>
      <w:r w:rsidRPr="00E7131D">
        <w:rPr>
          <w:rFonts w:ascii="Cambria" w:hAnsi="Cambria"/>
          <w:color w:val="00000A"/>
        </w:rPr>
        <w:t xml:space="preserve">], que contiene resúmenes de recursos para la creación de capacidad e información sobre cómo acceder a dichos recursos. </w:t>
      </w:r>
      <w:r w:rsidRPr="00E7131D">
        <w:rPr>
          <w:rFonts w:ascii="Cambria" w:hAnsi="Cambria"/>
        </w:rPr>
        <w:t>En cumplimiento del objetivo del COC de que este documento sirva como repositorio accesible y actualizado de dicha información, se ha publicado junto con una nueva adición presentada por Brasil en 2025, en el sitio web de ICCAT</w:t>
      </w:r>
      <w:r w:rsidR="000E0088">
        <w:rPr>
          <w:rFonts w:ascii="Cambria" w:hAnsi="Cambria"/>
        </w:rPr>
        <w:t xml:space="preserve"> </w:t>
      </w:r>
      <w:r w:rsidRPr="00E7131D">
        <w:rPr>
          <w:rFonts w:ascii="Cambria" w:hAnsi="Cambria"/>
        </w:rPr>
        <w:t>en:</w:t>
      </w:r>
      <w:r w:rsidRPr="00E7131D">
        <w:rPr>
          <w:rFonts w:ascii="Cambria" w:hAnsi="Cambria"/>
          <w:color w:val="00000A"/>
        </w:rPr>
        <w:t xml:space="preserve"> </w:t>
      </w:r>
      <w:hyperlink r:id="rId9" w:history="1">
        <w:r w:rsidRPr="00E7131D">
          <w:rPr>
            <w:rStyle w:val="Hyperlink"/>
            <w:rFonts w:ascii="Cambria" w:hAnsi="Cambria"/>
            <w:u w:val="none"/>
          </w:rPr>
          <w:t>Iniciativas de creación de capacidad relacionadas con el cum</w:t>
        </w:r>
        <w:r w:rsidRPr="00E7131D">
          <w:rPr>
            <w:rStyle w:val="Hyperlink"/>
            <w:rFonts w:ascii="Cambria" w:hAnsi="Cambria"/>
            <w:u w:val="none"/>
          </w:rPr>
          <w:t>p</w:t>
        </w:r>
        <w:r w:rsidRPr="00E7131D">
          <w:rPr>
            <w:rStyle w:val="Hyperlink"/>
            <w:rFonts w:ascii="Cambria" w:hAnsi="Cambria"/>
            <w:u w:val="none"/>
          </w:rPr>
          <w:t>limiento ofrecidas por las CPC</w:t>
        </w:r>
      </w:hyperlink>
      <w:r w:rsidRPr="00E7131D">
        <w:rPr>
          <w:rFonts w:ascii="Cambria" w:hAnsi="Cambria"/>
        </w:rPr>
        <w:t>.</w:t>
      </w:r>
    </w:p>
    <w:p w14:paraId="40945F36" w14:textId="77777777" w:rsidR="004D2502" w:rsidRPr="00E7131D" w:rsidRDefault="004D2502" w:rsidP="00634911">
      <w:pPr>
        <w:jc w:val="both"/>
        <w:rPr>
          <w:rFonts w:ascii="Cambria" w:eastAsia="MS Mincho" w:hAnsi="Cambria"/>
          <w:color w:val="00000A"/>
        </w:rPr>
      </w:pPr>
    </w:p>
    <w:p w14:paraId="729BFF06" w14:textId="1362FBFE" w:rsidR="004D2502" w:rsidRPr="00E7131D" w:rsidRDefault="00C1655E" w:rsidP="00634911">
      <w:pPr>
        <w:jc w:val="both"/>
        <w:rPr>
          <w:rFonts w:ascii="Cambria" w:eastAsia="MS Mincho" w:hAnsi="Cambria"/>
          <w:color w:val="00000A"/>
        </w:rPr>
      </w:pPr>
      <w:r w:rsidRPr="00E7131D">
        <w:rPr>
          <w:rFonts w:ascii="Cambria" w:hAnsi="Cambria"/>
        </w:rPr>
        <w:t xml:space="preserve">Las iniciativas recibidas se han recopilado en el </w:t>
      </w:r>
      <w:r w:rsidRPr="00E7131D">
        <w:rPr>
          <w:rFonts w:ascii="Cambria" w:hAnsi="Cambria"/>
          <w:b/>
          <w:bCs/>
        </w:rPr>
        <w:t>Apéndice 1</w:t>
      </w:r>
      <w:r w:rsidRPr="00E7131D">
        <w:rPr>
          <w:rFonts w:ascii="Cambria" w:hAnsi="Cambria"/>
        </w:rPr>
        <w:t xml:space="preserve"> de este documento para su examen por parte del Comité de Cumplimiento. Se ruega a las CPC que envíen a </w:t>
      </w:r>
      <w:hyperlink r:id="rId10" w:history="1">
        <w:r w:rsidRPr="00E7131D">
          <w:rPr>
            <w:rStyle w:val="Hyperlink"/>
            <w:rFonts w:ascii="Cambria" w:hAnsi="Cambria"/>
            <w:color w:val="auto"/>
            <w:u w:val="none"/>
          </w:rPr>
          <w:t xml:space="preserve">la </w:t>
        </w:r>
        <w:r w:rsidRPr="00E7131D">
          <w:rPr>
            <w:rStyle w:val="Hyperlink"/>
            <w:rFonts w:ascii="Cambria" w:hAnsi="Cambria"/>
            <w:u w:val="none"/>
          </w:rPr>
          <w:t>Secretaría</w:t>
        </w:r>
      </w:hyperlink>
      <w:r w:rsidRPr="00E7131D">
        <w:rPr>
          <w:rFonts w:ascii="Cambria" w:hAnsi="Cambria"/>
        </w:rPr>
        <w:t xml:space="preserve"> nuevas entradas, actualizaciones o solicitudes de supresión en relación con la lista.</w:t>
      </w:r>
      <w:r w:rsidRPr="00E7131D">
        <w:rPr>
          <w:rFonts w:ascii="Cambria" w:hAnsi="Cambria"/>
          <w:color w:val="00000A"/>
        </w:rPr>
        <w:t xml:space="preserve"> Además, esta oportunidad se está ampliando a otras entidades pertinentes para que presenten iniciativas adicionales de creación de capacidad.</w:t>
      </w:r>
    </w:p>
    <w:p w14:paraId="5D018FE5" w14:textId="65937633" w:rsidR="000B1C13" w:rsidRPr="007A491F" w:rsidRDefault="000B1C13" w:rsidP="00634911">
      <w:pPr>
        <w:jc w:val="both"/>
        <w:rPr>
          <w:rFonts w:ascii="Cambria" w:hAnsi="Cambria"/>
        </w:rPr>
      </w:pPr>
    </w:p>
    <w:sectPr w:rsidR="000B1C13" w:rsidRPr="007A491F" w:rsidSect="00D45493">
      <w:headerReference w:type="default" r:id="rId11"/>
      <w:footerReference w:type="default" r:id="rId12"/>
      <w:pgSz w:w="12240" w:h="15840"/>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06BF" w14:textId="77777777" w:rsidR="00866279" w:rsidRDefault="00866279" w:rsidP="00340EC3">
      <w:r>
        <w:separator/>
      </w:r>
    </w:p>
  </w:endnote>
  <w:endnote w:type="continuationSeparator" w:id="0">
    <w:p w14:paraId="2B8D5932" w14:textId="77777777" w:rsidR="00866279" w:rsidRDefault="00866279" w:rsidP="0034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88EF" w14:textId="508CD397" w:rsidR="00340EC3" w:rsidRDefault="005E72AF" w:rsidP="00340EC3">
    <w:pPr>
      <w:pStyle w:val="Footer"/>
      <w:jc w:val="center"/>
    </w:pPr>
    <w:sdt>
      <w:sdtPr>
        <w:rPr>
          <w:rFonts w:ascii="Calibri" w:eastAsia="Calibri" w:hAnsi="Calibri" w:cs="Calibri"/>
        </w:rPr>
        <w:id w:val="1164588205"/>
        <w:docPartObj>
          <w:docPartGallery w:val="Page Numbers (Top of Page)"/>
          <w:docPartUnique/>
        </w:docPartObj>
      </w:sdtPr>
      <w:sdtEndPr/>
      <w:sdtContent>
        <w:r w:rsidR="00340EC3" w:rsidRPr="00A71FCB">
          <w:rPr>
            <w:rFonts w:ascii="Cambria" w:eastAsia="Calibri" w:hAnsi="Cambria" w:cs="Calibri"/>
          </w:rPr>
          <w:fldChar w:fldCharType="begin"/>
        </w:r>
        <w:r w:rsidR="00340EC3" w:rsidRPr="00A71FCB">
          <w:rPr>
            <w:rFonts w:ascii="Cambria" w:eastAsia="Calibri" w:hAnsi="Cambria" w:cs="Calibri"/>
          </w:rPr>
          <w:instrText xml:space="preserve"> PAGE </w:instrText>
        </w:r>
        <w:r w:rsidR="00340EC3" w:rsidRPr="00A71FCB">
          <w:rPr>
            <w:rFonts w:ascii="Cambria" w:eastAsia="Calibri" w:hAnsi="Cambria" w:cs="Calibri"/>
          </w:rPr>
          <w:fldChar w:fldCharType="separate"/>
        </w:r>
        <w:r w:rsidR="00340EC3">
          <w:rPr>
            <w:rFonts w:ascii="Cambria" w:eastAsia="Calibri" w:hAnsi="Cambria" w:cs="Calibri"/>
          </w:rPr>
          <w:t>1</w:t>
        </w:r>
        <w:r w:rsidR="00340EC3" w:rsidRPr="00A71FCB">
          <w:rPr>
            <w:rFonts w:ascii="Cambria" w:eastAsia="Calibri" w:hAnsi="Cambria" w:cs="Calibri"/>
          </w:rPr>
          <w:fldChar w:fldCharType="end"/>
        </w:r>
        <w:r w:rsidR="001A3573">
          <w:rPr>
            <w:rFonts w:ascii="Cambria" w:hAnsi="Cambria"/>
          </w:rPr>
          <w:t xml:space="preserve"> / </w:t>
        </w:r>
        <w:r w:rsidR="00340EC3" w:rsidRPr="00A71FCB">
          <w:rPr>
            <w:rFonts w:ascii="Cambria" w:eastAsia="Calibri" w:hAnsi="Cambria" w:cs="Calibri"/>
          </w:rPr>
          <w:fldChar w:fldCharType="begin"/>
        </w:r>
        <w:r w:rsidR="00340EC3" w:rsidRPr="00A71FCB">
          <w:rPr>
            <w:rFonts w:ascii="Cambria" w:eastAsia="Calibri" w:hAnsi="Cambria" w:cs="Calibri"/>
          </w:rPr>
          <w:instrText xml:space="preserve"> NUMPAGES  </w:instrText>
        </w:r>
        <w:r w:rsidR="00340EC3" w:rsidRPr="00A71FCB">
          <w:rPr>
            <w:rFonts w:ascii="Cambria" w:eastAsia="Calibri" w:hAnsi="Cambria" w:cs="Calibri"/>
          </w:rPr>
          <w:fldChar w:fldCharType="separate"/>
        </w:r>
        <w:r w:rsidR="00340EC3">
          <w:rPr>
            <w:rFonts w:ascii="Cambria" w:eastAsia="Calibri" w:hAnsi="Cambria" w:cs="Calibri"/>
          </w:rPr>
          <w:t>6</w:t>
        </w:r>
        <w:r w:rsidR="00340EC3" w:rsidRPr="00A71FCB">
          <w:rPr>
            <w:rFonts w:ascii="Cambria" w:eastAsia="Calibri" w:hAnsi="Cambria" w:cs="Calibr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58BDB" w14:textId="77777777" w:rsidR="00866279" w:rsidRDefault="00866279" w:rsidP="00340EC3">
      <w:r>
        <w:separator/>
      </w:r>
    </w:p>
  </w:footnote>
  <w:footnote w:type="continuationSeparator" w:id="0">
    <w:p w14:paraId="06AD29CF" w14:textId="77777777" w:rsidR="00866279" w:rsidRDefault="00866279" w:rsidP="0034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63E6" w14:textId="4D0FC07E" w:rsidR="00340EC3" w:rsidRPr="001A2EC8" w:rsidRDefault="00340EC3" w:rsidP="00340EC3">
    <w:pPr>
      <w:pStyle w:val="Header"/>
      <w:jc w:val="right"/>
      <w:rPr>
        <w:rFonts w:ascii="Cambria" w:hAnsi="Cambria"/>
        <w:b/>
        <w:bCs/>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rPr>
      <w:t>COC_307/2025</w:t>
    </w:r>
  </w:p>
  <w:p w14:paraId="09674853" w14:textId="0B84F4A7" w:rsidR="00340EC3" w:rsidRPr="00340EC3" w:rsidRDefault="00340EC3" w:rsidP="00340EC3">
    <w:pPr>
      <w:pStyle w:val="Header"/>
      <w:jc w:val="right"/>
      <w:rPr>
        <w:b/>
        <w:bCs/>
      </w:rPr>
    </w:pPr>
    <w:r w:rsidRPr="001A2EC8">
      <w:rPr>
        <w:rFonts w:ascii="Cambria" w:hAnsi="Cambria"/>
      </w:rPr>
      <w:fldChar w:fldCharType="begin"/>
    </w:r>
    <w:r w:rsidRPr="001A2EC8">
      <w:rPr>
        <w:rFonts w:ascii="Cambria" w:hAnsi="Cambria"/>
        <w:b/>
      </w:rPr>
      <w:instrText xml:space="preserve"> TIME \@ "dd/MM/yyyy H:mm" </w:instrText>
    </w:r>
    <w:r w:rsidRPr="001A2EC8">
      <w:rPr>
        <w:rFonts w:ascii="Cambria" w:hAnsi="Cambria"/>
      </w:rPr>
      <w:fldChar w:fldCharType="separate"/>
    </w:r>
    <w:r w:rsidR="00884FF4">
      <w:rPr>
        <w:rFonts w:ascii="Cambria" w:hAnsi="Cambria"/>
        <w:b/>
        <w:noProof/>
      </w:rPr>
      <w:t>06/11/2025 10:37</w:t>
    </w:r>
    <w:r w:rsidRPr="001A2EC8">
      <w:rPr>
        <w:rFonts w:ascii="Cambria" w:hAnsi="Cambria"/>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7F0"/>
    <w:multiLevelType w:val="hybridMultilevel"/>
    <w:tmpl w:val="C24ED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23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F1"/>
    <w:rsid w:val="00067E10"/>
    <w:rsid w:val="00095B84"/>
    <w:rsid w:val="000A22A6"/>
    <w:rsid w:val="000B1C13"/>
    <w:rsid w:val="000D6DC4"/>
    <w:rsid w:val="000D7084"/>
    <w:rsid w:val="000E0088"/>
    <w:rsid w:val="00110DF9"/>
    <w:rsid w:val="00115BFF"/>
    <w:rsid w:val="001959F5"/>
    <w:rsid w:val="001A3573"/>
    <w:rsid w:val="001D4A8D"/>
    <w:rsid w:val="001D61F1"/>
    <w:rsid w:val="002247D5"/>
    <w:rsid w:val="002576D6"/>
    <w:rsid w:val="00271E77"/>
    <w:rsid w:val="00281B54"/>
    <w:rsid w:val="002A7F22"/>
    <w:rsid w:val="002B080C"/>
    <w:rsid w:val="002C3617"/>
    <w:rsid w:val="00312E81"/>
    <w:rsid w:val="00340EC3"/>
    <w:rsid w:val="00380627"/>
    <w:rsid w:val="003B5160"/>
    <w:rsid w:val="003B738F"/>
    <w:rsid w:val="003B7C2C"/>
    <w:rsid w:val="003E3D91"/>
    <w:rsid w:val="00404AE4"/>
    <w:rsid w:val="00433211"/>
    <w:rsid w:val="004356DC"/>
    <w:rsid w:val="00490D56"/>
    <w:rsid w:val="00495056"/>
    <w:rsid w:val="004D2502"/>
    <w:rsid w:val="00531E1E"/>
    <w:rsid w:val="00585B38"/>
    <w:rsid w:val="005E22CB"/>
    <w:rsid w:val="005F153A"/>
    <w:rsid w:val="00603735"/>
    <w:rsid w:val="00634911"/>
    <w:rsid w:val="006E145D"/>
    <w:rsid w:val="006E7EF5"/>
    <w:rsid w:val="006F5AEF"/>
    <w:rsid w:val="0071445B"/>
    <w:rsid w:val="00756B15"/>
    <w:rsid w:val="00773758"/>
    <w:rsid w:val="007A205D"/>
    <w:rsid w:val="007A491F"/>
    <w:rsid w:val="00866279"/>
    <w:rsid w:val="00874BAB"/>
    <w:rsid w:val="008816CC"/>
    <w:rsid w:val="00884FF4"/>
    <w:rsid w:val="008C7826"/>
    <w:rsid w:val="0091181F"/>
    <w:rsid w:val="00912A37"/>
    <w:rsid w:val="009529EC"/>
    <w:rsid w:val="009F449C"/>
    <w:rsid w:val="00A170A1"/>
    <w:rsid w:val="00A874AA"/>
    <w:rsid w:val="00AF1E1C"/>
    <w:rsid w:val="00AF1F62"/>
    <w:rsid w:val="00B10F29"/>
    <w:rsid w:val="00B15691"/>
    <w:rsid w:val="00B71BC3"/>
    <w:rsid w:val="00BC30E8"/>
    <w:rsid w:val="00BE0065"/>
    <w:rsid w:val="00C1655E"/>
    <w:rsid w:val="00C446F4"/>
    <w:rsid w:val="00D00254"/>
    <w:rsid w:val="00D06F05"/>
    <w:rsid w:val="00D45493"/>
    <w:rsid w:val="00D6636D"/>
    <w:rsid w:val="00D825B3"/>
    <w:rsid w:val="00DB50F7"/>
    <w:rsid w:val="00DB7155"/>
    <w:rsid w:val="00E05861"/>
    <w:rsid w:val="00E3679D"/>
    <w:rsid w:val="00E503AC"/>
    <w:rsid w:val="00E7131D"/>
    <w:rsid w:val="00E803B2"/>
    <w:rsid w:val="00EB2CD7"/>
    <w:rsid w:val="00EB5088"/>
    <w:rsid w:val="00F10718"/>
    <w:rsid w:val="00F348D0"/>
    <w:rsid w:val="00F849A7"/>
    <w:rsid w:val="00FC41F3"/>
    <w:rsid w:val="00FD549B"/>
    <w:rsid w:val="00FD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87045F"/>
  <w15:chartTrackingRefBased/>
  <w15:docId w15:val="{08A842EE-C85F-4070-9C61-227CFB47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F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D61F1"/>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61F1"/>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61F1"/>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61F1"/>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D61F1"/>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D61F1"/>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D61F1"/>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D61F1"/>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D61F1"/>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1F1"/>
    <w:rPr>
      <w:rFonts w:eastAsiaTheme="majorEastAsia" w:cstheme="majorBidi"/>
      <w:color w:val="272727" w:themeColor="text1" w:themeTint="D8"/>
    </w:rPr>
  </w:style>
  <w:style w:type="paragraph" w:styleId="Title">
    <w:name w:val="Title"/>
    <w:basedOn w:val="Normal"/>
    <w:next w:val="Normal"/>
    <w:link w:val="TitleChar"/>
    <w:uiPriority w:val="10"/>
    <w:qFormat/>
    <w:rsid w:val="001D61F1"/>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6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1F1"/>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6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1F1"/>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D61F1"/>
    <w:rPr>
      <w:i/>
      <w:iCs/>
      <w:color w:val="404040" w:themeColor="text1" w:themeTint="BF"/>
    </w:rPr>
  </w:style>
  <w:style w:type="paragraph" w:styleId="ListParagraph">
    <w:name w:val="List Paragraph"/>
    <w:basedOn w:val="Normal"/>
    <w:uiPriority w:val="34"/>
    <w:qFormat/>
    <w:rsid w:val="001D61F1"/>
    <w:pPr>
      <w:widowControl/>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D61F1"/>
    <w:rPr>
      <w:i/>
      <w:iCs/>
      <w:color w:val="0F4761" w:themeColor="accent1" w:themeShade="BF"/>
    </w:rPr>
  </w:style>
  <w:style w:type="paragraph" w:styleId="IntenseQuote">
    <w:name w:val="Intense Quote"/>
    <w:basedOn w:val="Normal"/>
    <w:next w:val="Normal"/>
    <w:link w:val="IntenseQuoteChar"/>
    <w:uiPriority w:val="30"/>
    <w:qFormat/>
    <w:rsid w:val="001D61F1"/>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D61F1"/>
    <w:rPr>
      <w:i/>
      <w:iCs/>
      <w:color w:val="0F4761" w:themeColor="accent1" w:themeShade="BF"/>
    </w:rPr>
  </w:style>
  <w:style w:type="character" w:styleId="IntenseReference">
    <w:name w:val="Intense Reference"/>
    <w:basedOn w:val="DefaultParagraphFont"/>
    <w:uiPriority w:val="32"/>
    <w:qFormat/>
    <w:rsid w:val="001D61F1"/>
    <w:rPr>
      <w:b/>
      <w:bCs/>
      <w:smallCaps/>
      <w:color w:val="0F4761" w:themeColor="accent1" w:themeShade="BF"/>
      <w:spacing w:val="5"/>
    </w:rPr>
  </w:style>
  <w:style w:type="character" w:styleId="Hyperlink">
    <w:name w:val="Hyperlink"/>
    <w:basedOn w:val="DefaultParagraphFont"/>
    <w:uiPriority w:val="99"/>
    <w:unhideWhenUsed/>
    <w:rsid w:val="001D61F1"/>
    <w:rPr>
      <w:color w:val="0070C0" w:themeColor="hyperlink"/>
      <w:u w:val="single"/>
    </w:rPr>
  </w:style>
  <w:style w:type="character" w:styleId="UnresolvedMention">
    <w:name w:val="Unresolved Mention"/>
    <w:basedOn w:val="DefaultParagraphFont"/>
    <w:uiPriority w:val="99"/>
    <w:semiHidden/>
    <w:unhideWhenUsed/>
    <w:rsid w:val="001D61F1"/>
    <w:rPr>
      <w:color w:val="605E5C"/>
      <w:shd w:val="clear" w:color="auto" w:fill="E1DFDD"/>
    </w:rPr>
  </w:style>
  <w:style w:type="character" w:styleId="CommentReference">
    <w:name w:val="annotation reference"/>
    <w:basedOn w:val="DefaultParagraphFont"/>
    <w:semiHidden/>
    <w:unhideWhenUsed/>
    <w:rsid w:val="00D00254"/>
    <w:rPr>
      <w:sz w:val="16"/>
      <w:szCs w:val="16"/>
    </w:rPr>
  </w:style>
  <w:style w:type="paragraph" w:styleId="CommentText">
    <w:name w:val="annotation text"/>
    <w:basedOn w:val="Normal"/>
    <w:link w:val="CommentTextChar"/>
    <w:unhideWhenUsed/>
    <w:rsid w:val="00D00254"/>
  </w:style>
  <w:style w:type="character" w:customStyle="1" w:styleId="CommentTextChar">
    <w:name w:val="Comment Text Char"/>
    <w:basedOn w:val="DefaultParagraphFont"/>
    <w:link w:val="CommentText"/>
    <w:rsid w:val="00D00254"/>
    <w:rPr>
      <w:rFonts w:ascii="Times New Roman" w:eastAsia="Times New Roma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D00254"/>
    <w:rPr>
      <w:b/>
      <w:bCs/>
    </w:rPr>
  </w:style>
  <w:style w:type="character" w:customStyle="1" w:styleId="CommentSubjectChar">
    <w:name w:val="Comment Subject Char"/>
    <w:basedOn w:val="CommentTextChar"/>
    <w:link w:val="CommentSubject"/>
    <w:uiPriority w:val="99"/>
    <w:semiHidden/>
    <w:rsid w:val="00D00254"/>
    <w:rPr>
      <w:rFonts w:ascii="Times New Roman" w:eastAsia="Times New Roman" w:hAnsi="Times New Roman" w:cs="Times New Roman"/>
      <w:b/>
      <w:bCs/>
      <w:kern w:val="0"/>
      <w:sz w:val="20"/>
      <w:szCs w:val="20"/>
      <w:lang w:val="es-ES"/>
      <w14:ligatures w14:val="none"/>
    </w:rPr>
  </w:style>
  <w:style w:type="table" w:styleId="TableGrid">
    <w:name w:val="Table Grid"/>
    <w:basedOn w:val="TableNormal"/>
    <w:uiPriority w:val="39"/>
    <w:rsid w:val="000B1C13"/>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1C1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340EC3"/>
    <w:pPr>
      <w:tabs>
        <w:tab w:val="center" w:pos="4680"/>
        <w:tab w:val="right" w:pos="9360"/>
      </w:tabs>
    </w:pPr>
  </w:style>
  <w:style w:type="character" w:customStyle="1" w:styleId="HeaderChar">
    <w:name w:val="Header Char"/>
    <w:basedOn w:val="DefaultParagraphFont"/>
    <w:link w:val="Header"/>
    <w:uiPriority w:val="99"/>
    <w:rsid w:val="00340EC3"/>
    <w:rPr>
      <w:rFonts w:ascii="Times New Roman" w:eastAsia="Times New Roman" w:hAnsi="Times New Roman" w:cs="Times New Roman"/>
      <w:kern w:val="0"/>
      <w:sz w:val="20"/>
      <w:szCs w:val="20"/>
      <w:lang w:val="es-ES"/>
      <w14:ligatures w14:val="none"/>
    </w:rPr>
  </w:style>
  <w:style w:type="paragraph" w:styleId="Footer">
    <w:name w:val="footer"/>
    <w:basedOn w:val="Normal"/>
    <w:link w:val="FooterChar"/>
    <w:uiPriority w:val="99"/>
    <w:unhideWhenUsed/>
    <w:rsid w:val="00340EC3"/>
    <w:pPr>
      <w:tabs>
        <w:tab w:val="center" w:pos="4680"/>
        <w:tab w:val="right" w:pos="9360"/>
      </w:tabs>
    </w:pPr>
  </w:style>
  <w:style w:type="character" w:customStyle="1" w:styleId="FooterChar">
    <w:name w:val="Footer Char"/>
    <w:basedOn w:val="DefaultParagraphFont"/>
    <w:link w:val="Footer"/>
    <w:uiPriority w:val="99"/>
    <w:rsid w:val="00340EC3"/>
    <w:rPr>
      <w:rFonts w:ascii="Times New Roman" w:eastAsia="Times New Roman" w:hAnsi="Times New Roman" w:cs="Times New Roman"/>
      <w:kern w:val="0"/>
      <w:sz w:val="20"/>
      <w:szCs w:val="20"/>
      <w:lang w:val="es-ES"/>
      <w14:ligatures w14:val="none"/>
    </w:rPr>
  </w:style>
  <w:style w:type="paragraph" w:styleId="FootnoteText">
    <w:name w:val="footnote text"/>
    <w:basedOn w:val="Normal"/>
    <w:link w:val="FootnoteTextChar"/>
    <w:uiPriority w:val="99"/>
    <w:semiHidden/>
    <w:unhideWhenUsed/>
    <w:rsid w:val="007A205D"/>
  </w:style>
  <w:style w:type="character" w:customStyle="1" w:styleId="FootnoteTextChar">
    <w:name w:val="Footnote Text Char"/>
    <w:basedOn w:val="DefaultParagraphFont"/>
    <w:link w:val="FootnoteText"/>
    <w:uiPriority w:val="99"/>
    <w:semiHidden/>
    <w:rsid w:val="007A205D"/>
    <w:rPr>
      <w:rFonts w:ascii="Times New Roman" w:eastAsia="Times New Roman" w:hAnsi="Times New Roman" w:cs="Times New Roman"/>
      <w:kern w:val="0"/>
      <w:sz w:val="20"/>
      <w:szCs w:val="20"/>
      <w:lang w:val="es-ES"/>
      <w14:ligatures w14:val="none"/>
    </w:rPr>
  </w:style>
  <w:style w:type="character" w:styleId="FootnoteReference">
    <w:name w:val="footnote reference"/>
    <w:basedOn w:val="DefaultParagraphFont"/>
    <w:uiPriority w:val="99"/>
    <w:semiHidden/>
    <w:unhideWhenUsed/>
    <w:rsid w:val="007A205D"/>
    <w:rPr>
      <w:vertAlign w:val="superscript"/>
    </w:rPr>
  </w:style>
  <w:style w:type="paragraph" w:styleId="NormalWeb">
    <w:name w:val="Normal (Web)"/>
    <w:basedOn w:val="Normal"/>
    <w:uiPriority w:val="99"/>
    <w:semiHidden/>
    <w:unhideWhenUsed/>
    <w:rsid w:val="00F849A7"/>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6E7E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com2024/SPA/COC_307_SP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ccat.int" TargetMode="External"/><Relationship Id="rId4" Type="http://schemas.openxmlformats.org/officeDocument/2006/relationships/settings" Target="settings.xml"/><Relationship Id="rId9" Type="http://schemas.openxmlformats.org/officeDocument/2006/relationships/hyperlink" Target="https://iccat.int/es/CBIniciativ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70C0"/>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8A1B7-E9ED-49E0-9BBC-FDCB298B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García</dc:creator>
  <cp:keywords/>
  <dc:description/>
  <cp:lastModifiedBy>María José García</cp:lastModifiedBy>
  <cp:revision>2</cp:revision>
  <dcterms:created xsi:type="dcterms:W3CDTF">2025-11-06T09:46:00Z</dcterms:created>
  <dcterms:modified xsi:type="dcterms:W3CDTF">2025-11-06T09:46:00Z</dcterms:modified>
</cp:coreProperties>
</file>