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F4D7" w14:textId="01CE2D28" w:rsidR="00E4664A" w:rsidRPr="000A295C" w:rsidRDefault="000575BD" w:rsidP="000575BD">
      <w:pPr>
        <w:spacing w:after="0" w:line="240" w:lineRule="auto"/>
        <w:jc w:val="right"/>
        <w:rPr>
          <w:rFonts w:ascii="Cambria" w:hAnsi="Cambria"/>
          <w:b/>
          <w:bCs/>
          <w:sz w:val="20"/>
          <w:szCs w:val="20"/>
          <w:lang w:val="en-GB"/>
        </w:rPr>
      </w:pPr>
      <w:r w:rsidRPr="000A295C">
        <w:rPr>
          <w:rFonts w:ascii="Cambria" w:hAnsi="Cambria"/>
          <w:b/>
          <w:bCs/>
          <w:sz w:val="20"/>
          <w:szCs w:val="20"/>
          <w:lang w:val="en-GB"/>
        </w:rPr>
        <w:t>Addendum 1</w:t>
      </w:r>
    </w:p>
    <w:p w14:paraId="3A28545F" w14:textId="77777777" w:rsidR="000575BD" w:rsidRPr="000A295C" w:rsidRDefault="000575BD" w:rsidP="000575BD">
      <w:pPr>
        <w:spacing w:after="0" w:line="240" w:lineRule="auto"/>
        <w:jc w:val="right"/>
        <w:rPr>
          <w:rFonts w:ascii="Cambria" w:hAnsi="Cambria"/>
          <w:b/>
          <w:bCs/>
          <w:sz w:val="20"/>
          <w:szCs w:val="20"/>
          <w:lang w:val="en-GB"/>
        </w:rPr>
      </w:pPr>
    </w:p>
    <w:p w14:paraId="4005C60E" w14:textId="0BD6EAEB" w:rsidR="00F93C06" w:rsidRPr="000A295C" w:rsidRDefault="00F93C06" w:rsidP="00F93C06">
      <w:pPr>
        <w:widowControl w:val="0"/>
        <w:spacing w:after="0" w:line="240" w:lineRule="auto"/>
        <w:jc w:val="center"/>
        <w:outlineLvl w:val="0"/>
        <w:rPr>
          <w:rFonts w:ascii="Cambria" w:eastAsia="Times New Roman" w:hAnsi="Cambria" w:cs="Times New Roman"/>
          <w:b/>
          <w:bCs/>
          <w:kern w:val="0"/>
          <w:sz w:val="20"/>
          <w:szCs w:val="20"/>
          <w:lang w:val="en-GB"/>
          <w14:ligatures w14:val="none"/>
        </w:rPr>
      </w:pPr>
      <w:r w:rsidRPr="000A295C">
        <w:rPr>
          <w:rFonts w:ascii="Cambria" w:eastAsia="Times New Roman" w:hAnsi="Cambria" w:cs="Times New Roman"/>
          <w:b/>
          <w:bCs/>
          <w:kern w:val="0"/>
          <w:sz w:val="20"/>
          <w:szCs w:val="20"/>
          <w:lang w:val="en-GB"/>
          <w14:ligatures w14:val="none"/>
        </w:rPr>
        <w:t>Response</w:t>
      </w:r>
      <w:r w:rsidR="00FC0D41" w:rsidRPr="000A295C">
        <w:rPr>
          <w:rFonts w:ascii="Cambria" w:eastAsia="Times New Roman" w:hAnsi="Cambria" w:cs="Times New Roman"/>
          <w:b/>
          <w:bCs/>
          <w:kern w:val="0"/>
          <w:sz w:val="20"/>
          <w:szCs w:val="20"/>
          <w:lang w:val="en-GB"/>
          <w14:ligatures w14:val="none"/>
        </w:rPr>
        <w:t xml:space="preserve"> from </w:t>
      </w:r>
      <w:r w:rsidR="002F073B" w:rsidRPr="000A295C">
        <w:rPr>
          <w:rFonts w:ascii="Cambria" w:eastAsia="Times New Roman" w:hAnsi="Cambria" w:cs="Times New Roman"/>
          <w:b/>
          <w:bCs/>
          <w:kern w:val="0"/>
          <w:sz w:val="20"/>
          <w:szCs w:val="20"/>
          <w:lang w:val="en-GB"/>
          <w14:ligatures w14:val="none"/>
        </w:rPr>
        <w:t>Morocco</w:t>
      </w:r>
    </w:p>
    <w:p w14:paraId="388BCFC4" w14:textId="77777777" w:rsidR="00F93C06" w:rsidRPr="000A295C" w:rsidRDefault="00F93C06" w:rsidP="00F93C06">
      <w:pPr>
        <w:widowControl w:val="0"/>
        <w:spacing w:after="0" w:line="240" w:lineRule="auto"/>
        <w:rPr>
          <w:rFonts w:ascii="Cambria" w:eastAsia="Times New Roman" w:hAnsi="Cambria" w:cs="Times New Roman"/>
          <w:b/>
          <w:bCs/>
          <w:kern w:val="0"/>
          <w:sz w:val="20"/>
          <w:szCs w:val="20"/>
          <w:lang w:val="en-GB"/>
          <w14:ligatures w14:val="none"/>
        </w:rPr>
      </w:pPr>
    </w:p>
    <w:p w14:paraId="10D809A0" w14:textId="77777777" w:rsidR="009C2ECC" w:rsidRPr="000A295C" w:rsidRDefault="009C2ECC" w:rsidP="009C2ECC">
      <w:pPr>
        <w:spacing w:after="0" w:line="240" w:lineRule="auto"/>
        <w:jc w:val="both"/>
        <w:rPr>
          <w:rFonts w:ascii="Cambria" w:hAnsi="Cambria"/>
          <w:sz w:val="20"/>
          <w:szCs w:val="20"/>
          <w:lang w:val="en-GB"/>
        </w:rPr>
      </w:pPr>
    </w:p>
    <w:p w14:paraId="4BAD3FFF" w14:textId="77777777" w:rsidR="00DC3EB4" w:rsidRPr="00DC3EB4" w:rsidRDefault="00DC3EB4" w:rsidP="00DC3EB4">
      <w:pPr>
        <w:tabs>
          <w:tab w:val="left" w:pos="0"/>
        </w:tabs>
        <w:jc w:val="center"/>
        <w:rPr>
          <w:rFonts w:ascii="Cambria" w:hAnsi="Cambria" w:cs="Calibri Light"/>
          <w:color w:val="00000A"/>
          <w:sz w:val="20"/>
          <w:szCs w:val="20"/>
          <w:lang w:val="en-GB"/>
        </w:rPr>
      </w:pPr>
      <w:r w:rsidRPr="00DC3EB4">
        <w:rPr>
          <w:rFonts w:ascii="Cambria" w:hAnsi="Cambria" w:cs="Calibri Light"/>
          <w:color w:val="00000A"/>
          <w:sz w:val="20"/>
          <w:szCs w:val="20"/>
          <w:lang w:val="en-GB"/>
        </w:rPr>
        <w:t>Ministry of Agriculture, Maritime Fisheries, Rural Development and Water and Forests</w:t>
      </w:r>
    </w:p>
    <w:p w14:paraId="507D02D6" w14:textId="77777777" w:rsidR="00DC3EB4" w:rsidRPr="00DC3EB4" w:rsidRDefault="00DC3EB4" w:rsidP="00DC3EB4">
      <w:pPr>
        <w:tabs>
          <w:tab w:val="left" w:pos="0"/>
        </w:tabs>
        <w:jc w:val="center"/>
        <w:rPr>
          <w:rFonts w:ascii="Cambria" w:hAnsi="Cambria" w:cs="Calibri Light"/>
          <w:color w:val="00000A"/>
          <w:sz w:val="20"/>
          <w:szCs w:val="20"/>
          <w:lang w:val="en-GB"/>
        </w:rPr>
      </w:pPr>
      <w:r w:rsidRPr="00DC3EB4">
        <w:rPr>
          <w:rFonts w:ascii="Cambria" w:hAnsi="Cambria" w:cs="Calibri Light"/>
          <w:color w:val="00000A"/>
          <w:sz w:val="20"/>
          <w:szCs w:val="20"/>
          <w:lang w:val="en-GB"/>
        </w:rPr>
        <w:t>Secretary of State for Maritime Fisheries</w:t>
      </w:r>
    </w:p>
    <w:p w14:paraId="107F868E" w14:textId="61AD4513" w:rsidR="00DC3EB4" w:rsidRPr="00DC3EB4" w:rsidRDefault="00DC3EB4" w:rsidP="00DC3EB4">
      <w:pPr>
        <w:tabs>
          <w:tab w:val="left" w:pos="0"/>
        </w:tabs>
        <w:jc w:val="center"/>
        <w:rPr>
          <w:rFonts w:ascii="Cambria" w:hAnsi="Cambria" w:cs="Calibri Light"/>
          <w:color w:val="00000A"/>
          <w:sz w:val="20"/>
          <w:szCs w:val="20"/>
          <w:lang w:val="en-GB"/>
        </w:rPr>
      </w:pPr>
      <w:r w:rsidRPr="00DC3EB4">
        <w:rPr>
          <w:rFonts w:ascii="Cambria" w:hAnsi="Cambria" w:cs="Calibri Light"/>
          <w:color w:val="00000A"/>
          <w:sz w:val="20"/>
          <w:szCs w:val="20"/>
          <w:lang w:val="en-GB"/>
        </w:rPr>
        <w:t>Kingdom of Morocco</w:t>
      </w:r>
    </w:p>
    <w:p w14:paraId="0759A1F3" w14:textId="77777777" w:rsidR="00DC3EB4" w:rsidRPr="00DC3EB4" w:rsidRDefault="00DC3EB4" w:rsidP="00DC3EB4">
      <w:pPr>
        <w:tabs>
          <w:tab w:val="left" w:pos="0"/>
        </w:tabs>
        <w:rPr>
          <w:rFonts w:ascii="Cambria" w:hAnsi="Cambria" w:cs="Calibri Light"/>
          <w:color w:val="00000A"/>
          <w:sz w:val="20"/>
          <w:szCs w:val="20"/>
          <w:lang w:val="en-GB"/>
        </w:rPr>
      </w:pPr>
    </w:p>
    <w:p w14:paraId="53D9CED3" w14:textId="760D3D05"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DCAPM-DirPM 0039/2</w:t>
      </w:r>
      <w:r w:rsidR="00AD2EB5">
        <w:rPr>
          <w:rFonts w:ascii="Cambria" w:hAnsi="Cambria" w:cs="Calibri Light"/>
          <w:color w:val="00000A"/>
          <w:sz w:val="20"/>
          <w:szCs w:val="20"/>
          <w:lang w:val="en-GB"/>
        </w:rPr>
        <w:t>5</w:t>
      </w:r>
    </w:p>
    <w:p w14:paraId="65E045A6" w14:textId="77777777"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To</w:t>
      </w:r>
    </w:p>
    <w:p w14:paraId="67DCD8B4" w14:textId="77777777"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Head of Fisheries Control and Inspections Unit (MARE.D.4)</w:t>
      </w:r>
    </w:p>
    <w:p w14:paraId="258E3C23" w14:textId="2AE7C1D2"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Directorate-General for Maritime Affairs and Fisheries (DG MARE)</w:t>
      </w:r>
      <w:r w:rsidRPr="00DC3EB4">
        <w:rPr>
          <w:rFonts w:ascii="Cambria" w:hAnsi="Cambria" w:cs="Calibri Light"/>
          <w:color w:val="00000A"/>
          <w:sz w:val="20"/>
          <w:szCs w:val="20"/>
          <w:lang w:val="en-GB"/>
        </w:rPr>
        <w:tab/>
      </w:r>
      <w:r w:rsidRPr="00DC3EB4">
        <w:rPr>
          <w:rFonts w:ascii="Cambria" w:hAnsi="Cambria" w:cs="Calibri Light"/>
          <w:color w:val="00000A"/>
          <w:sz w:val="20"/>
          <w:szCs w:val="20"/>
          <w:lang w:val="en-GB"/>
        </w:rPr>
        <w:tab/>
      </w:r>
      <w:r w:rsidRPr="00DC3EB4">
        <w:rPr>
          <w:rFonts w:ascii="Cambria" w:hAnsi="Cambria" w:cs="Calibri Light"/>
          <w:color w:val="00000A"/>
          <w:sz w:val="20"/>
          <w:szCs w:val="20"/>
          <w:lang w:val="en-GB"/>
        </w:rPr>
        <w:tab/>
      </w:r>
      <w:r w:rsidRPr="00DC3EB4">
        <w:rPr>
          <w:rFonts w:ascii="Cambria" w:hAnsi="Cambria" w:cs="Calibri Light"/>
          <w:color w:val="00000A"/>
          <w:sz w:val="20"/>
          <w:szCs w:val="20"/>
          <w:lang w:val="en-GB"/>
        </w:rPr>
        <w:tab/>
      </w:r>
    </w:p>
    <w:p w14:paraId="602A50B1" w14:textId="77777777" w:rsidR="00DC3EB4" w:rsidRPr="00DC3EB4" w:rsidRDefault="00DC3EB4" w:rsidP="00DC3EB4">
      <w:pPr>
        <w:tabs>
          <w:tab w:val="left" w:pos="0"/>
        </w:tabs>
        <w:jc w:val="center"/>
        <w:rPr>
          <w:rFonts w:ascii="Cambria" w:hAnsi="Cambria" w:cs="Calibri Light"/>
          <w:color w:val="00000A"/>
          <w:sz w:val="20"/>
          <w:szCs w:val="20"/>
          <w:lang w:val="en-GB"/>
        </w:rPr>
      </w:pPr>
    </w:p>
    <w:p w14:paraId="52668053" w14:textId="77777777" w:rsidR="00DC3EB4" w:rsidRPr="00DC3EB4" w:rsidRDefault="00DC3EB4" w:rsidP="00DC3EB4">
      <w:pPr>
        <w:tabs>
          <w:tab w:val="left" w:pos="0"/>
        </w:tabs>
        <w:jc w:val="right"/>
        <w:rPr>
          <w:rFonts w:ascii="Cambria" w:hAnsi="Cambria" w:cs="Calibri Light"/>
          <w:color w:val="00000A"/>
          <w:sz w:val="20"/>
          <w:szCs w:val="20"/>
          <w:lang w:val="en-GB"/>
        </w:rPr>
      </w:pPr>
      <w:r w:rsidRPr="00DC3EB4">
        <w:rPr>
          <w:rFonts w:ascii="Cambria" w:hAnsi="Cambria" w:cs="Calibri Light"/>
          <w:color w:val="00000A"/>
          <w:sz w:val="20"/>
          <w:szCs w:val="20"/>
          <w:lang w:val="en-GB"/>
        </w:rPr>
        <w:t>Rabat, 25 August 2025</w:t>
      </w:r>
    </w:p>
    <w:p w14:paraId="4155CAD1" w14:textId="77777777" w:rsidR="00DC3EB4" w:rsidRPr="00DC3EB4" w:rsidRDefault="00DC3EB4" w:rsidP="00DC3EB4">
      <w:pPr>
        <w:tabs>
          <w:tab w:val="left" w:pos="0"/>
        </w:tabs>
        <w:jc w:val="right"/>
        <w:rPr>
          <w:rFonts w:ascii="Cambria" w:hAnsi="Cambria" w:cs="Calibri Light"/>
          <w:color w:val="00000A"/>
          <w:sz w:val="20"/>
          <w:szCs w:val="20"/>
          <w:lang w:val="en-GB"/>
        </w:rPr>
      </w:pPr>
    </w:p>
    <w:p w14:paraId="5FD93819" w14:textId="2A4893CB" w:rsidR="00DC3EB4" w:rsidRPr="00DC3EB4" w:rsidRDefault="00DC3EB4" w:rsidP="00DC3EB4">
      <w:pPr>
        <w:tabs>
          <w:tab w:val="left" w:pos="0"/>
        </w:tabs>
        <w:ind w:left="1440" w:hanging="1440"/>
        <w:rPr>
          <w:rFonts w:ascii="Cambria" w:hAnsi="Cambria" w:cs="Calibri Light"/>
          <w:color w:val="00000A"/>
          <w:sz w:val="20"/>
          <w:szCs w:val="20"/>
          <w:lang w:val="en-GB"/>
        </w:rPr>
      </w:pPr>
      <w:r w:rsidRPr="00DC3EB4">
        <w:rPr>
          <w:rFonts w:ascii="Cambria" w:hAnsi="Cambria" w:cs="Calibri Light"/>
          <w:b/>
          <w:bCs/>
          <w:color w:val="00000A"/>
          <w:sz w:val="20"/>
          <w:szCs w:val="20"/>
          <w:lang w:val="en-GB"/>
        </w:rPr>
        <w:t>Subject:</w:t>
      </w:r>
      <w:r w:rsidRPr="00DC3EB4">
        <w:rPr>
          <w:rFonts w:ascii="Cambria" w:hAnsi="Cambria" w:cs="Calibri Light"/>
          <w:b/>
          <w:bCs/>
          <w:color w:val="00000A"/>
          <w:sz w:val="20"/>
          <w:szCs w:val="20"/>
          <w:lang w:val="en-GB"/>
        </w:rPr>
        <w:tab/>
        <w:t>Allegations concerning the use of driftnets by artisanal fishing boats flying the Moroccan Flag</w:t>
      </w:r>
    </w:p>
    <w:p w14:paraId="2B4A0FCB" w14:textId="77777777"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b/>
          <w:bCs/>
          <w:color w:val="00000A"/>
          <w:sz w:val="20"/>
          <w:szCs w:val="20"/>
          <w:lang w:val="en-GB"/>
        </w:rPr>
        <w:t>Ref:</w:t>
      </w:r>
      <w:r w:rsidRPr="00DC3EB4">
        <w:rPr>
          <w:rFonts w:ascii="Cambria" w:hAnsi="Cambria" w:cs="Calibri Light"/>
          <w:color w:val="00000A"/>
          <w:sz w:val="20"/>
          <w:szCs w:val="20"/>
          <w:lang w:val="en-GB"/>
        </w:rPr>
        <w:tab/>
      </w:r>
      <w:r w:rsidRPr="00DC3EB4">
        <w:rPr>
          <w:rFonts w:ascii="Cambria" w:hAnsi="Cambria" w:cs="Calibri Light"/>
          <w:color w:val="00000A"/>
          <w:sz w:val="20"/>
          <w:szCs w:val="20"/>
          <w:lang w:val="en-GB"/>
        </w:rPr>
        <w:tab/>
        <w:t>Email dated 23 May 2025</w:t>
      </w:r>
    </w:p>
    <w:p w14:paraId="534CAA20" w14:textId="77777777" w:rsidR="00DC3EB4" w:rsidRPr="00DC3EB4" w:rsidRDefault="00DC3EB4" w:rsidP="00DC3EB4">
      <w:pPr>
        <w:tabs>
          <w:tab w:val="left" w:pos="0"/>
        </w:tabs>
        <w:rPr>
          <w:rFonts w:ascii="Cambria" w:hAnsi="Cambria" w:cs="Calibri Light"/>
          <w:color w:val="00000A"/>
          <w:sz w:val="20"/>
          <w:szCs w:val="20"/>
          <w:lang w:val="en-GB"/>
        </w:rPr>
      </w:pPr>
    </w:p>
    <w:p w14:paraId="642C63BF" w14:textId="28E91E04"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Further to your abovementioned correspondence concerning the alleged use of driftnets by the artisanal fishing boats ANNOUR (1-5416), ABOUDAOUD (1-2406), NOUR KAMAR (2-2420) and TILILA-4 (1-5285), I have the honour of providing you with the following information:</w:t>
      </w:r>
    </w:p>
    <w:p w14:paraId="15FB8F66" w14:textId="77777777" w:rsidR="00DC3EB4" w:rsidRPr="00DC3EB4" w:rsidRDefault="00DC3EB4" w:rsidP="00DC3EB4">
      <w:pPr>
        <w:tabs>
          <w:tab w:val="left" w:pos="0"/>
        </w:tabs>
        <w:rPr>
          <w:rFonts w:ascii="Cambria" w:hAnsi="Cambria" w:cs="Calibri Light"/>
          <w:color w:val="00000A"/>
          <w:sz w:val="20"/>
          <w:szCs w:val="20"/>
          <w:lang w:val="en-GB"/>
        </w:rPr>
      </w:pPr>
      <w:r w:rsidRPr="00DC3EB4">
        <w:rPr>
          <w:rFonts w:ascii="Cambria" w:hAnsi="Cambria" w:cs="Calibri Light"/>
          <w:color w:val="00000A"/>
          <w:sz w:val="20"/>
          <w:szCs w:val="20"/>
          <w:lang w:val="en-GB"/>
        </w:rPr>
        <w:t>Upon receipt of your information, the regional authorities of the Department of Maritime Fisheries were instructed to carry out the necessary inquiries and investigations regarding the artisanal fishing boats concerned. These boats were boarded at the dock, they were inspected and investigated, and their captains questioned.</w:t>
      </w:r>
    </w:p>
    <w:p w14:paraId="6EB8FCF1" w14:textId="77777777" w:rsidR="00DC3EB4" w:rsidRPr="00DC3EB4" w:rsidRDefault="00DC3EB4" w:rsidP="00DC3EB4">
      <w:pPr>
        <w:autoSpaceDE w:val="0"/>
        <w:autoSpaceDN w:val="0"/>
        <w:adjustRightInd w:val="0"/>
        <w:spacing w:before="240"/>
        <w:rPr>
          <w:rFonts w:ascii="Cambria" w:hAnsi="Cambria" w:cstheme="majorBidi"/>
          <w:color w:val="000011"/>
          <w:sz w:val="20"/>
          <w:szCs w:val="20"/>
        </w:rPr>
      </w:pPr>
      <w:r w:rsidRPr="00DC3EB4">
        <w:rPr>
          <w:rFonts w:ascii="Cambria" w:hAnsi="Cambria" w:cstheme="majorBidi"/>
          <w:color w:val="000011"/>
          <w:sz w:val="20"/>
          <w:szCs w:val="20"/>
        </w:rPr>
        <w:t>It should be noted that the investigations considered the observations and inspections transmitted in the abovementioned email. However, difficulties were encountered to conclusively prove the prohibited use of driftnets (FMD) reported and their ‘drifting’ nature from the photographs provided. Despite these difficulties, and the resulting risk of legal inadmissibility, these artisanal fishing boats were fined and sanctioned by the maritime fisheries administration.</w:t>
      </w:r>
    </w:p>
    <w:p w14:paraId="49CC8EEE" w14:textId="77777777" w:rsidR="00DC3EB4" w:rsidRPr="00DC3EB4" w:rsidRDefault="00DC3EB4" w:rsidP="00DC3EB4">
      <w:pPr>
        <w:autoSpaceDE w:val="0"/>
        <w:autoSpaceDN w:val="0"/>
        <w:adjustRightInd w:val="0"/>
        <w:spacing w:before="240"/>
        <w:rPr>
          <w:rFonts w:ascii="Cambria" w:hAnsi="Cambria" w:cstheme="majorBidi"/>
          <w:color w:val="000011"/>
          <w:sz w:val="20"/>
          <w:szCs w:val="20"/>
        </w:rPr>
      </w:pPr>
      <w:r w:rsidRPr="00DC3EB4">
        <w:rPr>
          <w:rFonts w:ascii="Cambria" w:hAnsi="Cambria" w:cstheme="majorBidi"/>
          <w:color w:val="000011"/>
          <w:sz w:val="20"/>
          <w:szCs w:val="20"/>
        </w:rPr>
        <w:t>It should also be noted that when an infringement of maritime fisheries regulations is detected - whether by Moroccan or foreign control authorities - the legal procedures relating to fines and sanctions are immediately applied to the boat or vessel concerned, provided that the evidence is sufficiently robust and cannot be contested before any court.  This ensures strict compliance with the rules established with regard to the detection of infringements, the imposition of fines and sanctions, and their ethics.</w:t>
      </w:r>
    </w:p>
    <w:p w14:paraId="47941129" w14:textId="77777777" w:rsidR="00DC3EB4" w:rsidRPr="00DC3EB4" w:rsidRDefault="00DC3EB4" w:rsidP="00DC3EB4">
      <w:pPr>
        <w:autoSpaceDE w:val="0"/>
        <w:autoSpaceDN w:val="0"/>
        <w:adjustRightInd w:val="0"/>
        <w:spacing w:before="240"/>
        <w:rPr>
          <w:rFonts w:ascii="Cambria" w:hAnsi="Cambria" w:cstheme="majorBidi"/>
          <w:color w:val="000011"/>
          <w:sz w:val="20"/>
          <w:szCs w:val="20"/>
        </w:rPr>
      </w:pPr>
      <w:r w:rsidRPr="00DC3EB4">
        <w:rPr>
          <w:rFonts w:ascii="Cambria" w:hAnsi="Cambria" w:cstheme="majorBidi"/>
          <w:color w:val="000011"/>
          <w:sz w:val="20"/>
          <w:szCs w:val="20"/>
        </w:rPr>
        <w:t>The vessels concerned were fined a flat rate and immobilized at the dock for a period of roughly one month.</w:t>
      </w:r>
    </w:p>
    <w:p w14:paraId="27B6AE5E" w14:textId="57B069CA" w:rsidR="00DC3EB4" w:rsidRPr="00DC3EB4" w:rsidRDefault="00DC3EB4" w:rsidP="00DC3EB4">
      <w:pPr>
        <w:autoSpaceDE w:val="0"/>
        <w:autoSpaceDN w:val="0"/>
        <w:adjustRightInd w:val="0"/>
        <w:spacing w:before="240"/>
        <w:rPr>
          <w:rFonts w:ascii="Cambria" w:hAnsi="Cambria" w:cstheme="majorBidi"/>
          <w:sz w:val="20"/>
          <w:szCs w:val="20"/>
        </w:rPr>
      </w:pPr>
      <w:r w:rsidRPr="00DC3EB4">
        <w:rPr>
          <w:rFonts w:ascii="Cambria" w:hAnsi="Cambria" w:cstheme="majorBidi"/>
          <w:color w:val="000011"/>
          <w:sz w:val="20"/>
          <w:szCs w:val="20"/>
        </w:rPr>
        <w:t>Furthermore, it should also be recalled that Moroccan and Spanish control authorities cooperate closely and effectively in combating IUU fishing, particularly in the Mediterranean. Likewise, the official channels for this purpose operate continuously and are highly effective.</w:t>
      </w:r>
    </w:p>
    <w:p w14:paraId="5168B772" w14:textId="25D74114" w:rsidR="00DC3EB4" w:rsidRPr="00DC3EB4" w:rsidRDefault="00DC3EB4" w:rsidP="00DC3EB4">
      <w:pPr>
        <w:autoSpaceDE w:val="0"/>
        <w:autoSpaceDN w:val="0"/>
        <w:adjustRightInd w:val="0"/>
        <w:spacing w:before="240"/>
        <w:rPr>
          <w:rFonts w:ascii="Cambria" w:hAnsi="Cambria" w:cs="Arial"/>
          <w:i/>
          <w:sz w:val="20"/>
          <w:szCs w:val="20"/>
          <w:lang w:eastAsia="ja-JP"/>
        </w:rPr>
      </w:pPr>
      <w:r w:rsidRPr="00DC3EB4">
        <w:rPr>
          <w:rFonts w:ascii="Cambria" w:hAnsi="Cambria" w:cstheme="majorBidi"/>
          <w:sz w:val="20"/>
          <w:szCs w:val="20"/>
        </w:rPr>
        <w:lastRenderedPageBreak/>
        <w:t>Additionally, the Department of Maritime Fisheries highlights the following measures adopted by the Kingdom of Morocco to ensure the effective implementation of the national programme for the elimination of driftnets:</w:t>
      </w:r>
    </w:p>
    <w:p w14:paraId="29D45083" w14:textId="4DE855CF" w:rsidR="00DC3EB4" w:rsidRPr="00DC3EB4" w:rsidRDefault="00DC3EB4" w:rsidP="00DC3EB4">
      <w:pPr>
        <w:rPr>
          <w:rFonts w:ascii="Cambria" w:hAnsi="Cambria"/>
          <w:sz w:val="20"/>
          <w:szCs w:val="20"/>
        </w:rPr>
      </w:pPr>
      <w:r w:rsidRPr="00DC3EB4">
        <w:rPr>
          <w:rFonts w:ascii="Cambria" w:hAnsi="Cambria"/>
          <w:i/>
          <w:iCs/>
          <w:sz w:val="20"/>
          <w:szCs w:val="20"/>
        </w:rPr>
        <w:t>- In legal terms:</w:t>
      </w:r>
    </w:p>
    <w:p w14:paraId="0B28F817" w14:textId="6530D338" w:rsidR="00DC3EB4" w:rsidRPr="00DC3EB4" w:rsidRDefault="00DC3EB4" w:rsidP="00DC3EB4">
      <w:pPr>
        <w:ind w:left="346"/>
        <w:rPr>
          <w:rFonts w:ascii="Cambria" w:hAnsi="Cambria"/>
          <w:sz w:val="20"/>
          <w:szCs w:val="20"/>
        </w:rPr>
      </w:pPr>
      <w:r w:rsidRPr="00DC3EB4">
        <w:rPr>
          <w:rFonts w:ascii="Cambria" w:hAnsi="Cambria"/>
          <w:sz w:val="20"/>
          <w:szCs w:val="20"/>
        </w:rPr>
        <w:t>The Kingdom of Morocco enacted Law (19-07) on 2 August 2008, permanently banning the use of driftnets (FMD). Its implementing decree, published on 11 April 2011, established that the prohibition would take effect one year after its publication, i.e. from 10 April 2012;</w:t>
      </w:r>
    </w:p>
    <w:p w14:paraId="6043A09E" w14:textId="1D23F033" w:rsidR="00DC3EB4" w:rsidRPr="00DC3EB4" w:rsidRDefault="00DC3EB4" w:rsidP="00DC3EB4">
      <w:pPr>
        <w:ind w:left="346"/>
        <w:rPr>
          <w:rFonts w:ascii="Cambria" w:hAnsi="Cambria"/>
          <w:sz w:val="20"/>
          <w:szCs w:val="20"/>
        </w:rPr>
      </w:pPr>
      <w:r w:rsidRPr="00DC3EB4">
        <w:rPr>
          <w:rFonts w:ascii="Cambria" w:hAnsi="Cambria"/>
          <w:sz w:val="20"/>
          <w:szCs w:val="20"/>
        </w:rPr>
        <w:t>The current Moroccan regulation (Dahir of 23 November 1973), the use of such nets is subject to severe sanctions;</w:t>
      </w:r>
    </w:p>
    <w:p w14:paraId="485B0147" w14:textId="06C29ABD" w:rsidR="00DC3EB4" w:rsidRPr="00DC3EB4" w:rsidRDefault="00DC3EB4" w:rsidP="00DC3EB4">
      <w:pPr>
        <w:ind w:left="346"/>
        <w:rPr>
          <w:rFonts w:ascii="Cambria" w:hAnsi="Cambria"/>
          <w:sz w:val="20"/>
          <w:szCs w:val="20"/>
        </w:rPr>
      </w:pPr>
      <w:r w:rsidRPr="00DC3EB4">
        <w:rPr>
          <w:rFonts w:ascii="Cambria" w:hAnsi="Cambria"/>
          <w:sz w:val="20"/>
          <w:szCs w:val="20"/>
        </w:rPr>
        <w:t xml:space="preserve">The Kingdom of Morocco has reinforced control at sea of its vessels to prohibit driftnets along its Mediterranean and Atlantic coasts, as established under national regulations. </w:t>
      </w:r>
    </w:p>
    <w:p w14:paraId="2C249945" w14:textId="72B6FFB3" w:rsidR="00DC3EB4" w:rsidRPr="00DC3EB4" w:rsidRDefault="00DC3EB4" w:rsidP="00DC3EB4">
      <w:pPr>
        <w:ind w:left="346"/>
        <w:rPr>
          <w:rFonts w:ascii="Cambria" w:hAnsi="Cambria"/>
          <w:sz w:val="20"/>
          <w:szCs w:val="20"/>
        </w:rPr>
      </w:pPr>
      <w:r w:rsidRPr="00DC3EB4">
        <w:rPr>
          <w:rFonts w:ascii="Cambria" w:hAnsi="Cambria"/>
          <w:sz w:val="20"/>
          <w:szCs w:val="20"/>
        </w:rPr>
        <w:t>Since 2013, the Kingdom of Morocco has also implemented a management and development plan for the swordfish fishery in the Mediterranean and Atlantic by adopting Ministerial Order N°1176-13 of 8 April, which was replaced by Order No. 1112-22 of 12 Ramadan 1443 (14 April 2022) relating to the management and development plan for the swordfish (</w:t>
      </w:r>
      <w:r w:rsidRPr="00DC3EB4">
        <w:rPr>
          <w:rFonts w:ascii="Cambria" w:hAnsi="Cambria"/>
          <w:i/>
          <w:iCs/>
          <w:sz w:val="20"/>
          <w:szCs w:val="20"/>
        </w:rPr>
        <w:t>Xiphias gladius</w:t>
      </w:r>
      <w:r w:rsidRPr="00DC3EB4">
        <w:rPr>
          <w:rFonts w:ascii="Cambria" w:hAnsi="Cambria"/>
          <w:sz w:val="20"/>
          <w:szCs w:val="20"/>
        </w:rPr>
        <w:t xml:space="preserve">) fishery. This plan establishes a series of management measures for this fishery, in particular a fishing prohibition for this species using gears other than longlines and drifting surface lines. This is in line with the Recommendations 16-05 and 17-02. </w:t>
      </w:r>
    </w:p>
    <w:p w14:paraId="340659A6" w14:textId="18036611" w:rsidR="00DC3EB4" w:rsidRPr="00DC3EB4" w:rsidRDefault="00DC3EB4" w:rsidP="00DC3EB4">
      <w:pPr>
        <w:ind w:left="346"/>
        <w:rPr>
          <w:rFonts w:ascii="Cambria" w:hAnsi="Cambria"/>
          <w:sz w:val="20"/>
          <w:szCs w:val="20"/>
        </w:rPr>
      </w:pPr>
      <w:r w:rsidRPr="00DC3EB4">
        <w:rPr>
          <w:rFonts w:ascii="Cambria" w:hAnsi="Cambria"/>
          <w:sz w:val="20"/>
          <w:szCs w:val="20"/>
        </w:rPr>
        <w:t>The Kingdom of Morocco has also adopted a management and development plan for Mediterranean albacore, which is caught incidentally with swordfish (Order No. 1980-23 of 31 July 2023 on the management and development plan for the albacore (</w:t>
      </w:r>
      <w:r w:rsidRPr="00DC3EB4">
        <w:rPr>
          <w:rFonts w:ascii="Cambria" w:hAnsi="Cambria"/>
          <w:i/>
          <w:iCs/>
          <w:sz w:val="20"/>
          <w:szCs w:val="20"/>
        </w:rPr>
        <w:t>Thunnus alalunga</w:t>
      </w:r>
      <w:r w:rsidRPr="00DC3EB4">
        <w:rPr>
          <w:rFonts w:ascii="Cambria" w:hAnsi="Cambria"/>
          <w:sz w:val="20"/>
          <w:szCs w:val="20"/>
        </w:rPr>
        <w:t>) fishery). This is in line with the Recommendations 22-05 and 21-04.</w:t>
      </w:r>
    </w:p>
    <w:p w14:paraId="01A389A7" w14:textId="556F464F" w:rsidR="00DC3EB4" w:rsidRPr="00DC3EB4" w:rsidRDefault="00DC3EB4" w:rsidP="00DC3EB4">
      <w:pPr>
        <w:rPr>
          <w:rFonts w:ascii="Cambria" w:hAnsi="Cambria"/>
          <w:sz w:val="20"/>
          <w:szCs w:val="20"/>
        </w:rPr>
      </w:pPr>
      <w:r w:rsidRPr="00DC3EB4">
        <w:rPr>
          <w:rFonts w:ascii="Cambria" w:hAnsi="Cambria"/>
          <w:i/>
          <w:iCs/>
          <w:sz w:val="20"/>
          <w:szCs w:val="20"/>
        </w:rPr>
        <w:t>- In terms of support towards the fishing sector:</w:t>
      </w:r>
    </w:p>
    <w:p w14:paraId="4BBB1976" w14:textId="717C7B52" w:rsidR="00DC3EB4" w:rsidRPr="00DC3EB4" w:rsidRDefault="00DC3EB4" w:rsidP="00DC3EB4">
      <w:pPr>
        <w:ind w:left="346"/>
        <w:rPr>
          <w:rFonts w:ascii="Cambria" w:hAnsi="Cambria"/>
          <w:sz w:val="20"/>
          <w:szCs w:val="20"/>
        </w:rPr>
      </w:pPr>
      <w:r w:rsidRPr="00DC3EB4">
        <w:rPr>
          <w:rFonts w:ascii="Cambria" w:hAnsi="Cambria"/>
          <w:sz w:val="20"/>
          <w:szCs w:val="20"/>
        </w:rPr>
        <w:t>In 2010, the Kingdom of Morocco implemented the Action Plan for abandoning driftnets, offering compensation to users of these nets through two options. Of these, 175 chose to destroy the driftnets, while 86 vessels opted to permanently and voluntarily withdraw from fishing activities, receiving a total compensation of 256 million Moroccan Dirhams;</w:t>
      </w:r>
    </w:p>
    <w:p w14:paraId="3DC4E3AA" w14:textId="4F93FE63" w:rsidR="00DC3EB4" w:rsidRPr="00DC3EB4" w:rsidRDefault="00DC3EB4" w:rsidP="00DC3EB4">
      <w:pPr>
        <w:ind w:left="346"/>
        <w:rPr>
          <w:rFonts w:ascii="Cambria" w:hAnsi="Cambria"/>
          <w:sz w:val="20"/>
          <w:szCs w:val="20"/>
        </w:rPr>
      </w:pPr>
      <w:r w:rsidRPr="00DC3EB4">
        <w:rPr>
          <w:rFonts w:ascii="Cambria" w:hAnsi="Cambria"/>
          <w:sz w:val="20"/>
          <w:szCs w:val="20"/>
        </w:rPr>
        <w:t>The fishermen who had previously worked on these vessels were able to participate in a retraining programme on selective swordfish fishing techniques (surface longline and handline). In total, 1,857 fishermen who met the eligibility criteria established by their associations completed these retraining sessions and received a fixed compensation of 40 million Moroccan Dirhams;</w:t>
      </w:r>
    </w:p>
    <w:p w14:paraId="6107DBD2" w14:textId="7B92F0B5" w:rsidR="00DC3EB4" w:rsidRPr="00DC3EB4" w:rsidRDefault="00DC3EB4" w:rsidP="00DC3EB4">
      <w:pPr>
        <w:ind w:left="346"/>
        <w:rPr>
          <w:rFonts w:ascii="Cambria" w:hAnsi="Cambria"/>
          <w:sz w:val="20"/>
          <w:szCs w:val="20"/>
        </w:rPr>
      </w:pPr>
      <w:r w:rsidRPr="00DC3EB4">
        <w:rPr>
          <w:rFonts w:ascii="Cambria" w:hAnsi="Cambria"/>
          <w:sz w:val="20"/>
          <w:szCs w:val="20"/>
        </w:rPr>
        <w:t>It should be noted that the financing of this compensation operation for vessel owners and fishermen has been provided primarily by the Moroccan government's general budget and the funds allocated under the maritime fisheries partnership agreement between the Kingdom of Morocco and the European Union. No other source of funding has been requested.</w:t>
      </w:r>
    </w:p>
    <w:p w14:paraId="743E9A1A" w14:textId="077283FF" w:rsidR="00DC3EB4" w:rsidRPr="00DC3EB4" w:rsidRDefault="00DC3EB4" w:rsidP="00DC3EB4">
      <w:pPr>
        <w:rPr>
          <w:rFonts w:ascii="Cambria" w:hAnsi="Cambria"/>
          <w:sz w:val="20"/>
          <w:szCs w:val="20"/>
        </w:rPr>
      </w:pPr>
      <w:r w:rsidRPr="00DC3EB4">
        <w:rPr>
          <w:rFonts w:ascii="Cambria" w:hAnsi="Cambria"/>
          <w:sz w:val="20"/>
          <w:szCs w:val="20"/>
        </w:rPr>
        <w:t xml:space="preserve">In conclusion, the Kingdom of Morocco wishes to reaffirm that it has acted with </w:t>
      </w:r>
      <w:r w:rsidRPr="00DC3EB4">
        <w:rPr>
          <w:rFonts w:ascii="Cambria" w:hAnsi="Cambria"/>
          <w:b/>
          <w:bCs/>
          <w:sz w:val="20"/>
          <w:szCs w:val="20"/>
        </w:rPr>
        <w:t>firmness and rigor</w:t>
      </w:r>
      <w:r w:rsidRPr="00DC3EB4">
        <w:rPr>
          <w:rFonts w:ascii="Cambria" w:hAnsi="Cambria"/>
          <w:sz w:val="20"/>
          <w:szCs w:val="20"/>
        </w:rPr>
        <w:t xml:space="preserve"> in addressing the infringements committed by the reported vessels. The immobilization of these vessels and imposition of flat rate fines levied as strict and severe penalties, particularly given their category as “artisanal boats” engaged in small-scale fishing and their scale of income.</w:t>
      </w:r>
    </w:p>
    <w:p w14:paraId="5598879E" w14:textId="7BAE8133" w:rsidR="00DC3EB4" w:rsidRPr="00DC3EB4" w:rsidRDefault="00DC3EB4" w:rsidP="00DC3EB4">
      <w:pPr>
        <w:rPr>
          <w:rFonts w:ascii="Cambria" w:hAnsi="Cambria"/>
          <w:sz w:val="20"/>
          <w:szCs w:val="20"/>
        </w:rPr>
      </w:pPr>
      <w:r w:rsidRPr="00DC3EB4">
        <w:rPr>
          <w:rFonts w:ascii="Cambria" w:hAnsi="Cambria"/>
          <w:sz w:val="20"/>
          <w:szCs w:val="20"/>
        </w:rPr>
        <w:t>This strict approach to establishing infringement statements is justified by the following:</w:t>
      </w:r>
    </w:p>
    <w:p w14:paraId="5797AB7D" w14:textId="77777777" w:rsidR="00DC3EB4" w:rsidRPr="00DC3EB4" w:rsidRDefault="00DC3EB4" w:rsidP="00DC3EB4">
      <w:pPr>
        <w:numPr>
          <w:ilvl w:val="0"/>
          <w:numId w:val="7"/>
        </w:numPr>
        <w:spacing w:after="0" w:line="240" w:lineRule="auto"/>
        <w:jc w:val="both"/>
        <w:rPr>
          <w:rFonts w:ascii="Cambria" w:hAnsi="Cambria"/>
          <w:sz w:val="20"/>
          <w:szCs w:val="20"/>
        </w:rPr>
      </w:pPr>
      <w:r w:rsidRPr="00DC3EB4">
        <w:rPr>
          <w:rFonts w:ascii="Cambria" w:hAnsi="Cambria"/>
          <w:sz w:val="20"/>
          <w:szCs w:val="20"/>
        </w:rPr>
        <w:t>The primary evidence consists of photographs, which could be legally contested as proof of the net’s ‘drifting’ nature;</w:t>
      </w:r>
    </w:p>
    <w:p w14:paraId="709AB43F" w14:textId="77777777" w:rsidR="00DC3EB4" w:rsidRPr="00DC3EB4" w:rsidRDefault="00DC3EB4" w:rsidP="00DC3EB4">
      <w:pPr>
        <w:numPr>
          <w:ilvl w:val="0"/>
          <w:numId w:val="7"/>
        </w:numPr>
        <w:spacing w:after="0" w:line="240" w:lineRule="auto"/>
        <w:jc w:val="both"/>
        <w:rPr>
          <w:rFonts w:ascii="Cambria" w:hAnsi="Cambria"/>
          <w:sz w:val="20"/>
          <w:szCs w:val="20"/>
        </w:rPr>
      </w:pPr>
      <w:r w:rsidRPr="00DC3EB4">
        <w:rPr>
          <w:rFonts w:ascii="Cambria" w:hAnsi="Cambria"/>
          <w:sz w:val="20"/>
          <w:szCs w:val="20"/>
        </w:rPr>
        <w:t>The written statements of infringement, drafted by the national official responsible for recording the infringement, may also be legally challenged, as it is based on photographic evidence that is subject to legal dispute.</w:t>
      </w:r>
    </w:p>
    <w:p w14:paraId="7A01CCEB" w14:textId="77777777" w:rsidR="00DC3EB4" w:rsidRPr="00DC3EB4" w:rsidRDefault="00DC3EB4" w:rsidP="00DC3EB4">
      <w:pPr>
        <w:ind w:left="720"/>
        <w:rPr>
          <w:rFonts w:ascii="Cambria" w:hAnsi="Cambria"/>
          <w:sz w:val="20"/>
          <w:szCs w:val="20"/>
        </w:rPr>
      </w:pPr>
    </w:p>
    <w:p w14:paraId="76CA80AA" w14:textId="709F6A93" w:rsidR="00DC3EB4" w:rsidRPr="00DC3EB4" w:rsidRDefault="00DC3EB4" w:rsidP="00DC3EB4">
      <w:pPr>
        <w:rPr>
          <w:rFonts w:ascii="Cambria" w:hAnsi="Cambria"/>
          <w:sz w:val="20"/>
          <w:szCs w:val="20"/>
        </w:rPr>
      </w:pPr>
      <w:r w:rsidRPr="00DC3EB4">
        <w:rPr>
          <w:rFonts w:ascii="Cambria" w:hAnsi="Cambria"/>
          <w:sz w:val="20"/>
          <w:szCs w:val="20"/>
        </w:rPr>
        <w:lastRenderedPageBreak/>
        <w:t>This illustrates the difficulty of classifying infringements involving the use of FMD, except in cases of clear infringements that has been duly recorded at sea by sworn officers.</w:t>
      </w:r>
    </w:p>
    <w:p w14:paraId="7152DEB3" w14:textId="2EC87CB8" w:rsidR="00DC3EB4" w:rsidRPr="00DC3EB4" w:rsidRDefault="00DC3EB4" w:rsidP="00DC3EB4">
      <w:pPr>
        <w:rPr>
          <w:rFonts w:ascii="Cambria" w:hAnsi="Cambria"/>
          <w:sz w:val="20"/>
          <w:szCs w:val="20"/>
        </w:rPr>
      </w:pPr>
      <w:r w:rsidRPr="00DC3EB4">
        <w:rPr>
          <w:rFonts w:ascii="Cambria" w:hAnsi="Cambria"/>
          <w:sz w:val="20"/>
          <w:szCs w:val="20"/>
        </w:rPr>
        <w:t>Likewise, to strengthen the effectiveness of control authorities to fight against the use of FMDs, it is strongly recommended to implement stricter measures that clearly define the characteristics of driftnet prohibitions. In addition, the term “large pelagic” must be clarified in a measure adopted within ICCAT.</w:t>
      </w:r>
    </w:p>
    <w:p w14:paraId="283AE7C5" w14:textId="5C65674C" w:rsidR="00DC3EB4" w:rsidRPr="00DC3EB4" w:rsidRDefault="00DC3EB4" w:rsidP="00DC3EB4">
      <w:pPr>
        <w:rPr>
          <w:rFonts w:ascii="Cambria" w:hAnsi="Cambria"/>
          <w:sz w:val="20"/>
          <w:szCs w:val="20"/>
        </w:rPr>
      </w:pPr>
      <w:r w:rsidRPr="00DC3EB4">
        <w:rPr>
          <w:rFonts w:ascii="Cambria" w:hAnsi="Cambria"/>
          <w:sz w:val="20"/>
          <w:szCs w:val="20"/>
        </w:rPr>
        <w:t>The definition and characteristics of the driftnet ban have not been sufficiently elaborated in any ICCAT resolution or recommendation to formally differentiate them from other gillnets. Moreover, the gear referred to in the relevant United Nations resolutions is described as “large pelagic driftnets”, noting that these resolutions provided the basis for prohibiting driftnets for fisheries of large pelagics in the Mediterranean (Rec. 03-04).</w:t>
      </w:r>
    </w:p>
    <w:p w14:paraId="2E70F472" w14:textId="3938C140" w:rsidR="00DC3EB4" w:rsidRPr="00DC3EB4" w:rsidRDefault="00DC3EB4" w:rsidP="00DC3EB4">
      <w:pPr>
        <w:rPr>
          <w:rFonts w:ascii="Cambria" w:hAnsi="Cambria"/>
          <w:sz w:val="20"/>
          <w:szCs w:val="20"/>
        </w:rPr>
      </w:pPr>
      <w:r w:rsidRPr="00DC3EB4">
        <w:rPr>
          <w:rFonts w:ascii="Cambria" w:hAnsi="Cambria"/>
          <w:sz w:val="20"/>
          <w:szCs w:val="20"/>
        </w:rPr>
        <w:t>This need for precise characterization of driftnet bans is essential. A more precise definition of their characteristics would also make it possible to involve fishing gear exporting States in their control so as to fight against the use of this gear.</w:t>
      </w:r>
    </w:p>
    <w:p w14:paraId="4DF62E44" w14:textId="515A8AA4" w:rsidR="00DC3EB4" w:rsidRPr="00DC3EB4" w:rsidRDefault="00DC3EB4" w:rsidP="00DC3EB4">
      <w:pPr>
        <w:rPr>
          <w:rFonts w:ascii="Cambria" w:hAnsi="Cambria"/>
          <w:sz w:val="20"/>
          <w:szCs w:val="20"/>
        </w:rPr>
      </w:pPr>
      <w:r w:rsidRPr="00DC3EB4">
        <w:rPr>
          <w:rFonts w:ascii="Cambria" w:hAnsi="Cambria"/>
          <w:sz w:val="20"/>
          <w:szCs w:val="20"/>
        </w:rPr>
        <w:t>With this in mind, the GFCM envisaged holding a joint ICCAT-GFCM workshop (Resolution CGPM/46/2023/10) to discuss the issue of banning driftnets and defining their characteristics.</w:t>
      </w:r>
    </w:p>
    <w:p w14:paraId="281F5071" w14:textId="19859FFB" w:rsidR="00DC3EB4" w:rsidRPr="00DC3EB4" w:rsidRDefault="00DC3EB4" w:rsidP="00DC3EB4">
      <w:pPr>
        <w:rPr>
          <w:rFonts w:ascii="Cambria" w:hAnsi="Cambria"/>
          <w:sz w:val="20"/>
          <w:szCs w:val="20"/>
        </w:rPr>
      </w:pPr>
      <w:r w:rsidRPr="00DC3EB4">
        <w:rPr>
          <w:rFonts w:ascii="Cambria" w:hAnsi="Cambria"/>
          <w:sz w:val="20"/>
          <w:szCs w:val="20"/>
        </w:rPr>
        <w:t>The issue of driftnets was also discussed at the last annual meeting in Cyprus, particularly with regard to the gaps identified in the current ICCAT rules and potential improvements, based on the document presented by the European Union with reference PWG-420.</w:t>
      </w:r>
    </w:p>
    <w:p w14:paraId="2F05F81F" w14:textId="365710F6" w:rsidR="00DC3EB4" w:rsidRPr="00DC3EB4" w:rsidRDefault="00DC3EB4" w:rsidP="00DC3EB4">
      <w:pPr>
        <w:rPr>
          <w:rFonts w:ascii="Cambria" w:hAnsi="Cambria"/>
          <w:sz w:val="20"/>
          <w:szCs w:val="20"/>
        </w:rPr>
      </w:pPr>
      <w:r w:rsidRPr="00DC3EB4">
        <w:rPr>
          <w:rFonts w:ascii="Cambria" w:hAnsi="Cambria"/>
          <w:sz w:val="20"/>
          <w:szCs w:val="20"/>
        </w:rPr>
        <w:t>Following on from this work, and in accordance with the decisions taken in Cyprus, intersessional discussions have been initiated, in particular within the IMM Working Group, to continue to draw up provisions that define prohibited driftnets and large pelagics more precisely.</w:t>
      </w:r>
    </w:p>
    <w:p w14:paraId="6507D260" w14:textId="453290B9" w:rsidR="00DC3EB4" w:rsidRPr="00DC3EB4" w:rsidRDefault="00DC3EB4" w:rsidP="00DC3EB4">
      <w:pPr>
        <w:rPr>
          <w:rFonts w:ascii="Cambria" w:hAnsi="Cambria"/>
          <w:sz w:val="20"/>
          <w:szCs w:val="20"/>
        </w:rPr>
      </w:pPr>
      <w:r w:rsidRPr="00DC3EB4">
        <w:rPr>
          <w:rFonts w:ascii="Cambria" w:hAnsi="Cambria"/>
          <w:sz w:val="20"/>
          <w:szCs w:val="20"/>
        </w:rPr>
        <w:t>The delegation of the Kingdom of Morocco actively participated in these exchanges, with the aim of contributing to the development of solutions (ICCAT Recommendations) to facilitate control operations, based on a clear definition of the driftnets to be banned and establishment of the list of species constituting the large pelagics group.</w:t>
      </w:r>
    </w:p>
    <w:p w14:paraId="11657257" w14:textId="39561163" w:rsidR="00DC3EB4" w:rsidRPr="00DC3EB4" w:rsidRDefault="00DC3EB4" w:rsidP="00DC3EB4">
      <w:pPr>
        <w:rPr>
          <w:rFonts w:ascii="Cambria" w:hAnsi="Cambria"/>
          <w:sz w:val="20"/>
          <w:szCs w:val="20"/>
        </w:rPr>
      </w:pPr>
      <w:r w:rsidRPr="00DC3EB4">
        <w:rPr>
          <w:rFonts w:ascii="Cambria" w:hAnsi="Cambria"/>
          <w:sz w:val="20"/>
          <w:szCs w:val="20"/>
        </w:rPr>
        <w:t>Through the content of this response, the Kingdom of Morocco wishes to demonstrate its commitment to the fight against the use of prohibited driftnets in the Mediterranean and its firmness with regard to the intercepted boats which are the subject of the report received. The Kingdom of Morocco also expresses its wish for adoption of clear ICCAT provisions that better define the prohibited driftnets, their prohibited use and the species constituting the large pelagics group.</w:t>
      </w:r>
    </w:p>
    <w:p w14:paraId="61B83D41" w14:textId="35E5DBD5" w:rsidR="00DC3EB4" w:rsidRPr="00DC3EB4" w:rsidRDefault="00DC3EB4" w:rsidP="00DC3EB4">
      <w:pPr>
        <w:rPr>
          <w:rFonts w:ascii="Cambria" w:hAnsi="Cambria"/>
          <w:sz w:val="20"/>
          <w:szCs w:val="20"/>
        </w:rPr>
      </w:pPr>
      <w:r w:rsidRPr="00DC3EB4">
        <w:rPr>
          <w:rFonts w:ascii="Cambria" w:hAnsi="Cambria"/>
          <w:sz w:val="20"/>
          <w:szCs w:val="20"/>
        </w:rPr>
        <w:t>Please accept the assurance of my highest consideration.</w:t>
      </w:r>
    </w:p>
    <w:p w14:paraId="29C9DFC8" w14:textId="77777777" w:rsidR="00DC3EB4" w:rsidRDefault="00DC3EB4" w:rsidP="00DC3EB4">
      <w:pPr>
        <w:jc w:val="center"/>
        <w:rPr>
          <w:rFonts w:ascii="Cambria" w:eastAsia="Lucida Sans Unicode" w:hAnsi="Cambria"/>
          <w:sz w:val="20"/>
          <w:szCs w:val="20"/>
        </w:rPr>
      </w:pPr>
      <w:r w:rsidRPr="00DC3EB4">
        <w:rPr>
          <w:rFonts w:ascii="Cambria" w:eastAsia="Lucida Sans Unicode" w:hAnsi="Cambria"/>
          <w:sz w:val="20"/>
          <w:szCs w:val="20"/>
        </w:rPr>
        <w:t>(signed)</w:t>
      </w:r>
    </w:p>
    <w:p w14:paraId="13087ECB" w14:textId="4F3E72E0" w:rsidR="00DC3EB4" w:rsidRPr="00DC3EB4" w:rsidRDefault="00DC3EB4" w:rsidP="00DC3EB4">
      <w:pPr>
        <w:jc w:val="center"/>
        <w:rPr>
          <w:rFonts w:ascii="Cambria" w:eastAsia="Lucida Sans Unicode" w:hAnsi="Cambria"/>
          <w:sz w:val="20"/>
          <w:szCs w:val="20"/>
        </w:rPr>
      </w:pPr>
      <w:r w:rsidRPr="00DC3EB4">
        <w:rPr>
          <w:rFonts w:ascii="Cambria" w:eastAsia="Lucida Sans Unicode" w:hAnsi="Cambria"/>
          <w:sz w:val="20"/>
          <w:szCs w:val="20"/>
        </w:rPr>
        <w:t>Zakia Driouich</w:t>
      </w:r>
    </w:p>
    <w:p w14:paraId="47F4E320" w14:textId="77777777" w:rsidR="00DC3EB4" w:rsidRPr="00DC3EB4" w:rsidRDefault="00DC3EB4" w:rsidP="00DC3EB4">
      <w:pPr>
        <w:keepNext/>
        <w:jc w:val="center"/>
        <w:rPr>
          <w:rFonts w:ascii="Cambria" w:eastAsia="Lucida Sans Unicode" w:hAnsi="Cambria"/>
          <w:sz w:val="20"/>
          <w:szCs w:val="20"/>
        </w:rPr>
      </w:pPr>
    </w:p>
    <w:p w14:paraId="18BA1101" w14:textId="77777777" w:rsidR="00DC3EB4" w:rsidRPr="00DC3EB4" w:rsidRDefault="00DC3EB4" w:rsidP="00DC3EB4">
      <w:pPr>
        <w:keepNext/>
        <w:jc w:val="center"/>
        <w:rPr>
          <w:rFonts w:ascii="Cambria" w:eastAsia="Lucida Sans Unicode" w:hAnsi="Cambria"/>
          <w:sz w:val="20"/>
          <w:szCs w:val="20"/>
        </w:rPr>
      </w:pPr>
      <w:r w:rsidRPr="00DC3EB4">
        <w:rPr>
          <w:rFonts w:ascii="Cambria" w:eastAsia="Lucida Sans Unicode" w:hAnsi="Cambria"/>
          <w:sz w:val="20"/>
          <w:szCs w:val="20"/>
        </w:rPr>
        <w:t xml:space="preserve">The Secretary of State at the Ministry for Agriculture, </w:t>
      </w:r>
    </w:p>
    <w:p w14:paraId="352B06B1" w14:textId="77777777" w:rsidR="00DC3EB4" w:rsidRPr="00DC3EB4" w:rsidRDefault="00DC3EB4" w:rsidP="00DC3EB4">
      <w:pPr>
        <w:keepNext/>
        <w:jc w:val="center"/>
        <w:rPr>
          <w:rFonts w:ascii="Cambria" w:eastAsia="Lucida Sans Unicode" w:hAnsi="Cambria"/>
          <w:sz w:val="20"/>
          <w:szCs w:val="20"/>
        </w:rPr>
      </w:pPr>
      <w:r w:rsidRPr="00DC3EB4">
        <w:rPr>
          <w:rFonts w:ascii="Cambria" w:eastAsia="Lucida Sans Unicode" w:hAnsi="Cambria"/>
          <w:sz w:val="20"/>
          <w:szCs w:val="20"/>
        </w:rPr>
        <w:t xml:space="preserve">Maritime Fisheries, Rural Development and Water and Forests </w:t>
      </w:r>
    </w:p>
    <w:p w14:paraId="4EAC7809" w14:textId="77777777" w:rsidR="00DC3EB4" w:rsidRPr="00DC3EB4" w:rsidRDefault="00DC3EB4" w:rsidP="00DC3EB4">
      <w:pPr>
        <w:keepNext/>
        <w:jc w:val="center"/>
        <w:rPr>
          <w:rFonts w:ascii="Cambria" w:eastAsia="Lucida Sans Unicode" w:hAnsi="Cambria"/>
          <w:sz w:val="20"/>
          <w:szCs w:val="20"/>
        </w:rPr>
      </w:pPr>
      <w:r w:rsidRPr="00DC3EB4">
        <w:rPr>
          <w:rFonts w:ascii="Cambria" w:eastAsia="Lucida Sans Unicode" w:hAnsi="Cambria"/>
          <w:sz w:val="20"/>
          <w:szCs w:val="20"/>
        </w:rPr>
        <w:t>Responsible for Maritime Fisheries</w:t>
      </w:r>
    </w:p>
    <w:p w14:paraId="3387F34C" w14:textId="77777777" w:rsidR="000575BD" w:rsidRPr="00DD6B88" w:rsidRDefault="000575BD" w:rsidP="000575BD">
      <w:pPr>
        <w:spacing w:after="0" w:line="240" w:lineRule="auto"/>
        <w:ind w:right="-1"/>
        <w:jc w:val="right"/>
        <w:rPr>
          <w:rFonts w:ascii="Cambria" w:hAnsi="Cambria"/>
          <w:b/>
          <w:bCs/>
          <w:sz w:val="20"/>
          <w:szCs w:val="20"/>
          <w:lang w:val="en-GB"/>
        </w:rPr>
      </w:pPr>
    </w:p>
    <w:sectPr w:rsidR="000575BD" w:rsidRPr="00DD6B88" w:rsidSect="00B07166">
      <w:headerReference w:type="default" r:id="rId7"/>
      <w:footerReference w:type="default" r:id="rId8"/>
      <w:pgSz w:w="11907" w:h="16840" w:code="9"/>
      <w:pgMar w:top="1418" w:right="1418" w:bottom="1418" w:left="1418" w:header="851"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694F" w14:textId="77777777" w:rsidR="00125A82" w:rsidRDefault="00125A82" w:rsidP="00953438">
      <w:pPr>
        <w:spacing w:after="0" w:line="240" w:lineRule="auto"/>
      </w:pPr>
      <w:r>
        <w:separator/>
      </w:r>
    </w:p>
  </w:endnote>
  <w:endnote w:type="continuationSeparator" w:id="0">
    <w:p w14:paraId="48E0CB05" w14:textId="77777777" w:rsidR="00125A82" w:rsidRDefault="00125A82" w:rsidP="0095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IDFont+F4">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4BCD" w14:textId="7E4D48DD" w:rsidR="002F7251" w:rsidRPr="002F7251" w:rsidRDefault="002F7251" w:rsidP="002F7251">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41CC" w14:textId="77777777" w:rsidR="00125A82" w:rsidRDefault="00125A82" w:rsidP="00953438">
      <w:pPr>
        <w:spacing w:after="0" w:line="240" w:lineRule="auto"/>
      </w:pPr>
      <w:r>
        <w:separator/>
      </w:r>
    </w:p>
  </w:footnote>
  <w:footnote w:type="continuationSeparator" w:id="0">
    <w:p w14:paraId="64088390" w14:textId="77777777" w:rsidR="00125A82" w:rsidRDefault="00125A82" w:rsidP="0095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7027" w14:textId="65A3F082" w:rsidR="00953438" w:rsidRPr="00953438" w:rsidRDefault="00953438" w:rsidP="00953438">
    <w:pPr>
      <w:widowControl w:val="0"/>
      <w:tabs>
        <w:tab w:val="center" w:pos="4680"/>
        <w:tab w:val="left" w:pos="6520"/>
        <w:tab w:val="right" w:pos="9360"/>
        <w:tab w:val="right" w:pos="14240"/>
      </w:tabs>
      <w:autoSpaceDE w:val="0"/>
      <w:autoSpaceDN w:val="0"/>
      <w:adjustRightInd w:val="0"/>
      <w:spacing w:after="0" w:line="240" w:lineRule="atLeast"/>
      <w:jc w:val="right"/>
      <w:rPr>
        <w:rFonts w:ascii="Cambria" w:eastAsia="Calibri" w:hAnsi="Cambria" w:cs="Times New Roman"/>
        <w:b/>
        <w:bCs/>
        <w:sz w:val="20"/>
        <w:szCs w:val="20"/>
        <w:lang w:eastAsia="ja-JP"/>
      </w:rPr>
    </w:pPr>
    <w:bookmarkStart w:id="0" w:name="_Hlk107908354"/>
    <w:bookmarkStart w:id="1" w:name="_Hlk107908355"/>
    <w:bookmarkStart w:id="2" w:name="_Hlk107908359"/>
    <w:bookmarkStart w:id="3" w:name="_Hlk107908360"/>
    <w:bookmarkStart w:id="4" w:name="_Hlk107908361"/>
    <w:bookmarkStart w:id="5" w:name="_Hlk107908362"/>
    <w:bookmarkStart w:id="6" w:name="_Hlk51237468"/>
    <w:r w:rsidRPr="00953438">
      <w:rPr>
        <w:rFonts w:ascii="Cambria" w:eastAsia="Calibri" w:hAnsi="Cambria" w:cs="Times New Roman"/>
        <w:b/>
        <w:bCs/>
        <w:sz w:val="20"/>
        <w:szCs w:val="20"/>
        <w:lang w:eastAsia="ja-JP"/>
      </w:rPr>
      <w:t>COC_303</w:t>
    </w:r>
    <w:r w:rsidR="00F0788E">
      <w:rPr>
        <w:rFonts w:ascii="Cambria" w:eastAsia="Calibri" w:hAnsi="Cambria" w:cs="Times New Roman"/>
        <w:b/>
        <w:bCs/>
        <w:sz w:val="20"/>
        <w:szCs w:val="20"/>
        <w:lang w:eastAsia="ja-JP"/>
      </w:rPr>
      <w:t>_APP_4</w:t>
    </w:r>
    <w:r w:rsidRPr="00953438">
      <w:rPr>
        <w:rFonts w:ascii="Cambria" w:eastAsia="Calibri" w:hAnsi="Cambria" w:cs="Times New Roman"/>
        <w:b/>
        <w:bCs/>
        <w:sz w:val="20"/>
        <w:szCs w:val="20"/>
        <w:lang w:eastAsia="ja-JP"/>
      </w:rPr>
      <w:t>/202</w:t>
    </w:r>
    <w:r w:rsidR="00DC3EB4">
      <w:rPr>
        <w:rFonts w:ascii="Cambria" w:eastAsia="Calibri" w:hAnsi="Cambria" w:cs="Times New Roman"/>
        <w:b/>
        <w:bCs/>
        <w:sz w:val="20"/>
        <w:szCs w:val="20"/>
        <w:lang w:eastAsia="ja-JP"/>
      </w:rPr>
      <w:t>5</w:t>
    </w:r>
  </w:p>
  <w:p w14:paraId="0D016D66" w14:textId="100208AB" w:rsidR="00953438" w:rsidRPr="00953438" w:rsidRDefault="00953438" w:rsidP="00953438">
    <w:pPr>
      <w:tabs>
        <w:tab w:val="left" w:pos="7320"/>
      </w:tabs>
      <w:spacing w:after="0" w:line="240" w:lineRule="atLeast"/>
      <w:jc w:val="right"/>
      <w:rPr>
        <w:rFonts w:ascii="Cambria" w:eastAsia="Yu Mincho" w:hAnsi="Cambria" w:cs="Times New Roman"/>
        <w:b/>
        <w:bCs/>
        <w:sz w:val="16"/>
        <w:szCs w:val="16"/>
        <w:lang w:val="es-ES_tradnl" w:eastAsia="ja-JP"/>
      </w:rPr>
    </w:pPr>
    <w:r w:rsidRPr="00953438">
      <w:rPr>
        <w:rFonts w:ascii="Cambria" w:eastAsia="Yu Mincho" w:hAnsi="Cambria" w:cs="Times New Roman"/>
        <w:b/>
        <w:bCs/>
        <w:sz w:val="16"/>
        <w:szCs w:val="16"/>
        <w:lang w:val="es-ES_tradnl" w:eastAsia="ja-JP"/>
      </w:rPr>
      <w:fldChar w:fldCharType="begin"/>
    </w:r>
    <w:r w:rsidRPr="00953438">
      <w:rPr>
        <w:rFonts w:ascii="Cambria" w:eastAsia="Yu Mincho" w:hAnsi="Cambria" w:cs="Times New Roman"/>
        <w:b/>
        <w:bCs/>
        <w:sz w:val="16"/>
        <w:szCs w:val="16"/>
        <w:lang w:val="es-ES_tradnl" w:eastAsia="ja-JP"/>
      </w:rPr>
      <w:instrText xml:space="preserve"> TIME \@ "dd/MM/yyyy H:mm" </w:instrText>
    </w:r>
    <w:r w:rsidRPr="00953438">
      <w:rPr>
        <w:rFonts w:ascii="Cambria" w:eastAsia="Yu Mincho" w:hAnsi="Cambria" w:cs="Times New Roman"/>
        <w:b/>
        <w:bCs/>
        <w:sz w:val="16"/>
        <w:szCs w:val="16"/>
        <w:lang w:val="es-ES_tradnl" w:eastAsia="ja-JP"/>
      </w:rPr>
      <w:fldChar w:fldCharType="separate"/>
    </w:r>
    <w:r w:rsidR="00AD2EB5">
      <w:rPr>
        <w:rFonts w:ascii="Cambria" w:eastAsia="Yu Mincho" w:hAnsi="Cambria" w:cs="Times New Roman"/>
        <w:b/>
        <w:bCs/>
        <w:noProof/>
        <w:sz w:val="16"/>
        <w:szCs w:val="16"/>
        <w:lang w:val="es-ES_tradnl" w:eastAsia="ja-JP"/>
      </w:rPr>
      <w:t>04/11/2025 9:21</w:t>
    </w:r>
    <w:r w:rsidRPr="00953438">
      <w:rPr>
        <w:rFonts w:ascii="Cambria" w:eastAsia="Yu Mincho" w:hAnsi="Cambria" w:cs="Times New Roman"/>
        <w:b/>
        <w:bCs/>
        <w:sz w:val="16"/>
        <w:szCs w:val="16"/>
        <w:lang w:val="es-ES_tradnl" w:eastAsia="ja-JP"/>
      </w:rPr>
      <w:fldChar w:fldCharType="end"/>
    </w:r>
    <w:bookmarkEnd w:id="0"/>
    <w:bookmarkEnd w:id="1"/>
    <w:bookmarkEnd w:id="2"/>
    <w:bookmarkEnd w:id="3"/>
    <w:bookmarkEnd w:id="4"/>
    <w:bookmarkEnd w:id="5"/>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14576"/>
    <w:multiLevelType w:val="hybridMultilevel"/>
    <w:tmpl w:val="3DFEC1F6"/>
    <w:lvl w:ilvl="0" w:tplc="1A824186">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06B0B"/>
    <w:multiLevelType w:val="hybridMultilevel"/>
    <w:tmpl w:val="4F3E6BA0"/>
    <w:lvl w:ilvl="0" w:tplc="6AFCDAB6">
      <w:start w:val="1"/>
      <w:numFmt w:val="decimal"/>
      <w:lvlText w:val="%1."/>
      <w:lvlJc w:val="left"/>
      <w:pPr>
        <w:ind w:left="824" w:hanging="360"/>
        <w:jc w:val="right"/>
      </w:pPr>
      <w:rPr>
        <w:rFonts w:ascii="Cambria" w:eastAsia="Times New Roman" w:hAnsi="Cambria" w:cs="Times New Roman" w:hint="default"/>
        <w:b/>
        <w:bCs/>
        <w:spacing w:val="-2"/>
        <w:w w:val="99"/>
        <w:sz w:val="20"/>
        <w:szCs w:val="20"/>
        <w:lang w:val="tr-TR" w:eastAsia="tr-TR" w:bidi="tr-TR"/>
      </w:rPr>
    </w:lvl>
    <w:lvl w:ilvl="1" w:tplc="0ED8E7C0">
      <w:numFmt w:val="bullet"/>
      <w:lvlText w:val="•"/>
      <w:lvlJc w:val="left"/>
      <w:pPr>
        <w:ind w:left="1668" w:hanging="360"/>
      </w:pPr>
      <w:rPr>
        <w:rFonts w:hint="default"/>
        <w:lang w:val="tr-TR" w:eastAsia="tr-TR" w:bidi="tr-TR"/>
      </w:rPr>
    </w:lvl>
    <w:lvl w:ilvl="2" w:tplc="484603F6">
      <w:numFmt w:val="bullet"/>
      <w:lvlText w:val="•"/>
      <w:lvlJc w:val="left"/>
      <w:pPr>
        <w:ind w:left="2517" w:hanging="360"/>
      </w:pPr>
      <w:rPr>
        <w:rFonts w:hint="default"/>
        <w:lang w:val="tr-TR" w:eastAsia="tr-TR" w:bidi="tr-TR"/>
      </w:rPr>
    </w:lvl>
    <w:lvl w:ilvl="3" w:tplc="2DB2633C">
      <w:numFmt w:val="bullet"/>
      <w:lvlText w:val="•"/>
      <w:lvlJc w:val="left"/>
      <w:pPr>
        <w:ind w:left="3365" w:hanging="360"/>
      </w:pPr>
      <w:rPr>
        <w:rFonts w:hint="default"/>
        <w:lang w:val="tr-TR" w:eastAsia="tr-TR" w:bidi="tr-TR"/>
      </w:rPr>
    </w:lvl>
    <w:lvl w:ilvl="4" w:tplc="52528A24">
      <w:numFmt w:val="bullet"/>
      <w:lvlText w:val="•"/>
      <w:lvlJc w:val="left"/>
      <w:pPr>
        <w:ind w:left="4214" w:hanging="360"/>
      </w:pPr>
      <w:rPr>
        <w:rFonts w:hint="default"/>
        <w:lang w:val="tr-TR" w:eastAsia="tr-TR" w:bidi="tr-TR"/>
      </w:rPr>
    </w:lvl>
    <w:lvl w:ilvl="5" w:tplc="FA2C024E">
      <w:numFmt w:val="bullet"/>
      <w:lvlText w:val="•"/>
      <w:lvlJc w:val="left"/>
      <w:pPr>
        <w:ind w:left="5063" w:hanging="360"/>
      </w:pPr>
      <w:rPr>
        <w:rFonts w:hint="default"/>
        <w:lang w:val="tr-TR" w:eastAsia="tr-TR" w:bidi="tr-TR"/>
      </w:rPr>
    </w:lvl>
    <w:lvl w:ilvl="6" w:tplc="B80E8692">
      <w:numFmt w:val="bullet"/>
      <w:lvlText w:val="•"/>
      <w:lvlJc w:val="left"/>
      <w:pPr>
        <w:ind w:left="5911" w:hanging="360"/>
      </w:pPr>
      <w:rPr>
        <w:rFonts w:hint="default"/>
        <w:lang w:val="tr-TR" w:eastAsia="tr-TR" w:bidi="tr-TR"/>
      </w:rPr>
    </w:lvl>
    <w:lvl w:ilvl="7" w:tplc="27961FF6">
      <w:numFmt w:val="bullet"/>
      <w:lvlText w:val="•"/>
      <w:lvlJc w:val="left"/>
      <w:pPr>
        <w:ind w:left="6760" w:hanging="360"/>
      </w:pPr>
      <w:rPr>
        <w:rFonts w:hint="default"/>
        <w:lang w:val="tr-TR" w:eastAsia="tr-TR" w:bidi="tr-TR"/>
      </w:rPr>
    </w:lvl>
    <w:lvl w:ilvl="8" w:tplc="9E0820F0">
      <w:numFmt w:val="bullet"/>
      <w:lvlText w:val="•"/>
      <w:lvlJc w:val="left"/>
      <w:pPr>
        <w:ind w:left="7609" w:hanging="360"/>
      </w:pPr>
      <w:rPr>
        <w:rFonts w:hint="default"/>
        <w:lang w:val="tr-TR" w:eastAsia="tr-TR" w:bidi="tr-TR"/>
      </w:rPr>
    </w:lvl>
  </w:abstractNum>
  <w:abstractNum w:abstractNumId="2" w15:restartNumberingAfterBreak="0">
    <w:nsid w:val="3B6D737F"/>
    <w:multiLevelType w:val="hybridMultilevel"/>
    <w:tmpl w:val="A31624CE"/>
    <w:lvl w:ilvl="0" w:tplc="0409000F">
      <w:start w:val="1"/>
      <w:numFmt w:val="decimal"/>
      <w:lvlText w:val="%1."/>
      <w:lvlJc w:val="left"/>
      <w:pPr>
        <w:ind w:left="1184" w:hanging="360"/>
        <w:jc w:val="right"/>
      </w:pPr>
      <w:rPr>
        <w:rFonts w:hint="default"/>
        <w:spacing w:val="-14"/>
        <w:w w:val="99"/>
        <w:sz w:val="20"/>
        <w:szCs w:val="20"/>
        <w:lang w:val="tr-TR" w:eastAsia="tr-TR" w:bidi="tr-TR"/>
      </w:rPr>
    </w:lvl>
    <w:lvl w:ilvl="1" w:tplc="B4A6EB88">
      <w:numFmt w:val="bullet"/>
      <w:lvlText w:val="•"/>
      <w:lvlJc w:val="left"/>
      <w:pPr>
        <w:ind w:left="1992" w:hanging="360"/>
      </w:pPr>
      <w:rPr>
        <w:rFonts w:hint="default"/>
        <w:lang w:val="tr-TR" w:eastAsia="tr-TR" w:bidi="tr-TR"/>
      </w:rPr>
    </w:lvl>
    <w:lvl w:ilvl="2" w:tplc="6F8A5BE6">
      <w:numFmt w:val="bullet"/>
      <w:lvlText w:val="•"/>
      <w:lvlJc w:val="left"/>
      <w:pPr>
        <w:ind w:left="2805" w:hanging="360"/>
      </w:pPr>
      <w:rPr>
        <w:rFonts w:hint="default"/>
        <w:lang w:val="tr-TR" w:eastAsia="tr-TR" w:bidi="tr-TR"/>
      </w:rPr>
    </w:lvl>
    <w:lvl w:ilvl="3" w:tplc="1FF0AC62">
      <w:numFmt w:val="bullet"/>
      <w:lvlText w:val="•"/>
      <w:lvlJc w:val="left"/>
      <w:pPr>
        <w:ind w:left="3617" w:hanging="360"/>
      </w:pPr>
      <w:rPr>
        <w:rFonts w:hint="default"/>
        <w:lang w:val="tr-TR" w:eastAsia="tr-TR" w:bidi="tr-TR"/>
      </w:rPr>
    </w:lvl>
    <w:lvl w:ilvl="4" w:tplc="CFFA2EA6">
      <w:numFmt w:val="bullet"/>
      <w:lvlText w:val="•"/>
      <w:lvlJc w:val="left"/>
      <w:pPr>
        <w:ind w:left="4430" w:hanging="360"/>
      </w:pPr>
      <w:rPr>
        <w:rFonts w:hint="default"/>
        <w:lang w:val="tr-TR" w:eastAsia="tr-TR" w:bidi="tr-TR"/>
      </w:rPr>
    </w:lvl>
    <w:lvl w:ilvl="5" w:tplc="E2E04190">
      <w:numFmt w:val="bullet"/>
      <w:lvlText w:val="•"/>
      <w:lvlJc w:val="left"/>
      <w:pPr>
        <w:ind w:left="5243" w:hanging="360"/>
      </w:pPr>
      <w:rPr>
        <w:rFonts w:hint="default"/>
        <w:lang w:val="tr-TR" w:eastAsia="tr-TR" w:bidi="tr-TR"/>
      </w:rPr>
    </w:lvl>
    <w:lvl w:ilvl="6" w:tplc="BCDA9A98">
      <w:numFmt w:val="bullet"/>
      <w:lvlText w:val="•"/>
      <w:lvlJc w:val="left"/>
      <w:pPr>
        <w:ind w:left="6055" w:hanging="360"/>
      </w:pPr>
      <w:rPr>
        <w:rFonts w:hint="default"/>
        <w:lang w:val="tr-TR" w:eastAsia="tr-TR" w:bidi="tr-TR"/>
      </w:rPr>
    </w:lvl>
    <w:lvl w:ilvl="7" w:tplc="35DA33B0">
      <w:numFmt w:val="bullet"/>
      <w:lvlText w:val="•"/>
      <w:lvlJc w:val="left"/>
      <w:pPr>
        <w:ind w:left="6868" w:hanging="360"/>
      </w:pPr>
      <w:rPr>
        <w:rFonts w:hint="default"/>
        <w:lang w:val="tr-TR" w:eastAsia="tr-TR" w:bidi="tr-TR"/>
      </w:rPr>
    </w:lvl>
    <w:lvl w:ilvl="8" w:tplc="64D6C694">
      <w:numFmt w:val="bullet"/>
      <w:lvlText w:val="•"/>
      <w:lvlJc w:val="left"/>
      <w:pPr>
        <w:ind w:left="7681" w:hanging="360"/>
      </w:pPr>
      <w:rPr>
        <w:rFonts w:hint="default"/>
        <w:lang w:val="tr-TR" w:eastAsia="tr-TR" w:bidi="tr-TR"/>
      </w:rPr>
    </w:lvl>
  </w:abstractNum>
  <w:abstractNum w:abstractNumId="3" w15:restartNumberingAfterBreak="0">
    <w:nsid w:val="67DE7E4D"/>
    <w:multiLevelType w:val="hybridMultilevel"/>
    <w:tmpl w:val="7B5ABDE0"/>
    <w:lvl w:ilvl="0" w:tplc="E9E6E0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A4CD3"/>
    <w:multiLevelType w:val="hybridMultilevel"/>
    <w:tmpl w:val="413AB402"/>
    <w:lvl w:ilvl="0" w:tplc="E2BAA68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57134"/>
    <w:multiLevelType w:val="hybridMultilevel"/>
    <w:tmpl w:val="AD7613F8"/>
    <w:lvl w:ilvl="0" w:tplc="96140FF4">
      <w:start w:val="1"/>
      <w:numFmt w:val="upperLetter"/>
      <w:lvlText w:val="%1."/>
      <w:lvlJc w:val="left"/>
      <w:pPr>
        <w:ind w:left="822" w:hanging="707"/>
        <w:jc w:val="right"/>
      </w:pPr>
      <w:rPr>
        <w:rFonts w:asciiTheme="majorHAnsi" w:eastAsia="Times New Roman" w:hAnsiTheme="majorHAnsi" w:hint="default"/>
        <w:b/>
        <w:bCs/>
        <w:spacing w:val="1"/>
        <w:sz w:val="20"/>
        <w:szCs w:val="20"/>
      </w:rPr>
    </w:lvl>
    <w:lvl w:ilvl="1" w:tplc="A4FE1D90">
      <w:start w:val="1"/>
      <w:numFmt w:val="bullet"/>
      <w:lvlText w:val="•"/>
      <w:lvlJc w:val="left"/>
      <w:pPr>
        <w:ind w:left="1670" w:hanging="707"/>
      </w:pPr>
      <w:rPr>
        <w:rFonts w:hint="default"/>
      </w:rPr>
    </w:lvl>
    <w:lvl w:ilvl="2" w:tplc="76086F3C">
      <w:start w:val="1"/>
      <w:numFmt w:val="bullet"/>
      <w:lvlText w:val="•"/>
      <w:lvlJc w:val="left"/>
      <w:pPr>
        <w:ind w:left="2518" w:hanging="707"/>
      </w:pPr>
      <w:rPr>
        <w:rFonts w:hint="default"/>
      </w:rPr>
    </w:lvl>
    <w:lvl w:ilvl="3" w:tplc="BC6AC532">
      <w:start w:val="1"/>
      <w:numFmt w:val="bullet"/>
      <w:lvlText w:val="•"/>
      <w:lvlJc w:val="left"/>
      <w:pPr>
        <w:ind w:left="3367" w:hanging="707"/>
      </w:pPr>
      <w:rPr>
        <w:rFonts w:hint="default"/>
      </w:rPr>
    </w:lvl>
    <w:lvl w:ilvl="4" w:tplc="91C24EB8">
      <w:start w:val="1"/>
      <w:numFmt w:val="bullet"/>
      <w:lvlText w:val="•"/>
      <w:lvlJc w:val="left"/>
      <w:pPr>
        <w:ind w:left="4215" w:hanging="707"/>
      </w:pPr>
      <w:rPr>
        <w:rFonts w:hint="default"/>
      </w:rPr>
    </w:lvl>
    <w:lvl w:ilvl="5" w:tplc="596E6266">
      <w:start w:val="1"/>
      <w:numFmt w:val="bullet"/>
      <w:lvlText w:val="•"/>
      <w:lvlJc w:val="left"/>
      <w:pPr>
        <w:ind w:left="5063" w:hanging="707"/>
      </w:pPr>
      <w:rPr>
        <w:rFonts w:hint="default"/>
      </w:rPr>
    </w:lvl>
    <w:lvl w:ilvl="6" w:tplc="5CD6EBC6">
      <w:start w:val="1"/>
      <w:numFmt w:val="bullet"/>
      <w:lvlText w:val="•"/>
      <w:lvlJc w:val="left"/>
      <w:pPr>
        <w:ind w:left="5911" w:hanging="707"/>
      </w:pPr>
      <w:rPr>
        <w:rFonts w:hint="default"/>
      </w:rPr>
    </w:lvl>
    <w:lvl w:ilvl="7" w:tplc="888CC742">
      <w:start w:val="1"/>
      <w:numFmt w:val="bullet"/>
      <w:lvlText w:val="•"/>
      <w:lvlJc w:val="left"/>
      <w:pPr>
        <w:ind w:left="6759" w:hanging="707"/>
      </w:pPr>
      <w:rPr>
        <w:rFonts w:hint="default"/>
      </w:rPr>
    </w:lvl>
    <w:lvl w:ilvl="8" w:tplc="D338ABD6">
      <w:start w:val="1"/>
      <w:numFmt w:val="bullet"/>
      <w:lvlText w:val="•"/>
      <w:lvlJc w:val="left"/>
      <w:pPr>
        <w:ind w:left="7607" w:hanging="707"/>
      </w:pPr>
      <w:rPr>
        <w:rFonts w:hint="default"/>
      </w:rPr>
    </w:lvl>
  </w:abstractNum>
  <w:abstractNum w:abstractNumId="6" w15:restartNumberingAfterBreak="0">
    <w:nsid w:val="7E246E89"/>
    <w:multiLevelType w:val="hybridMultilevel"/>
    <w:tmpl w:val="447E1CCE"/>
    <w:lvl w:ilvl="0" w:tplc="64B28AFE">
      <w:start w:val="1"/>
      <w:numFmt w:val="decimal"/>
      <w:lvlText w:val="%1."/>
      <w:lvlJc w:val="left"/>
      <w:pPr>
        <w:ind w:left="1184" w:hanging="360"/>
      </w:pPr>
      <w:rPr>
        <w:rFonts w:ascii="Cambria" w:eastAsia="Times New Roman" w:hAnsi="Cambria" w:cs="Times New Roman" w:hint="default"/>
        <w:spacing w:val="-28"/>
        <w:w w:val="99"/>
        <w:sz w:val="20"/>
        <w:szCs w:val="20"/>
        <w:lang w:val="tr-TR" w:eastAsia="tr-TR" w:bidi="tr-TR"/>
      </w:rPr>
    </w:lvl>
    <w:lvl w:ilvl="1" w:tplc="98127496">
      <w:numFmt w:val="bullet"/>
      <w:lvlText w:val="•"/>
      <w:lvlJc w:val="left"/>
      <w:pPr>
        <w:ind w:left="1992" w:hanging="360"/>
      </w:pPr>
      <w:rPr>
        <w:rFonts w:hint="default"/>
        <w:lang w:val="tr-TR" w:eastAsia="tr-TR" w:bidi="tr-TR"/>
      </w:rPr>
    </w:lvl>
    <w:lvl w:ilvl="2" w:tplc="F7FAB46A">
      <w:numFmt w:val="bullet"/>
      <w:lvlText w:val="•"/>
      <w:lvlJc w:val="left"/>
      <w:pPr>
        <w:ind w:left="2805" w:hanging="360"/>
      </w:pPr>
      <w:rPr>
        <w:rFonts w:hint="default"/>
        <w:lang w:val="tr-TR" w:eastAsia="tr-TR" w:bidi="tr-TR"/>
      </w:rPr>
    </w:lvl>
    <w:lvl w:ilvl="3" w:tplc="EE782108">
      <w:numFmt w:val="bullet"/>
      <w:lvlText w:val="•"/>
      <w:lvlJc w:val="left"/>
      <w:pPr>
        <w:ind w:left="3617" w:hanging="360"/>
      </w:pPr>
      <w:rPr>
        <w:rFonts w:hint="default"/>
        <w:lang w:val="tr-TR" w:eastAsia="tr-TR" w:bidi="tr-TR"/>
      </w:rPr>
    </w:lvl>
    <w:lvl w:ilvl="4" w:tplc="8AA44A14">
      <w:numFmt w:val="bullet"/>
      <w:lvlText w:val="•"/>
      <w:lvlJc w:val="left"/>
      <w:pPr>
        <w:ind w:left="4430" w:hanging="360"/>
      </w:pPr>
      <w:rPr>
        <w:rFonts w:hint="default"/>
        <w:lang w:val="tr-TR" w:eastAsia="tr-TR" w:bidi="tr-TR"/>
      </w:rPr>
    </w:lvl>
    <w:lvl w:ilvl="5" w:tplc="2E2CAC3C">
      <w:numFmt w:val="bullet"/>
      <w:lvlText w:val="•"/>
      <w:lvlJc w:val="left"/>
      <w:pPr>
        <w:ind w:left="5243" w:hanging="360"/>
      </w:pPr>
      <w:rPr>
        <w:rFonts w:hint="default"/>
        <w:lang w:val="tr-TR" w:eastAsia="tr-TR" w:bidi="tr-TR"/>
      </w:rPr>
    </w:lvl>
    <w:lvl w:ilvl="6" w:tplc="120A8406">
      <w:numFmt w:val="bullet"/>
      <w:lvlText w:val="•"/>
      <w:lvlJc w:val="left"/>
      <w:pPr>
        <w:ind w:left="6055" w:hanging="360"/>
      </w:pPr>
      <w:rPr>
        <w:rFonts w:hint="default"/>
        <w:lang w:val="tr-TR" w:eastAsia="tr-TR" w:bidi="tr-TR"/>
      </w:rPr>
    </w:lvl>
    <w:lvl w:ilvl="7" w:tplc="401CE0CC">
      <w:numFmt w:val="bullet"/>
      <w:lvlText w:val="•"/>
      <w:lvlJc w:val="left"/>
      <w:pPr>
        <w:ind w:left="6868" w:hanging="360"/>
      </w:pPr>
      <w:rPr>
        <w:rFonts w:hint="default"/>
        <w:lang w:val="tr-TR" w:eastAsia="tr-TR" w:bidi="tr-TR"/>
      </w:rPr>
    </w:lvl>
    <w:lvl w:ilvl="8" w:tplc="789A36B0">
      <w:numFmt w:val="bullet"/>
      <w:lvlText w:val="•"/>
      <w:lvlJc w:val="left"/>
      <w:pPr>
        <w:ind w:left="7681" w:hanging="360"/>
      </w:pPr>
      <w:rPr>
        <w:rFonts w:hint="default"/>
        <w:lang w:val="tr-TR" w:eastAsia="tr-TR" w:bidi="tr-TR"/>
      </w:rPr>
    </w:lvl>
  </w:abstractNum>
  <w:num w:numId="1" w16cid:durableId="487282691">
    <w:abstractNumId w:val="5"/>
  </w:num>
  <w:num w:numId="2" w16cid:durableId="18355190">
    <w:abstractNumId w:val="3"/>
  </w:num>
  <w:num w:numId="3" w16cid:durableId="625239893">
    <w:abstractNumId w:val="4"/>
  </w:num>
  <w:num w:numId="4" w16cid:durableId="2110612951">
    <w:abstractNumId w:val="6"/>
  </w:num>
  <w:num w:numId="5" w16cid:durableId="1864592681">
    <w:abstractNumId w:val="2"/>
  </w:num>
  <w:num w:numId="6" w16cid:durableId="599026131">
    <w:abstractNumId w:val="1"/>
  </w:num>
  <w:num w:numId="7" w16cid:durableId="106661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6D"/>
    <w:rsid w:val="00004EC4"/>
    <w:rsid w:val="0000701D"/>
    <w:rsid w:val="00010B20"/>
    <w:rsid w:val="0001534D"/>
    <w:rsid w:val="000257FB"/>
    <w:rsid w:val="000316D1"/>
    <w:rsid w:val="00031CF6"/>
    <w:rsid w:val="00051AAD"/>
    <w:rsid w:val="000575BD"/>
    <w:rsid w:val="0006092F"/>
    <w:rsid w:val="000668D7"/>
    <w:rsid w:val="00074941"/>
    <w:rsid w:val="000942F3"/>
    <w:rsid w:val="000A295C"/>
    <w:rsid w:val="000A2B47"/>
    <w:rsid w:val="000B7E31"/>
    <w:rsid w:val="000D0512"/>
    <w:rsid w:val="000D2A5D"/>
    <w:rsid w:val="000D6016"/>
    <w:rsid w:val="000E7BEF"/>
    <w:rsid w:val="00100506"/>
    <w:rsid w:val="0012016E"/>
    <w:rsid w:val="00125A82"/>
    <w:rsid w:val="00131297"/>
    <w:rsid w:val="0013179A"/>
    <w:rsid w:val="00131FBB"/>
    <w:rsid w:val="0013455A"/>
    <w:rsid w:val="0014481C"/>
    <w:rsid w:val="001545C3"/>
    <w:rsid w:val="00182A18"/>
    <w:rsid w:val="00183E9D"/>
    <w:rsid w:val="001856EB"/>
    <w:rsid w:val="00190668"/>
    <w:rsid w:val="00196DFF"/>
    <w:rsid w:val="001A27A2"/>
    <w:rsid w:val="001A3DC7"/>
    <w:rsid w:val="001A7A7F"/>
    <w:rsid w:val="001B1A69"/>
    <w:rsid w:val="001B20A3"/>
    <w:rsid w:val="001B3C8D"/>
    <w:rsid w:val="001B7CB5"/>
    <w:rsid w:val="001C136A"/>
    <w:rsid w:val="001C15E4"/>
    <w:rsid w:val="001D2E73"/>
    <w:rsid w:val="001E2184"/>
    <w:rsid w:val="001E7196"/>
    <w:rsid w:val="001F6D40"/>
    <w:rsid w:val="00204C45"/>
    <w:rsid w:val="00223FD1"/>
    <w:rsid w:val="002468C6"/>
    <w:rsid w:val="0024693A"/>
    <w:rsid w:val="00251027"/>
    <w:rsid w:val="00251408"/>
    <w:rsid w:val="002658FB"/>
    <w:rsid w:val="0027352F"/>
    <w:rsid w:val="0027493C"/>
    <w:rsid w:val="0027497A"/>
    <w:rsid w:val="00274DD9"/>
    <w:rsid w:val="00286201"/>
    <w:rsid w:val="002931AC"/>
    <w:rsid w:val="0029548F"/>
    <w:rsid w:val="002A791E"/>
    <w:rsid w:val="002D20EA"/>
    <w:rsid w:val="002D3058"/>
    <w:rsid w:val="002E13D5"/>
    <w:rsid w:val="002E486D"/>
    <w:rsid w:val="002E7F56"/>
    <w:rsid w:val="002F073B"/>
    <w:rsid w:val="002F7251"/>
    <w:rsid w:val="003025A0"/>
    <w:rsid w:val="003119DE"/>
    <w:rsid w:val="00313528"/>
    <w:rsid w:val="00321260"/>
    <w:rsid w:val="00321C94"/>
    <w:rsid w:val="00325338"/>
    <w:rsid w:val="00325950"/>
    <w:rsid w:val="00331F49"/>
    <w:rsid w:val="00336125"/>
    <w:rsid w:val="00337FB8"/>
    <w:rsid w:val="00347B1A"/>
    <w:rsid w:val="00356C6B"/>
    <w:rsid w:val="00366365"/>
    <w:rsid w:val="003743E3"/>
    <w:rsid w:val="0038700A"/>
    <w:rsid w:val="003A1C2F"/>
    <w:rsid w:val="003B4FE6"/>
    <w:rsid w:val="003C483F"/>
    <w:rsid w:val="003E0EA1"/>
    <w:rsid w:val="003E70B0"/>
    <w:rsid w:val="003F6E97"/>
    <w:rsid w:val="0040616B"/>
    <w:rsid w:val="00414294"/>
    <w:rsid w:val="0042053D"/>
    <w:rsid w:val="0042748E"/>
    <w:rsid w:val="00450DF5"/>
    <w:rsid w:val="004538D1"/>
    <w:rsid w:val="0045476A"/>
    <w:rsid w:val="00455FC0"/>
    <w:rsid w:val="00465D80"/>
    <w:rsid w:val="0048466D"/>
    <w:rsid w:val="00484B50"/>
    <w:rsid w:val="004867B2"/>
    <w:rsid w:val="004953BF"/>
    <w:rsid w:val="004A0943"/>
    <w:rsid w:val="004A1945"/>
    <w:rsid w:val="004A5797"/>
    <w:rsid w:val="004B1290"/>
    <w:rsid w:val="004C37D2"/>
    <w:rsid w:val="004E4921"/>
    <w:rsid w:val="00503E90"/>
    <w:rsid w:val="0050400B"/>
    <w:rsid w:val="00506458"/>
    <w:rsid w:val="00514573"/>
    <w:rsid w:val="00514E58"/>
    <w:rsid w:val="00523CBF"/>
    <w:rsid w:val="0052418B"/>
    <w:rsid w:val="00533393"/>
    <w:rsid w:val="00537793"/>
    <w:rsid w:val="00553D46"/>
    <w:rsid w:val="005710F9"/>
    <w:rsid w:val="0057433B"/>
    <w:rsid w:val="005917C0"/>
    <w:rsid w:val="00593FF2"/>
    <w:rsid w:val="00595B39"/>
    <w:rsid w:val="0059770B"/>
    <w:rsid w:val="005A2136"/>
    <w:rsid w:val="005A3D22"/>
    <w:rsid w:val="005B065C"/>
    <w:rsid w:val="005B281F"/>
    <w:rsid w:val="005B711B"/>
    <w:rsid w:val="005C2D8C"/>
    <w:rsid w:val="005D27A1"/>
    <w:rsid w:val="005D67B1"/>
    <w:rsid w:val="005F3E8A"/>
    <w:rsid w:val="005F6261"/>
    <w:rsid w:val="0060313C"/>
    <w:rsid w:val="006318C8"/>
    <w:rsid w:val="00636DD0"/>
    <w:rsid w:val="00641C52"/>
    <w:rsid w:val="00667447"/>
    <w:rsid w:val="00667BB3"/>
    <w:rsid w:val="0068309A"/>
    <w:rsid w:val="006A0AF7"/>
    <w:rsid w:val="006B0914"/>
    <w:rsid w:val="006C0CE3"/>
    <w:rsid w:val="006C5214"/>
    <w:rsid w:val="006D3185"/>
    <w:rsid w:val="006E1410"/>
    <w:rsid w:val="006E4739"/>
    <w:rsid w:val="006E7FF5"/>
    <w:rsid w:val="006F5098"/>
    <w:rsid w:val="006F69B2"/>
    <w:rsid w:val="00700CBE"/>
    <w:rsid w:val="00705394"/>
    <w:rsid w:val="007270D2"/>
    <w:rsid w:val="00737F91"/>
    <w:rsid w:val="007441C1"/>
    <w:rsid w:val="007476C2"/>
    <w:rsid w:val="0075321B"/>
    <w:rsid w:val="0075546D"/>
    <w:rsid w:val="00755671"/>
    <w:rsid w:val="007616CD"/>
    <w:rsid w:val="00765245"/>
    <w:rsid w:val="00781EB8"/>
    <w:rsid w:val="00782B7D"/>
    <w:rsid w:val="007901F6"/>
    <w:rsid w:val="00795DD2"/>
    <w:rsid w:val="0079720B"/>
    <w:rsid w:val="007D0988"/>
    <w:rsid w:val="007E16A6"/>
    <w:rsid w:val="007E398E"/>
    <w:rsid w:val="007E4B0F"/>
    <w:rsid w:val="007F04C1"/>
    <w:rsid w:val="007F245B"/>
    <w:rsid w:val="008158EC"/>
    <w:rsid w:val="00833006"/>
    <w:rsid w:val="008333A6"/>
    <w:rsid w:val="008366DA"/>
    <w:rsid w:val="00840480"/>
    <w:rsid w:val="00854587"/>
    <w:rsid w:val="00870865"/>
    <w:rsid w:val="00883C93"/>
    <w:rsid w:val="00887355"/>
    <w:rsid w:val="00897305"/>
    <w:rsid w:val="0089777E"/>
    <w:rsid w:val="008A0D97"/>
    <w:rsid w:val="008A1960"/>
    <w:rsid w:val="008D0910"/>
    <w:rsid w:val="008D36C9"/>
    <w:rsid w:val="008D47CE"/>
    <w:rsid w:val="008D7EB0"/>
    <w:rsid w:val="008E5B6A"/>
    <w:rsid w:val="008E5DC4"/>
    <w:rsid w:val="008F15E0"/>
    <w:rsid w:val="008F2563"/>
    <w:rsid w:val="008F61AA"/>
    <w:rsid w:val="00905331"/>
    <w:rsid w:val="00905B06"/>
    <w:rsid w:val="0090778D"/>
    <w:rsid w:val="009164AB"/>
    <w:rsid w:val="00925F8E"/>
    <w:rsid w:val="00937327"/>
    <w:rsid w:val="00942BC9"/>
    <w:rsid w:val="00950E6C"/>
    <w:rsid w:val="00952C30"/>
    <w:rsid w:val="00953438"/>
    <w:rsid w:val="00956AD2"/>
    <w:rsid w:val="00960EC6"/>
    <w:rsid w:val="0096411E"/>
    <w:rsid w:val="00966AA2"/>
    <w:rsid w:val="0097006B"/>
    <w:rsid w:val="00971818"/>
    <w:rsid w:val="00974A0E"/>
    <w:rsid w:val="009769FE"/>
    <w:rsid w:val="00984AD7"/>
    <w:rsid w:val="0099240D"/>
    <w:rsid w:val="009A101E"/>
    <w:rsid w:val="009B15D4"/>
    <w:rsid w:val="009B6EC9"/>
    <w:rsid w:val="009C2ECC"/>
    <w:rsid w:val="009D0352"/>
    <w:rsid w:val="009E6F6B"/>
    <w:rsid w:val="009E7EA5"/>
    <w:rsid w:val="009F54E4"/>
    <w:rsid w:val="00A17F07"/>
    <w:rsid w:val="00A30A51"/>
    <w:rsid w:val="00A35C00"/>
    <w:rsid w:val="00A37831"/>
    <w:rsid w:val="00A4568A"/>
    <w:rsid w:val="00A47B6F"/>
    <w:rsid w:val="00A52910"/>
    <w:rsid w:val="00A63CF8"/>
    <w:rsid w:val="00A735F4"/>
    <w:rsid w:val="00A75267"/>
    <w:rsid w:val="00A7550B"/>
    <w:rsid w:val="00A80651"/>
    <w:rsid w:val="00A84F7E"/>
    <w:rsid w:val="00A859AB"/>
    <w:rsid w:val="00A92BD7"/>
    <w:rsid w:val="00A96216"/>
    <w:rsid w:val="00AA418C"/>
    <w:rsid w:val="00AB6675"/>
    <w:rsid w:val="00AD1E37"/>
    <w:rsid w:val="00AD2C07"/>
    <w:rsid w:val="00AD2EB5"/>
    <w:rsid w:val="00AE09B3"/>
    <w:rsid w:val="00AF2644"/>
    <w:rsid w:val="00B049CD"/>
    <w:rsid w:val="00B07166"/>
    <w:rsid w:val="00B16113"/>
    <w:rsid w:val="00B2243A"/>
    <w:rsid w:val="00B22DE2"/>
    <w:rsid w:val="00B36A8F"/>
    <w:rsid w:val="00B429E6"/>
    <w:rsid w:val="00B43D0E"/>
    <w:rsid w:val="00B52D76"/>
    <w:rsid w:val="00B8539B"/>
    <w:rsid w:val="00B85E42"/>
    <w:rsid w:val="00B92B35"/>
    <w:rsid w:val="00B96E4A"/>
    <w:rsid w:val="00BA164F"/>
    <w:rsid w:val="00BA2B01"/>
    <w:rsid w:val="00BB6A46"/>
    <w:rsid w:val="00BC778B"/>
    <w:rsid w:val="00BD2AD6"/>
    <w:rsid w:val="00BD70FD"/>
    <w:rsid w:val="00BF1A05"/>
    <w:rsid w:val="00BF2A15"/>
    <w:rsid w:val="00C0684F"/>
    <w:rsid w:val="00C243AD"/>
    <w:rsid w:val="00C33131"/>
    <w:rsid w:val="00C41A26"/>
    <w:rsid w:val="00C46C39"/>
    <w:rsid w:val="00C813DB"/>
    <w:rsid w:val="00C86863"/>
    <w:rsid w:val="00C975EA"/>
    <w:rsid w:val="00CB7ECD"/>
    <w:rsid w:val="00CC37E1"/>
    <w:rsid w:val="00CE221D"/>
    <w:rsid w:val="00CE39AF"/>
    <w:rsid w:val="00CF22B6"/>
    <w:rsid w:val="00CF479B"/>
    <w:rsid w:val="00CF69E6"/>
    <w:rsid w:val="00D018FA"/>
    <w:rsid w:val="00D122F0"/>
    <w:rsid w:val="00D12924"/>
    <w:rsid w:val="00D30AEF"/>
    <w:rsid w:val="00D3475A"/>
    <w:rsid w:val="00D40A71"/>
    <w:rsid w:val="00D4219E"/>
    <w:rsid w:val="00D429B8"/>
    <w:rsid w:val="00D43978"/>
    <w:rsid w:val="00D4675E"/>
    <w:rsid w:val="00D53B9B"/>
    <w:rsid w:val="00D619E7"/>
    <w:rsid w:val="00D67E35"/>
    <w:rsid w:val="00D9787D"/>
    <w:rsid w:val="00DA3A2F"/>
    <w:rsid w:val="00DA7784"/>
    <w:rsid w:val="00DC26A1"/>
    <w:rsid w:val="00DC3EB4"/>
    <w:rsid w:val="00DC68BE"/>
    <w:rsid w:val="00DD536A"/>
    <w:rsid w:val="00DD6B88"/>
    <w:rsid w:val="00DD6F1E"/>
    <w:rsid w:val="00DE1639"/>
    <w:rsid w:val="00DF6FB0"/>
    <w:rsid w:val="00DF7B02"/>
    <w:rsid w:val="00E04964"/>
    <w:rsid w:val="00E06BEF"/>
    <w:rsid w:val="00E21FD4"/>
    <w:rsid w:val="00E3079A"/>
    <w:rsid w:val="00E333E4"/>
    <w:rsid w:val="00E45A86"/>
    <w:rsid w:val="00E4664A"/>
    <w:rsid w:val="00E650D2"/>
    <w:rsid w:val="00E66457"/>
    <w:rsid w:val="00E66912"/>
    <w:rsid w:val="00E71819"/>
    <w:rsid w:val="00E86C23"/>
    <w:rsid w:val="00E941F0"/>
    <w:rsid w:val="00EA5C0C"/>
    <w:rsid w:val="00EA7B0B"/>
    <w:rsid w:val="00EB7EA5"/>
    <w:rsid w:val="00ED15A7"/>
    <w:rsid w:val="00ED2651"/>
    <w:rsid w:val="00ED4C76"/>
    <w:rsid w:val="00ED6BC4"/>
    <w:rsid w:val="00EF43AC"/>
    <w:rsid w:val="00F04E68"/>
    <w:rsid w:val="00F0788E"/>
    <w:rsid w:val="00F217EA"/>
    <w:rsid w:val="00F235DC"/>
    <w:rsid w:val="00F23EC3"/>
    <w:rsid w:val="00F26E03"/>
    <w:rsid w:val="00F34387"/>
    <w:rsid w:val="00F42440"/>
    <w:rsid w:val="00F46B43"/>
    <w:rsid w:val="00F5374F"/>
    <w:rsid w:val="00F660C9"/>
    <w:rsid w:val="00F7479A"/>
    <w:rsid w:val="00F74970"/>
    <w:rsid w:val="00F81E35"/>
    <w:rsid w:val="00F93C06"/>
    <w:rsid w:val="00F946D4"/>
    <w:rsid w:val="00F96ADF"/>
    <w:rsid w:val="00FB0A32"/>
    <w:rsid w:val="00FC0D41"/>
    <w:rsid w:val="00FC2BE1"/>
    <w:rsid w:val="00FD3B2F"/>
    <w:rsid w:val="00FE3C2F"/>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CF79"/>
  <w15:chartTrackingRefBased/>
  <w15:docId w15:val="{8345D3DD-8BF3-4C6A-B806-9C2FA13B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3C06"/>
    <w:pPr>
      <w:widowControl w:val="0"/>
      <w:spacing w:after="0" w:line="240" w:lineRule="auto"/>
      <w:ind w:left="822"/>
      <w:outlineLvl w:val="0"/>
    </w:pPr>
    <w:rPr>
      <w:rFonts w:ascii="Times New Roman" w:eastAsia="Times New Roman" w:hAnsi="Times New Roman"/>
      <w:b/>
      <w:bCs/>
      <w:kern w:val="0"/>
      <w:sz w:val="23"/>
      <w:szCs w:val="23"/>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3C06"/>
    <w:rPr>
      <w:rFonts w:ascii="Times New Roman" w:eastAsia="Times New Roman" w:hAnsi="Times New Roman"/>
      <w:b/>
      <w:bCs/>
      <w:kern w:val="0"/>
      <w:sz w:val="23"/>
      <w:szCs w:val="23"/>
      <w:u w:val="single"/>
      <w14:ligatures w14:val="none"/>
    </w:rPr>
  </w:style>
  <w:style w:type="numbering" w:customStyle="1" w:styleId="NoList1">
    <w:name w:val="No List1"/>
    <w:next w:val="NoList"/>
    <w:uiPriority w:val="99"/>
    <w:semiHidden/>
    <w:unhideWhenUsed/>
    <w:rsid w:val="00F93C06"/>
  </w:style>
  <w:style w:type="paragraph" w:styleId="BodyText">
    <w:name w:val="Body Text"/>
    <w:basedOn w:val="Normal"/>
    <w:link w:val="BodyTextChar"/>
    <w:uiPriority w:val="1"/>
    <w:qFormat/>
    <w:rsid w:val="00F93C06"/>
    <w:pPr>
      <w:widowControl w:val="0"/>
      <w:spacing w:before="161" w:after="0" w:line="240" w:lineRule="auto"/>
      <w:ind w:left="116" w:firstLine="706"/>
    </w:pPr>
    <w:rPr>
      <w:rFonts w:ascii="Times New Roman" w:eastAsia="Times New Roman" w:hAnsi="Times New Roman"/>
      <w:kern w:val="0"/>
      <w:sz w:val="23"/>
      <w:szCs w:val="23"/>
      <w14:ligatures w14:val="none"/>
    </w:rPr>
  </w:style>
  <w:style w:type="character" w:customStyle="1" w:styleId="BodyTextChar">
    <w:name w:val="Body Text Char"/>
    <w:basedOn w:val="DefaultParagraphFont"/>
    <w:link w:val="BodyText"/>
    <w:uiPriority w:val="1"/>
    <w:rsid w:val="00F93C06"/>
    <w:rPr>
      <w:rFonts w:ascii="Times New Roman" w:eastAsia="Times New Roman" w:hAnsi="Times New Roman"/>
      <w:kern w:val="0"/>
      <w:sz w:val="23"/>
      <w:szCs w:val="23"/>
      <w14:ligatures w14:val="none"/>
    </w:rPr>
  </w:style>
  <w:style w:type="paragraph" w:styleId="ListParagraph">
    <w:name w:val="List Paragraph"/>
    <w:basedOn w:val="Normal"/>
    <w:uiPriority w:val="1"/>
    <w:qFormat/>
    <w:rsid w:val="00F93C06"/>
    <w:pPr>
      <w:widowControl w:val="0"/>
      <w:spacing w:after="0" w:line="240" w:lineRule="auto"/>
    </w:pPr>
    <w:rPr>
      <w:kern w:val="0"/>
      <w14:ligatures w14:val="none"/>
    </w:rPr>
  </w:style>
  <w:style w:type="paragraph" w:customStyle="1" w:styleId="TableParagraph">
    <w:name w:val="Table Paragraph"/>
    <w:basedOn w:val="Normal"/>
    <w:uiPriority w:val="1"/>
    <w:qFormat/>
    <w:rsid w:val="00F93C06"/>
    <w:pPr>
      <w:widowControl w:val="0"/>
      <w:spacing w:after="0" w:line="240" w:lineRule="auto"/>
    </w:pPr>
    <w:rPr>
      <w:kern w:val="0"/>
      <w14:ligatures w14:val="none"/>
    </w:rPr>
  </w:style>
  <w:style w:type="paragraph" w:styleId="Header">
    <w:name w:val="header"/>
    <w:basedOn w:val="Normal"/>
    <w:link w:val="HeaderChar"/>
    <w:uiPriority w:val="99"/>
    <w:unhideWhenUsed/>
    <w:rsid w:val="00F93C06"/>
    <w:pPr>
      <w:widowControl w:val="0"/>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93C06"/>
    <w:rPr>
      <w:kern w:val="0"/>
      <w14:ligatures w14:val="none"/>
    </w:rPr>
  </w:style>
  <w:style w:type="paragraph" w:styleId="Footer">
    <w:name w:val="footer"/>
    <w:basedOn w:val="Normal"/>
    <w:link w:val="FooterChar"/>
    <w:uiPriority w:val="99"/>
    <w:unhideWhenUsed/>
    <w:rsid w:val="00F93C06"/>
    <w:pPr>
      <w:widowControl w:val="0"/>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93C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Aldana Vieito</cp:lastModifiedBy>
  <cp:revision>4</cp:revision>
  <dcterms:created xsi:type="dcterms:W3CDTF">2025-11-04T08:06:00Z</dcterms:created>
  <dcterms:modified xsi:type="dcterms:W3CDTF">2025-11-04T08:21:00Z</dcterms:modified>
</cp:coreProperties>
</file>